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4E68F1" w14:textId="77777777" w:rsidR="00224D58" w:rsidRPr="007B5D36" w:rsidRDefault="00F14132" w:rsidP="00EE3450">
      <w:pPr>
        <w:spacing w:line="360" w:lineRule="auto"/>
        <w:jc w:val="center"/>
        <w:rPr>
          <w:rFonts w:ascii="Times New Roman" w:eastAsia="Arial" w:hAnsi="Times New Roman" w:cs="Times New Roman"/>
          <w:b/>
          <w:color w:val="000000" w:themeColor="text1"/>
          <w:sz w:val="30"/>
          <w:szCs w:val="30"/>
        </w:rPr>
      </w:pPr>
      <w:r w:rsidRPr="006F1EA6">
        <w:rPr>
          <w:rFonts w:ascii="Times New Roman" w:eastAsia="Arial" w:hAnsi="Times New Roman" w:cs="Times New Roman"/>
          <w:b/>
          <w:color w:val="000000" w:themeColor="text1"/>
          <w:sz w:val="30"/>
          <w:szCs w:val="30"/>
        </w:rPr>
        <w:t xml:space="preserve"> </w:t>
      </w:r>
      <w:r w:rsidR="00224D58" w:rsidRPr="007B5D36">
        <w:rPr>
          <w:rFonts w:ascii="Times New Roman" w:eastAsia="Arial" w:hAnsi="Times New Roman" w:cs="Times New Roman"/>
          <w:b/>
          <w:color w:val="000000" w:themeColor="text1"/>
          <w:sz w:val="30"/>
          <w:szCs w:val="30"/>
        </w:rPr>
        <w:t>BỘ GIÁO DỤC VÀ ĐÀO TẠO</w:t>
      </w:r>
    </w:p>
    <w:p w14:paraId="1A1CB6B3" w14:textId="4F9C0BDA" w:rsidR="00224D58" w:rsidRPr="007B5D36" w:rsidRDefault="00224D58" w:rsidP="00EE3450">
      <w:pPr>
        <w:spacing w:line="360" w:lineRule="auto"/>
        <w:jc w:val="center"/>
        <w:rPr>
          <w:rFonts w:ascii="Times New Roman" w:eastAsia="Arial" w:hAnsi="Times New Roman" w:cs="Times New Roman"/>
          <w:b/>
          <w:color w:val="000000" w:themeColor="text1"/>
          <w:sz w:val="30"/>
          <w:szCs w:val="30"/>
        </w:rPr>
      </w:pPr>
      <w:r w:rsidRPr="007B5D36">
        <w:rPr>
          <w:rFonts w:ascii="Times New Roman" w:eastAsia="Arial" w:hAnsi="Times New Roman" w:cs="Times New Roman"/>
          <w:b/>
          <w:color w:val="000000" w:themeColor="text1"/>
          <w:sz w:val="32"/>
          <w:szCs w:val="30"/>
        </w:rPr>
        <w:t xml:space="preserve">ĐẠI HỌC KINH TẾ </w:t>
      </w:r>
      <w:r w:rsidR="005F0E48" w:rsidRPr="007B5D36">
        <w:rPr>
          <w:rFonts w:ascii="Times New Roman" w:eastAsia="Arial" w:hAnsi="Times New Roman" w:cs="Times New Roman"/>
          <w:b/>
          <w:color w:val="000000" w:themeColor="text1"/>
          <w:sz w:val="32"/>
          <w:szCs w:val="30"/>
        </w:rPr>
        <w:t>THÀNH PHỐ</w:t>
      </w:r>
      <w:r w:rsidRPr="007B5D36">
        <w:rPr>
          <w:rFonts w:ascii="Times New Roman" w:eastAsia="Arial" w:hAnsi="Times New Roman" w:cs="Times New Roman"/>
          <w:b/>
          <w:color w:val="000000" w:themeColor="text1"/>
          <w:sz w:val="32"/>
          <w:szCs w:val="30"/>
        </w:rPr>
        <w:t xml:space="preserve"> HỒ CHÍ MINH</w:t>
      </w:r>
      <w:r w:rsidRPr="007B5D36">
        <w:rPr>
          <w:rFonts w:ascii="Times New Roman" w:eastAsia="Arial" w:hAnsi="Times New Roman" w:cs="Times New Roman"/>
          <w:b/>
          <w:color w:val="000000" w:themeColor="text1"/>
          <w:sz w:val="30"/>
          <w:szCs w:val="30"/>
        </w:rPr>
        <w:t xml:space="preserve"> </w:t>
      </w:r>
    </w:p>
    <w:p w14:paraId="5A99C000" w14:textId="77777777" w:rsidR="00DD4E5D" w:rsidRPr="007B5D36" w:rsidRDefault="00DD4E5D" w:rsidP="00EE3450">
      <w:pPr>
        <w:spacing w:line="360" w:lineRule="auto"/>
        <w:jc w:val="center"/>
        <w:rPr>
          <w:rFonts w:ascii="Times New Roman" w:eastAsia="Arial" w:hAnsi="Times New Roman" w:cs="Times New Roman"/>
          <w:b/>
          <w:color w:val="000000" w:themeColor="text1"/>
          <w:sz w:val="30"/>
          <w:szCs w:val="30"/>
        </w:rPr>
      </w:pPr>
      <w:r w:rsidRPr="007B5D36">
        <w:rPr>
          <w:rFonts w:ascii="Times New Roman" w:eastAsia="Arial" w:hAnsi="Times New Roman" w:cs="Times New Roman"/>
          <w:b/>
          <w:color w:val="000000" w:themeColor="text1"/>
          <w:sz w:val="30"/>
          <w:szCs w:val="30"/>
        </w:rPr>
        <w:t>------------</w:t>
      </w:r>
      <w:r w:rsidRPr="007B5D36">
        <w:rPr>
          <w:rFonts w:ascii="Times New Roman" w:eastAsia="Arial" w:hAnsi="Times New Roman" w:cs="Times New Roman"/>
          <w:b/>
          <w:color w:val="000000" w:themeColor="text1"/>
          <w:sz w:val="30"/>
          <w:szCs w:val="30"/>
        </w:rPr>
        <w:sym w:font="Wingdings" w:char="F098"/>
      </w:r>
      <w:r w:rsidRPr="007B5D36">
        <w:rPr>
          <w:rFonts w:ascii="Times New Roman" w:eastAsia="Arial" w:hAnsi="Times New Roman" w:cs="Times New Roman"/>
          <w:b/>
          <w:color w:val="000000" w:themeColor="text1"/>
          <w:sz w:val="30"/>
          <w:szCs w:val="30"/>
        </w:rPr>
        <w:sym w:font="Wingdings" w:char="F026"/>
      </w:r>
      <w:r w:rsidRPr="007B5D36">
        <w:rPr>
          <w:rFonts w:ascii="Times New Roman" w:eastAsia="Arial" w:hAnsi="Times New Roman" w:cs="Times New Roman"/>
          <w:b/>
          <w:color w:val="000000" w:themeColor="text1"/>
          <w:sz w:val="30"/>
          <w:szCs w:val="30"/>
        </w:rPr>
        <w:sym w:font="Wingdings" w:char="F099"/>
      </w:r>
      <w:r w:rsidRPr="007B5D36">
        <w:rPr>
          <w:rFonts w:ascii="Times New Roman" w:eastAsia="Arial" w:hAnsi="Times New Roman" w:cs="Times New Roman"/>
          <w:b/>
          <w:color w:val="000000" w:themeColor="text1"/>
          <w:sz w:val="30"/>
          <w:szCs w:val="30"/>
        </w:rPr>
        <w:t>------------</w:t>
      </w:r>
    </w:p>
    <w:p w14:paraId="5767AB12" w14:textId="77777777" w:rsidR="00DD4E5D" w:rsidRPr="007B5D36" w:rsidRDefault="00DD4E5D" w:rsidP="00EE3450">
      <w:pPr>
        <w:tabs>
          <w:tab w:val="left" w:pos="2595"/>
        </w:tabs>
        <w:spacing w:line="360" w:lineRule="auto"/>
        <w:jc w:val="both"/>
        <w:rPr>
          <w:rFonts w:ascii="Times New Roman" w:eastAsia="Arial" w:hAnsi="Times New Roman" w:cs="Times New Roman"/>
          <w:color w:val="000000" w:themeColor="text1"/>
          <w:szCs w:val="26"/>
        </w:rPr>
      </w:pPr>
    </w:p>
    <w:p w14:paraId="28CF20AA" w14:textId="77777777" w:rsidR="00F3574B" w:rsidRPr="007B5D36" w:rsidRDefault="00F3574B" w:rsidP="00F3574B">
      <w:pPr>
        <w:spacing w:line="360" w:lineRule="auto"/>
        <w:jc w:val="center"/>
        <w:rPr>
          <w:rFonts w:ascii="Times New Roman" w:eastAsia="Arial" w:hAnsi="Times New Roman" w:cs="Times New Roman"/>
          <w:b/>
          <w:color w:val="000000" w:themeColor="text1"/>
          <w:sz w:val="32"/>
          <w:szCs w:val="32"/>
        </w:rPr>
      </w:pPr>
      <w:r w:rsidRPr="007B5D36">
        <w:rPr>
          <w:rFonts w:ascii="Times New Roman" w:eastAsia="Arial" w:hAnsi="Times New Roman" w:cs="Times New Roman"/>
          <w:b/>
          <w:color w:val="000000" w:themeColor="text1"/>
          <w:sz w:val="34"/>
          <w:szCs w:val="34"/>
        </w:rPr>
        <w:t>NGUYỄN THÀNH LONG</w:t>
      </w:r>
    </w:p>
    <w:p w14:paraId="006C348A" w14:textId="77777777" w:rsidR="00DD4E5D" w:rsidRPr="007B5D36" w:rsidRDefault="00DD4E5D" w:rsidP="00EE3450">
      <w:pPr>
        <w:spacing w:line="360" w:lineRule="auto"/>
        <w:jc w:val="center"/>
        <w:rPr>
          <w:rFonts w:ascii="Times New Roman" w:eastAsia="Arial" w:hAnsi="Times New Roman" w:cs="Times New Roman"/>
          <w:b/>
          <w:color w:val="000000" w:themeColor="text1"/>
          <w:sz w:val="32"/>
          <w:szCs w:val="32"/>
        </w:rPr>
      </w:pPr>
    </w:p>
    <w:p w14:paraId="5228436F" w14:textId="77777777" w:rsidR="00DD4E5D" w:rsidRPr="007B5D36" w:rsidRDefault="00DD4E5D" w:rsidP="00EE3450">
      <w:pPr>
        <w:spacing w:line="360" w:lineRule="auto"/>
        <w:jc w:val="center"/>
        <w:rPr>
          <w:rFonts w:ascii="Times New Roman" w:eastAsia="Arial" w:hAnsi="Times New Roman" w:cs="Times New Roman"/>
          <w:b/>
          <w:color w:val="000000" w:themeColor="text1"/>
          <w:sz w:val="32"/>
          <w:szCs w:val="32"/>
        </w:rPr>
      </w:pPr>
    </w:p>
    <w:p w14:paraId="6DAFE718" w14:textId="77777777" w:rsidR="00DD4E5D" w:rsidRPr="007B5D36" w:rsidRDefault="00DD4E5D" w:rsidP="00EE3450">
      <w:pPr>
        <w:spacing w:line="360" w:lineRule="auto"/>
        <w:jc w:val="center"/>
        <w:rPr>
          <w:rFonts w:ascii="Times New Roman" w:eastAsia="Arial" w:hAnsi="Times New Roman" w:cs="Times New Roman"/>
          <w:b/>
          <w:color w:val="000000" w:themeColor="text1"/>
          <w:sz w:val="32"/>
          <w:szCs w:val="32"/>
        </w:rPr>
      </w:pPr>
    </w:p>
    <w:p w14:paraId="10416CFF" w14:textId="500299BF" w:rsidR="00224D58" w:rsidRPr="007B5D36" w:rsidRDefault="00224D58" w:rsidP="0063639D">
      <w:pPr>
        <w:spacing w:line="360" w:lineRule="auto"/>
        <w:jc w:val="both"/>
        <w:rPr>
          <w:rFonts w:ascii="Times New Roman" w:eastAsia="Arial" w:hAnsi="Times New Roman" w:cs="Times New Roman"/>
          <w:b/>
          <w:caps/>
          <w:color w:val="000000" w:themeColor="text1"/>
          <w:sz w:val="34"/>
          <w:szCs w:val="36"/>
        </w:rPr>
      </w:pPr>
      <w:r w:rsidRPr="007B5D36">
        <w:rPr>
          <w:rFonts w:ascii="Times New Roman" w:eastAsia="Arial" w:hAnsi="Times New Roman" w:cs="Times New Roman"/>
          <w:b/>
          <w:caps/>
          <w:color w:val="000000" w:themeColor="text1"/>
          <w:sz w:val="34"/>
          <w:szCs w:val="36"/>
        </w:rPr>
        <w:t xml:space="preserve">CÔNG BỐ THÔNG TIN TỰ NGUYỆN TRÊN BÁO CÁO </w:t>
      </w:r>
      <w:r w:rsidR="00E45E45" w:rsidRPr="007B5D36">
        <w:rPr>
          <w:rFonts w:ascii="Times New Roman" w:eastAsia="Arial" w:hAnsi="Times New Roman" w:cs="Times New Roman"/>
          <w:b/>
          <w:caps/>
          <w:color w:val="000000" w:themeColor="text1"/>
          <w:sz w:val="34"/>
          <w:szCs w:val="36"/>
        </w:rPr>
        <w:t>THƯỜNG NIÊN</w:t>
      </w:r>
      <w:r w:rsidRPr="007B5D36">
        <w:rPr>
          <w:rFonts w:ascii="Times New Roman" w:eastAsia="Arial" w:hAnsi="Times New Roman" w:cs="Times New Roman"/>
          <w:b/>
          <w:caps/>
          <w:color w:val="000000" w:themeColor="text1"/>
          <w:sz w:val="34"/>
          <w:szCs w:val="36"/>
        </w:rPr>
        <w:t xml:space="preserve"> TÁC ĐỘNG ĐẾN HIỆU QUẢ TÀI CHÍNH CỦ</w:t>
      </w:r>
      <w:r w:rsidR="00B856FA" w:rsidRPr="007B5D36">
        <w:rPr>
          <w:rFonts w:ascii="Times New Roman" w:eastAsia="Arial" w:hAnsi="Times New Roman" w:cs="Times New Roman"/>
          <w:b/>
          <w:caps/>
          <w:color w:val="000000" w:themeColor="text1"/>
          <w:sz w:val="34"/>
          <w:szCs w:val="36"/>
        </w:rPr>
        <w:t>A CÁC DOANH NGHIỆP</w:t>
      </w:r>
      <w:r w:rsidRPr="007B5D36">
        <w:rPr>
          <w:rFonts w:ascii="Times New Roman" w:eastAsia="Arial" w:hAnsi="Times New Roman" w:cs="Times New Roman"/>
          <w:b/>
          <w:caps/>
          <w:color w:val="000000" w:themeColor="text1"/>
          <w:sz w:val="34"/>
          <w:szCs w:val="36"/>
        </w:rPr>
        <w:t xml:space="preserve"> NIÊM YẾT TRÊN THỊ TRƯỜNG CHỨNG KHOÁN VIỆT NAM</w:t>
      </w:r>
    </w:p>
    <w:p w14:paraId="38FF2E0E" w14:textId="77777777" w:rsidR="00224D58" w:rsidRPr="007B5D36" w:rsidRDefault="00224D58" w:rsidP="00EE3450">
      <w:pPr>
        <w:spacing w:line="360" w:lineRule="auto"/>
        <w:ind w:left="5040" w:firstLine="720"/>
        <w:jc w:val="center"/>
        <w:rPr>
          <w:rFonts w:ascii="Times New Roman" w:eastAsia="Arial" w:hAnsi="Times New Roman" w:cs="Times New Roman"/>
          <w:color w:val="000000" w:themeColor="text1"/>
          <w:sz w:val="30"/>
          <w:szCs w:val="30"/>
        </w:rPr>
      </w:pPr>
      <w:r w:rsidRPr="007B5D36">
        <w:rPr>
          <w:rFonts w:ascii="Times New Roman" w:eastAsia="Arial" w:hAnsi="Times New Roman" w:cs="Times New Roman"/>
          <w:color w:val="000000" w:themeColor="text1"/>
          <w:sz w:val="30"/>
          <w:szCs w:val="30"/>
        </w:rPr>
        <w:t>Chuyên ngành: Kế toán</w:t>
      </w:r>
    </w:p>
    <w:p w14:paraId="3096AA80" w14:textId="77777777" w:rsidR="00224D58" w:rsidRPr="007B5D36" w:rsidRDefault="00224D58" w:rsidP="00EE3450">
      <w:pPr>
        <w:spacing w:line="360" w:lineRule="auto"/>
        <w:jc w:val="center"/>
        <w:rPr>
          <w:rFonts w:ascii="Times New Roman" w:eastAsia="Arial" w:hAnsi="Times New Roman" w:cs="Times New Roman"/>
          <w:color w:val="000000" w:themeColor="text1"/>
          <w:sz w:val="30"/>
          <w:szCs w:val="30"/>
        </w:rPr>
      </w:pPr>
      <w:r w:rsidRPr="007B5D36">
        <w:rPr>
          <w:rFonts w:ascii="Times New Roman" w:eastAsia="Arial" w:hAnsi="Times New Roman" w:cs="Times New Roman"/>
          <w:color w:val="000000" w:themeColor="text1"/>
          <w:sz w:val="30"/>
          <w:szCs w:val="30"/>
        </w:rPr>
        <w:t xml:space="preserve">                                                                    Mã số: 9340301</w:t>
      </w:r>
    </w:p>
    <w:p w14:paraId="1F17BB0E" w14:textId="77777777" w:rsidR="00224D58" w:rsidRPr="007B5D36" w:rsidRDefault="00224D58"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30"/>
          <w:szCs w:val="30"/>
        </w:rPr>
        <w:t>LUẬN ÁN TIẾN SĨ KINH TẾ</w:t>
      </w:r>
      <w:r w:rsidRPr="007B5D36">
        <w:rPr>
          <w:rFonts w:ascii="Times New Roman" w:eastAsia="Arial" w:hAnsi="Times New Roman" w:cs="Times New Roman"/>
          <w:color w:val="000000" w:themeColor="text1"/>
          <w:sz w:val="28"/>
          <w:szCs w:val="28"/>
        </w:rPr>
        <w:t xml:space="preserve">                                               </w:t>
      </w:r>
    </w:p>
    <w:p w14:paraId="6C6FD7A8" w14:textId="77777777" w:rsidR="00224D58" w:rsidRPr="007B5D36" w:rsidRDefault="00224D58"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                                                              </w:t>
      </w:r>
    </w:p>
    <w:p w14:paraId="19B1447D" w14:textId="77777777" w:rsidR="00224D58" w:rsidRPr="007B5D36" w:rsidRDefault="00224D58"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NGƯỜI HƯỚNG DẪN KHOA HỌC: </w:t>
      </w:r>
    </w:p>
    <w:p w14:paraId="409D3E03" w14:textId="2EAF9386" w:rsidR="00224D58" w:rsidRPr="007B5D36" w:rsidRDefault="00224D58" w:rsidP="00EE3450">
      <w:pPr>
        <w:spacing w:line="360" w:lineRule="auto"/>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                </w:t>
      </w:r>
      <w:r w:rsidRPr="007B5D36">
        <w:rPr>
          <w:rFonts w:ascii="Times New Roman" w:eastAsia="Arial" w:hAnsi="Times New Roman" w:cs="Times New Roman"/>
          <w:color w:val="000000" w:themeColor="text1"/>
          <w:sz w:val="28"/>
          <w:szCs w:val="28"/>
        </w:rPr>
        <w:tab/>
        <w:t xml:space="preserve">                                          1.  </w:t>
      </w:r>
      <w:r w:rsidR="00F3736D" w:rsidRPr="007B5D36">
        <w:rPr>
          <w:rFonts w:ascii="Times New Roman" w:eastAsia="Arial" w:hAnsi="Times New Roman" w:cs="Times New Roman"/>
          <w:color w:val="000000" w:themeColor="text1"/>
          <w:sz w:val="28"/>
          <w:szCs w:val="28"/>
        </w:rPr>
        <w:t>PGS. TS NGUYỄN VIỆT</w:t>
      </w:r>
    </w:p>
    <w:p w14:paraId="6B60C152" w14:textId="4E8778C6" w:rsidR="00DD4E5D" w:rsidRPr="007B5D36" w:rsidRDefault="00224D58" w:rsidP="00EE3450">
      <w:pPr>
        <w:spacing w:line="360" w:lineRule="auto"/>
        <w:rPr>
          <w:rFonts w:ascii="Times New Roman" w:eastAsia="Arial" w:hAnsi="Times New Roman" w:cs="Times New Roman"/>
          <w:color w:val="000000" w:themeColor="text1"/>
          <w:sz w:val="30"/>
          <w:szCs w:val="26"/>
        </w:rPr>
      </w:pPr>
      <w:r w:rsidRPr="007B5D36">
        <w:rPr>
          <w:rFonts w:ascii="Times New Roman" w:eastAsia="Arial" w:hAnsi="Times New Roman" w:cs="Times New Roman"/>
          <w:color w:val="000000" w:themeColor="text1"/>
          <w:sz w:val="28"/>
          <w:szCs w:val="28"/>
        </w:rPr>
        <w:t xml:space="preserve">                                                               2.  </w:t>
      </w:r>
      <w:r w:rsidR="00F3736D" w:rsidRPr="007B5D36">
        <w:rPr>
          <w:rFonts w:ascii="Times New Roman" w:eastAsia="Arial" w:hAnsi="Times New Roman" w:cs="Times New Roman"/>
          <w:color w:val="000000" w:themeColor="text1"/>
          <w:sz w:val="28"/>
          <w:szCs w:val="28"/>
        </w:rPr>
        <w:t>PGS. TS VÕ VĂN NHỊ</w:t>
      </w:r>
    </w:p>
    <w:p w14:paraId="79E54485" w14:textId="76C7D61B" w:rsidR="00DD4E5D" w:rsidRPr="007B5D36" w:rsidRDefault="00DD4E5D" w:rsidP="00EE3450">
      <w:pPr>
        <w:tabs>
          <w:tab w:val="center" w:pos="4394"/>
          <w:tab w:val="right" w:pos="8788"/>
        </w:tabs>
        <w:spacing w:line="360" w:lineRule="auto"/>
        <w:jc w:val="center"/>
        <w:rPr>
          <w:rFonts w:ascii="Times New Roman" w:eastAsia="Arial" w:hAnsi="Times New Roman" w:cs="Times New Roman"/>
          <w:color w:val="000000" w:themeColor="text1"/>
          <w:sz w:val="30"/>
          <w:szCs w:val="26"/>
        </w:rPr>
      </w:pPr>
      <w:r w:rsidRPr="007B5D36">
        <w:rPr>
          <w:rFonts w:ascii="Times New Roman" w:eastAsia="Arial" w:hAnsi="Times New Roman" w:cs="Times New Roman"/>
          <w:color w:val="000000" w:themeColor="text1"/>
          <w:sz w:val="30"/>
          <w:szCs w:val="26"/>
        </w:rPr>
        <w:t>TP. Hồ Chí M</w:t>
      </w:r>
      <w:r w:rsidR="00CF23BE" w:rsidRPr="007B5D36">
        <w:rPr>
          <w:rFonts w:ascii="Times New Roman" w:eastAsia="Arial" w:hAnsi="Times New Roman" w:cs="Times New Roman"/>
          <w:color w:val="000000" w:themeColor="text1"/>
          <w:sz w:val="30"/>
          <w:szCs w:val="26"/>
        </w:rPr>
        <w:t>inh - Năm 2024</w:t>
      </w:r>
    </w:p>
    <w:p w14:paraId="6B82AB82" w14:textId="77777777" w:rsidR="00077155" w:rsidRPr="007B5D36" w:rsidRDefault="00077155" w:rsidP="00EE3450">
      <w:pPr>
        <w:spacing w:line="360" w:lineRule="auto"/>
        <w:jc w:val="center"/>
        <w:rPr>
          <w:rFonts w:ascii="Times New Roman" w:eastAsia="Arial" w:hAnsi="Times New Roman" w:cs="Times New Roman"/>
          <w:b/>
          <w:color w:val="000000" w:themeColor="text1"/>
          <w:sz w:val="30"/>
          <w:szCs w:val="30"/>
        </w:rPr>
      </w:pPr>
      <w:r w:rsidRPr="007B5D36">
        <w:rPr>
          <w:rFonts w:ascii="Times New Roman" w:eastAsia="Arial" w:hAnsi="Times New Roman" w:cs="Times New Roman"/>
          <w:b/>
          <w:color w:val="000000" w:themeColor="text1"/>
          <w:sz w:val="30"/>
          <w:szCs w:val="30"/>
        </w:rPr>
        <w:lastRenderedPageBreak/>
        <w:t>BỘ GIÁO DỤC VÀ ĐÀO TẠO</w:t>
      </w:r>
    </w:p>
    <w:p w14:paraId="0EFA8A8C" w14:textId="14BA4EE2" w:rsidR="00077155" w:rsidRPr="007B5D36" w:rsidRDefault="00077155" w:rsidP="00EE3450">
      <w:pPr>
        <w:spacing w:line="360" w:lineRule="auto"/>
        <w:jc w:val="center"/>
        <w:rPr>
          <w:rFonts w:ascii="Times New Roman" w:eastAsia="Arial" w:hAnsi="Times New Roman" w:cs="Times New Roman"/>
          <w:b/>
          <w:color w:val="000000" w:themeColor="text1"/>
          <w:sz w:val="30"/>
          <w:szCs w:val="30"/>
        </w:rPr>
      </w:pPr>
      <w:r w:rsidRPr="007B5D36">
        <w:rPr>
          <w:rFonts w:ascii="Times New Roman" w:eastAsia="Arial" w:hAnsi="Times New Roman" w:cs="Times New Roman"/>
          <w:b/>
          <w:color w:val="000000" w:themeColor="text1"/>
          <w:sz w:val="32"/>
          <w:szCs w:val="30"/>
        </w:rPr>
        <w:t xml:space="preserve">ĐẠI HỌC KINH TẾ </w:t>
      </w:r>
      <w:r w:rsidR="005F0E48" w:rsidRPr="007B5D36">
        <w:rPr>
          <w:rFonts w:ascii="Times New Roman" w:eastAsia="Arial" w:hAnsi="Times New Roman" w:cs="Times New Roman"/>
          <w:b/>
          <w:color w:val="000000" w:themeColor="text1"/>
          <w:sz w:val="32"/>
          <w:szCs w:val="30"/>
        </w:rPr>
        <w:t xml:space="preserve">THÀNH PHỐ </w:t>
      </w:r>
      <w:r w:rsidRPr="007B5D36">
        <w:rPr>
          <w:rFonts w:ascii="Times New Roman" w:eastAsia="Arial" w:hAnsi="Times New Roman" w:cs="Times New Roman"/>
          <w:b/>
          <w:color w:val="000000" w:themeColor="text1"/>
          <w:sz w:val="32"/>
          <w:szCs w:val="30"/>
        </w:rPr>
        <w:t>HỒ CHÍ MINH</w:t>
      </w:r>
      <w:r w:rsidRPr="007B5D36">
        <w:rPr>
          <w:rFonts w:ascii="Times New Roman" w:eastAsia="Arial" w:hAnsi="Times New Roman" w:cs="Times New Roman"/>
          <w:b/>
          <w:color w:val="000000" w:themeColor="text1"/>
          <w:sz w:val="30"/>
          <w:szCs w:val="30"/>
        </w:rPr>
        <w:t xml:space="preserve"> </w:t>
      </w:r>
    </w:p>
    <w:p w14:paraId="3CA1DB20" w14:textId="77777777" w:rsidR="00077155" w:rsidRPr="007B5D36" w:rsidRDefault="00077155" w:rsidP="00EE3450">
      <w:pPr>
        <w:spacing w:line="360" w:lineRule="auto"/>
        <w:jc w:val="center"/>
        <w:rPr>
          <w:rFonts w:ascii="Times New Roman" w:eastAsia="Arial" w:hAnsi="Times New Roman" w:cs="Times New Roman"/>
          <w:b/>
          <w:color w:val="000000" w:themeColor="text1"/>
          <w:sz w:val="30"/>
          <w:szCs w:val="30"/>
        </w:rPr>
      </w:pPr>
      <w:r w:rsidRPr="007B5D36">
        <w:rPr>
          <w:rFonts w:ascii="Times New Roman" w:eastAsia="Arial" w:hAnsi="Times New Roman" w:cs="Times New Roman"/>
          <w:b/>
          <w:color w:val="000000" w:themeColor="text1"/>
          <w:sz w:val="30"/>
          <w:szCs w:val="30"/>
        </w:rPr>
        <w:t>------------</w:t>
      </w:r>
      <w:r w:rsidRPr="007B5D36">
        <w:rPr>
          <w:rFonts w:ascii="Times New Roman" w:eastAsia="Arial" w:hAnsi="Times New Roman" w:cs="Times New Roman"/>
          <w:b/>
          <w:color w:val="000000" w:themeColor="text1"/>
          <w:sz w:val="30"/>
          <w:szCs w:val="30"/>
        </w:rPr>
        <w:sym w:font="Wingdings" w:char="F098"/>
      </w:r>
      <w:r w:rsidRPr="007B5D36">
        <w:rPr>
          <w:rFonts w:ascii="Times New Roman" w:eastAsia="Arial" w:hAnsi="Times New Roman" w:cs="Times New Roman"/>
          <w:b/>
          <w:color w:val="000000" w:themeColor="text1"/>
          <w:sz w:val="30"/>
          <w:szCs w:val="30"/>
        </w:rPr>
        <w:sym w:font="Wingdings" w:char="F026"/>
      </w:r>
      <w:r w:rsidRPr="007B5D36">
        <w:rPr>
          <w:rFonts w:ascii="Times New Roman" w:eastAsia="Arial" w:hAnsi="Times New Roman" w:cs="Times New Roman"/>
          <w:b/>
          <w:color w:val="000000" w:themeColor="text1"/>
          <w:sz w:val="30"/>
          <w:szCs w:val="30"/>
        </w:rPr>
        <w:sym w:font="Wingdings" w:char="F099"/>
      </w:r>
      <w:r w:rsidRPr="007B5D36">
        <w:rPr>
          <w:rFonts w:ascii="Times New Roman" w:eastAsia="Arial" w:hAnsi="Times New Roman" w:cs="Times New Roman"/>
          <w:b/>
          <w:color w:val="000000" w:themeColor="text1"/>
          <w:sz w:val="30"/>
          <w:szCs w:val="30"/>
        </w:rPr>
        <w:t>------------</w:t>
      </w:r>
    </w:p>
    <w:p w14:paraId="2860324B" w14:textId="77777777" w:rsidR="00077155" w:rsidRPr="007B5D36" w:rsidRDefault="00077155" w:rsidP="00EE3450">
      <w:pPr>
        <w:tabs>
          <w:tab w:val="left" w:pos="2595"/>
        </w:tabs>
        <w:spacing w:line="360" w:lineRule="auto"/>
        <w:jc w:val="both"/>
        <w:rPr>
          <w:rFonts w:ascii="Times New Roman" w:eastAsia="Arial" w:hAnsi="Times New Roman" w:cs="Times New Roman"/>
          <w:color w:val="000000" w:themeColor="text1"/>
          <w:szCs w:val="26"/>
        </w:rPr>
      </w:pPr>
    </w:p>
    <w:p w14:paraId="167B1691" w14:textId="77777777" w:rsidR="006316EB" w:rsidRPr="007B5D36" w:rsidRDefault="006316EB" w:rsidP="006316EB">
      <w:pPr>
        <w:spacing w:line="360" w:lineRule="auto"/>
        <w:jc w:val="center"/>
        <w:rPr>
          <w:rFonts w:ascii="Times New Roman" w:eastAsia="Arial" w:hAnsi="Times New Roman" w:cs="Times New Roman"/>
          <w:b/>
          <w:color w:val="000000" w:themeColor="text1"/>
          <w:sz w:val="32"/>
          <w:szCs w:val="32"/>
        </w:rPr>
      </w:pPr>
      <w:r w:rsidRPr="007B5D36">
        <w:rPr>
          <w:rFonts w:ascii="Times New Roman" w:eastAsia="Arial" w:hAnsi="Times New Roman" w:cs="Times New Roman"/>
          <w:b/>
          <w:color w:val="000000" w:themeColor="text1"/>
          <w:sz w:val="34"/>
          <w:szCs w:val="34"/>
        </w:rPr>
        <w:t>NGUYỄN THÀNH LONG</w:t>
      </w:r>
    </w:p>
    <w:p w14:paraId="09E89A7B" w14:textId="77777777" w:rsidR="00077155" w:rsidRPr="007B5D36" w:rsidRDefault="00077155" w:rsidP="00EE3450">
      <w:pPr>
        <w:spacing w:line="360" w:lineRule="auto"/>
        <w:jc w:val="center"/>
        <w:rPr>
          <w:rFonts w:ascii="Times New Roman" w:eastAsia="Arial" w:hAnsi="Times New Roman" w:cs="Times New Roman"/>
          <w:b/>
          <w:color w:val="000000" w:themeColor="text1"/>
          <w:sz w:val="32"/>
          <w:szCs w:val="32"/>
        </w:rPr>
      </w:pPr>
    </w:p>
    <w:p w14:paraId="3B7B240B" w14:textId="77777777" w:rsidR="00077155" w:rsidRPr="007B5D36" w:rsidRDefault="00077155" w:rsidP="00EE3450">
      <w:pPr>
        <w:spacing w:line="360" w:lineRule="auto"/>
        <w:jc w:val="center"/>
        <w:rPr>
          <w:rFonts w:ascii="Times New Roman" w:eastAsia="Arial" w:hAnsi="Times New Roman" w:cs="Times New Roman"/>
          <w:b/>
          <w:color w:val="000000" w:themeColor="text1"/>
          <w:sz w:val="32"/>
          <w:szCs w:val="32"/>
        </w:rPr>
      </w:pPr>
    </w:p>
    <w:p w14:paraId="7E229F25" w14:textId="77777777" w:rsidR="00077155" w:rsidRPr="007B5D36" w:rsidRDefault="00077155" w:rsidP="00EE3450">
      <w:pPr>
        <w:spacing w:line="360" w:lineRule="auto"/>
        <w:jc w:val="center"/>
        <w:rPr>
          <w:rFonts w:ascii="Times New Roman" w:eastAsia="Arial" w:hAnsi="Times New Roman" w:cs="Times New Roman"/>
          <w:b/>
          <w:color w:val="000000" w:themeColor="text1"/>
          <w:sz w:val="32"/>
          <w:szCs w:val="32"/>
        </w:rPr>
      </w:pPr>
    </w:p>
    <w:p w14:paraId="114056E4" w14:textId="679D5C67" w:rsidR="00077155" w:rsidRPr="007B5D36" w:rsidRDefault="00077155" w:rsidP="0063639D">
      <w:pPr>
        <w:spacing w:line="360" w:lineRule="auto"/>
        <w:rPr>
          <w:rFonts w:ascii="Times New Roman" w:eastAsia="Arial" w:hAnsi="Times New Roman" w:cs="Times New Roman"/>
          <w:b/>
          <w:caps/>
          <w:color w:val="000000" w:themeColor="text1"/>
          <w:sz w:val="34"/>
          <w:szCs w:val="36"/>
        </w:rPr>
      </w:pPr>
      <w:r w:rsidRPr="007B5D36">
        <w:rPr>
          <w:rFonts w:ascii="Times New Roman" w:eastAsia="Arial" w:hAnsi="Times New Roman" w:cs="Times New Roman"/>
          <w:b/>
          <w:caps/>
          <w:color w:val="000000" w:themeColor="text1"/>
          <w:sz w:val="34"/>
          <w:szCs w:val="36"/>
        </w:rPr>
        <w:t xml:space="preserve">CÔNG BỐ THÔNG TIN TỰ NGUYỆN TRÊN BÁO CÁO </w:t>
      </w:r>
      <w:r w:rsidR="00E45E45" w:rsidRPr="007B5D36">
        <w:rPr>
          <w:rFonts w:ascii="Times New Roman" w:eastAsia="Arial" w:hAnsi="Times New Roman" w:cs="Times New Roman"/>
          <w:b/>
          <w:caps/>
          <w:color w:val="000000" w:themeColor="text1"/>
          <w:sz w:val="34"/>
          <w:szCs w:val="36"/>
        </w:rPr>
        <w:t>THƯỜNG NIÊN</w:t>
      </w:r>
      <w:r w:rsidRPr="007B5D36">
        <w:rPr>
          <w:rFonts w:ascii="Times New Roman" w:eastAsia="Arial" w:hAnsi="Times New Roman" w:cs="Times New Roman"/>
          <w:b/>
          <w:caps/>
          <w:color w:val="000000" w:themeColor="text1"/>
          <w:sz w:val="34"/>
          <w:szCs w:val="36"/>
        </w:rPr>
        <w:t xml:space="preserve"> TÁC ĐỘNG ĐẾN HIỆU QUẢ TÀI CHÍNH CỦA CÁC DOANH </w:t>
      </w:r>
      <w:r w:rsidR="00B856FA" w:rsidRPr="007B5D36">
        <w:rPr>
          <w:rFonts w:ascii="Times New Roman" w:eastAsia="Arial" w:hAnsi="Times New Roman" w:cs="Times New Roman"/>
          <w:b/>
          <w:caps/>
          <w:color w:val="000000" w:themeColor="text1"/>
          <w:sz w:val="34"/>
          <w:szCs w:val="36"/>
        </w:rPr>
        <w:t>NGHIỆP</w:t>
      </w:r>
      <w:r w:rsidRPr="007B5D36">
        <w:rPr>
          <w:rFonts w:ascii="Times New Roman" w:eastAsia="Arial" w:hAnsi="Times New Roman" w:cs="Times New Roman"/>
          <w:b/>
          <w:caps/>
          <w:color w:val="000000" w:themeColor="text1"/>
          <w:sz w:val="34"/>
          <w:szCs w:val="36"/>
        </w:rPr>
        <w:t xml:space="preserve"> NI</w:t>
      </w:r>
      <w:bookmarkStart w:id="0" w:name="_GoBack"/>
      <w:bookmarkEnd w:id="0"/>
      <w:r w:rsidRPr="007B5D36">
        <w:rPr>
          <w:rFonts w:ascii="Times New Roman" w:eastAsia="Arial" w:hAnsi="Times New Roman" w:cs="Times New Roman"/>
          <w:b/>
          <w:caps/>
          <w:color w:val="000000" w:themeColor="text1"/>
          <w:sz w:val="34"/>
          <w:szCs w:val="36"/>
        </w:rPr>
        <w:t>ÊM YẾT TRÊN THỊ TRƯỜNG CHỨNG KHOÁN VIỆT NAM</w:t>
      </w:r>
    </w:p>
    <w:p w14:paraId="6C521376" w14:textId="77777777" w:rsidR="00077155" w:rsidRPr="007B5D36" w:rsidRDefault="00077155" w:rsidP="00EE3450">
      <w:pPr>
        <w:spacing w:line="360" w:lineRule="auto"/>
        <w:ind w:left="5040" w:firstLine="720"/>
        <w:jc w:val="center"/>
        <w:rPr>
          <w:rFonts w:ascii="Times New Roman" w:eastAsia="Arial" w:hAnsi="Times New Roman" w:cs="Times New Roman"/>
          <w:color w:val="000000" w:themeColor="text1"/>
          <w:sz w:val="30"/>
          <w:szCs w:val="30"/>
        </w:rPr>
      </w:pPr>
      <w:r w:rsidRPr="007B5D36">
        <w:rPr>
          <w:rFonts w:ascii="Times New Roman" w:eastAsia="Arial" w:hAnsi="Times New Roman" w:cs="Times New Roman"/>
          <w:color w:val="000000" w:themeColor="text1"/>
          <w:sz w:val="30"/>
          <w:szCs w:val="30"/>
        </w:rPr>
        <w:t>Chuyên ngành: Kế toán</w:t>
      </w:r>
    </w:p>
    <w:p w14:paraId="23C17D45" w14:textId="77777777" w:rsidR="00077155" w:rsidRPr="007B5D36" w:rsidRDefault="00077155" w:rsidP="00EE3450">
      <w:pPr>
        <w:spacing w:line="360" w:lineRule="auto"/>
        <w:jc w:val="center"/>
        <w:rPr>
          <w:rFonts w:ascii="Times New Roman" w:eastAsia="Arial" w:hAnsi="Times New Roman" w:cs="Times New Roman"/>
          <w:color w:val="000000" w:themeColor="text1"/>
          <w:sz w:val="30"/>
          <w:szCs w:val="30"/>
        </w:rPr>
      </w:pPr>
      <w:r w:rsidRPr="007B5D36">
        <w:rPr>
          <w:rFonts w:ascii="Times New Roman" w:eastAsia="Arial" w:hAnsi="Times New Roman" w:cs="Times New Roman"/>
          <w:color w:val="000000" w:themeColor="text1"/>
          <w:sz w:val="30"/>
          <w:szCs w:val="30"/>
        </w:rPr>
        <w:t xml:space="preserve">                                                                    Mã số: 9340301</w:t>
      </w:r>
    </w:p>
    <w:p w14:paraId="50EF8D04" w14:textId="77777777" w:rsidR="00077155" w:rsidRPr="007B5D36" w:rsidRDefault="00077155"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30"/>
          <w:szCs w:val="30"/>
        </w:rPr>
        <w:t>LUẬN ÁN TIẾN SĨ KINH TẾ</w:t>
      </w:r>
      <w:r w:rsidRPr="007B5D36">
        <w:rPr>
          <w:rFonts w:ascii="Times New Roman" w:eastAsia="Arial" w:hAnsi="Times New Roman" w:cs="Times New Roman"/>
          <w:color w:val="000000" w:themeColor="text1"/>
          <w:sz w:val="28"/>
          <w:szCs w:val="28"/>
        </w:rPr>
        <w:t xml:space="preserve">                                               </w:t>
      </w:r>
    </w:p>
    <w:p w14:paraId="1101C133" w14:textId="77777777" w:rsidR="00077155" w:rsidRPr="007B5D36" w:rsidRDefault="00077155"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                                                              </w:t>
      </w:r>
    </w:p>
    <w:p w14:paraId="0B5D86D7" w14:textId="77777777" w:rsidR="00077155" w:rsidRPr="007B5D36" w:rsidRDefault="00077155" w:rsidP="00EE3450">
      <w:pPr>
        <w:spacing w:line="360" w:lineRule="auto"/>
        <w:jc w:val="center"/>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NGƯỜI HƯỚNG DẪN KHOA HỌC: </w:t>
      </w:r>
    </w:p>
    <w:p w14:paraId="1E0A9A42" w14:textId="79818AA1" w:rsidR="00077155" w:rsidRPr="007B5D36" w:rsidRDefault="00077155" w:rsidP="00EE3450">
      <w:pPr>
        <w:spacing w:line="360" w:lineRule="auto"/>
        <w:rPr>
          <w:rFonts w:ascii="Times New Roman" w:eastAsia="Arial" w:hAnsi="Times New Roman" w:cs="Times New Roman"/>
          <w:color w:val="000000" w:themeColor="text1"/>
          <w:sz w:val="28"/>
          <w:szCs w:val="28"/>
        </w:rPr>
      </w:pPr>
      <w:r w:rsidRPr="007B5D36">
        <w:rPr>
          <w:rFonts w:ascii="Times New Roman" w:eastAsia="Arial" w:hAnsi="Times New Roman" w:cs="Times New Roman"/>
          <w:color w:val="000000" w:themeColor="text1"/>
          <w:sz w:val="28"/>
          <w:szCs w:val="28"/>
        </w:rPr>
        <w:t xml:space="preserve">                </w:t>
      </w:r>
      <w:r w:rsidRPr="007B5D36">
        <w:rPr>
          <w:rFonts w:ascii="Times New Roman" w:eastAsia="Arial" w:hAnsi="Times New Roman" w:cs="Times New Roman"/>
          <w:color w:val="000000" w:themeColor="text1"/>
          <w:sz w:val="28"/>
          <w:szCs w:val="28"/>
        </w:rPr>
        <w:tab/>
        <w:t xml:space="preserve">                                          1.  </w:t>
      </w:r>
      <w:r w:rsidR="00285032" w:rsidRPr="007B5D36">
        <w:rPr>
          <w:rFonts w:ascii="Times New Roman" w:eastAsia="Arial" w:hAnsi="Times New Roman" w:cs="Times New Roman"/>
          <w:color w:val="000000" w:themeColor="text1"/>
          <w:sz w:val="28"/>
          <w:szCs w:val="28"/>
        </w:rPr>
        <w:t>PGS. TS NGUYỄN VIỆT</w:t>
      </w:r>
    </w:p>
    <w:p w14:paraId="17CC99A4" w14:textId="52AAD181" w:rsidR="00077155" w:rsidRPr="007B5D36" w:rsidRDefault="00077155" w:rsidP="00EE3450">
      <w:pPr>
        <w:spacing w:line="360" w:lineRule="auto"/>
        <w:rPr>
          <w:rFonts w:ascii="Times New Roman" w:eastAsia="Arial" w:hAnsi="Times New Roman" w:cs="Times New Roman"/>
          <w:color w:val="000000" w:themeColor="text1"/>
          <w:sz w:val="30"/>
          <w:szCs w:val="26"/>
        </w:rPr>
      </w:pPr>
      <w:r w:rsidRPr="007B5D36">
        <w:rPr>
          <w:rFonts w:ascii="Times New Roman" w:eastAsia="Arial" w:hAnsi="Times New Roman" w:cs="Times New Roman"/>
          <w:color w:val="000000" w:themeColor="text1"/>
          <w:sz w:val="28"/>
          <w:szCs w:val="28"/>
        </w:rPr>
        <w:t xml:space="preserve">                                                               2.  </w:t>
      </w:r>
      <w:r w:rsidR="00285032" w:rsidRPr="007B5D36">
        <w:rPr>
          <w:rFonts w:ascii="Times New Roman" w:eastAsia="Arial" w:hAnsi="Times New Roman" w:cs="Times New Roman"/>
          <w:color w:val="000000" w:themeColor="text1"/>
          <w:sz w:val="28"/>
          <w:szCs w:val="28"/>
        </w:rPr>
        <w:t>PGS.TS VÕ VĂN NHỊ</w:t>
      </w:r>
    </w:p>
    <w:p w14:paraId="1F2EDCE1" w14:textId="2C74AE28" w:rsidR="00DD4E5D" w:rsidRPr="007B5D36" w:rsidRDefault="00077155" w:rsidP="00EE3450">
      <w:pPr>
        <w:spacing w:line="360" w:lineRule="auto"/>
        <w:jc w:val="center"/>
        <w:rPr>
          <w:rFonts w:ascii="Times New Roman" w:eastAsia="Arial" w:hAnsi="Times New Roman" w:cs="Times New Roman"/>
          <w:color w:val="000000" w:themeColor="text1"/>
        </w:rPr>
        <w:sectPr w:rsidR="00DD4E5D" w:rsidRPr="007B5D36">
          <w:pgSz w:w="11906" w:h="16838"/>
          <w:pgMar w:top="1985" w:right="1138" w:bottom="1701" w:left="1985" w:header="709" w:footer="709" w:gutter="0"/>
          <w:pgBorders>
            <w:top w:val="twistedLines1" w:sz="18" w:space="1" w:color="auto"/>
            <w:left w:val="twistedLines1" w:sz="18" w:space="4" w:color="auto"/>
            <w:bottom w:val="twistedLines1" w:sz="18" w:space="1" w:color="auto"/>
            <w:right w:val="twistedLines1" w:sz="18" w:space="4" w:color="auto"/>
          </w:pgBorders>
          <w:pgNumType w:fmt="lowerRoman"/>
          <w:cols w:space="720"/>
          <w:docGrid w:linePitch="360"/>
        </w:sectPr>
      </w:pPr>
      <w:r w:rsidRPr="007B5D36">
        <w:rPr>
          <w:rFonts w:ascii="Times New Roman" w:eastAsia="Arial" w:hAnsi="Times New Roman" w:cs="Times New Roman"/>
          <w:color w:val="000000" w:themeColor="text1"/>
          <w:sz w:val="30"/>
          <w:szCs w:val="26"/>
        </w:rPr>
        <w:t>TP. Hồ</w:t>
      </w:r>
      <w:r w:rsidR="00CF23BE" w:rsidRPr="007B5D36">
        <w:rPr>
          <w:rFonts w:ascii="Times New Roman" w:eastAsia="Arial" w:hAnsi="Times New Roman" w:cs="Times New Roman"/>
          <w:color w:val="000000" w:themeColor="text1"/>
          <w:sz w:val="30"/>
          <w:szCs w:val="26"/>
        </w:rPr>
        <w:t xml:space="preserve"> Chí Minh - Năm 2024</w:t>
      </w:r>
    </w:p>
    <w:p w14:paraId="63DC7555" w14:textId="77777777" w:rsidR="00DD4E5D"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1" w:name="_Toc62354294"/>
      <w:bookmarkStart w:id="2" w:name="_Toc91434279"/>
      <w:bookmarkStart w:id="3" w:name="_Toc163900881"/>
      <w:r w:rsidRPr="007B5D36">
        <w:rPr>
          <w:rFonts w:ascii="Times New Roman" w:eastAsia="Arial" w:hAnsi="Times New Roman" w:cs="Times New Roman"/>
          <w:b/>
          <w:iCs/>
          <w:caps/>
          <w:color w:val="000000" w:themeColor="text1"/>
          <w:kern w:val="32"/>
          <w:sz w:val="28"/>
          <w:szCs w:val="26"/>
        </w:rPr>
        <w:lastRenderedPageBreak/>
        <w:t>LỜ</w:t>
      </w:r>
      <w:r w:rsidR="00704765" w:rsidRPr="007B5D36">
        <w:rPr>
          <w:rFonts w:ascii="Times New Roman" w:eastAsia="Arial" w:hAnsi="Times New Roman" w:cs="Times New Roman"/>
          <w:b/>
          <w:iCs/>
          <w:caps/>
          <w:color w:val="000000" w:themeColor="text1"/>
          <w:kern w:val="32"/>
          <w:sz w:val="28"/>
          <w:szCs w:val="26"/>
        </w:rPr>
        <w:t>I</w:t>
      </w:r>
      <w:r w:rsidRPr="007B5D36">
        <w:rPr>
          <w:rFonts w:ascii="Times New Roman" w:eastAsia="Arial" w:hAnsi="Times New Roman" w:cs="Times New Roman"/>
          <w:b/>
          <w:iCs/>
          <w:caps/>
          <w:color w:val="000000" w:themeColor="text1"/>
          <w:kern w:val="32"/>
          <w:sz w:val="28"/>
          <w:szCs w:val="26"/>
        </w:rPr>
        <w:t xml:space="preserve"> CAM ĐOAN</w:t>
      </w:r>
      <w:bookmarkEnd w:id="1"/>
      <w:bookmarkEnd w:id="2"/>
      <w:bookmarkEnd w:id="3"/>
    </w:p>
    <w:p w14:paraId="1B8E36AA" w14:textId="77777777" w:rsidR="00206102" w:rsidRPr="007B5D36" w:rsidRDefault="00206102" w:rsidP="00E94F1C">
      <w:pPr>
        <w:rPr>
          <w:rFonts w:ascii="Times New Roman" w:eastAsia="Arial" w:hAnsi="Times New Roman" w:cs="Times New Roman"/>
          <w:b/>
          <w:iCs/>
          <w:caps/>
          <w:color w:val="000000" w:themeColor="text1"/>
          <w:kern w:val="32"/>
          <w:sz w:val="28"/>
          <w:szCs w:val="26"/>
        </w:rPr>
      </w:pPr>
    </w:p>
    <w:p w14:paraId="39D3EA1B" w14:textId="48093FB3" w:rsidR="00206102" w:rsidRPr="007B5D36" w:rsidRDefault="00206102" w:rsidP="00EE3450">
      <w:pPr>
        <w:spacing w:after="0" w:line="360" w:lineRule="auto"/>
        <w:jc w:val="both"/>
        <w:rPr>
          <w:rFonts w:ascii="Times New Roman" w:eastAsia="Times New Roman" w:hAnsi="Times New Roman" w:cs="Times New Roman"/>
          <w:color w:val="000000" w:themeColor="text1"/>
          <w:sz w:val="26"/>
          <w:szCs w:val="26"/>
        </w:rPr>
      </w:pPr>
      <w:bookmarkStart w:id="4" w:name="_Toc24373611"/>
      <w:bookmarkStart w:id="5" w:name="_Toc51531347"/>
      <w:r w:rsidRPr="007B5D36">
        <w:rPr>
          <w:rFonts w:ascii="Times New Roman" w:eastAsia="Times New Roman" w:hAnsi="Times New Roman" w:cs="Times New Roman"/>
          <w:color w:val="000000" w:themeColor="text1"/>
          <w:sz w:val="26"/>
          <w:szCs w:val="26"/>
        </w:rPr>
        <w:tab/>
        <w:t xml:space="preserve">Tôi xin cam đoan luận án Tiến sĩ kinh tế </w:t>
      </w:r>
      <w:r w:rsidRPr="007B5D36">
        <w:rPr>
          <w:rFonts w:ascii="Times New Roman" w:eastAsia="Times New Roman" w:hAnsi="Times New Roman" w:cs="Times New Roman"/>
          <w:b/>
          <w:i/>
          <w:color w:val="000000" w:themeColor="text1"/>
          <w:sz w:val="26"/>
          <w:szCs w:val="26"/>
        </w:rPr>
        <w:t xml:space="preserve">CÔNG BỐ THÔNG TIN TỰ NGUYỆN TRÊN BÁO CÁO </w:t>
      </w:r>
      <w:r w:rsidR="00E45E45" w:rsidRPr="007B5D36">
        <w:rPr>
          <w:rFonts w:ascii="Times New Roman" w:eastAsia="Times New Roman" w:hAnsi="Times New Roman" w:cs="Times New Roman"/>
          <w:b/>
          <w:i/>
          <w:color w:val="000000" w:themeColor="text1"/>
          <w:sz w:val="26"/>
          <w:szCs w:val="26"/>
        </w:rPr>
        <w:t>THƯỜNG NIÊN</w:t>
      </w:r>
      <w:r w:rsidRPr="007B5D36">
        <w:rPr>
          <w:rFonts w:ascii="Times New Roman" w:eastAsia="Times New Roman" w:hAnsi="Times New Roman" w:cs="Times New Roman"/>
          <w:b/>
          <w:i/>
          <w:color w:val="000000" w:themeColor="text1"/>
          <w:sz w:val="26"/>
          <w:szCs w:val="26"/>
        </w:rPr>
        <w:t xml:space="preserve"> TÁC ĐỘNG ĐẾN HIỆU</w:t>
      </w:r>
      <w:r w:rsidR="00B856FA" w:rsidRPr="007B5D36">
        <w:rPr>
          <w:rFonts w:ascii="Times New Roman" w:eastAsia="Times New Roman" w:hAnsi="Times New Roman" w:cs="Times New Roman"/>
          <w:b/>
          <w:i/>
          <w:color w:val="000000" w:themeColor="text1"/>
          <w:sz w:val="26"/>
          <w:szCs w:val="26"/>
        </w:rPr>
        <w:t xml:space="preserve"> QUẢ TÀI CHÍNH CỦA CÁC DOANH NGHIỆP</w:t>
      </w:r>
      <w:r w:rsidRPr="007B5D36">
        <w:rPr>
          <w:rFonts w:ascii="Times New Roman" w:eastAsia="Times New Roman" w:hAnsi="Times New Roman" w:cs="Times New Roman"/>
          <w:b/>
          <w:i/>
          <w:color w:val="000000" w:themeColor="text1"/>
          <w:sz w:val="26"/>
          <w:szCs w:val="26"/>
        </w:rPr>
        <w:t xml:space="preserve"> NIÊM YẾT TRÊN THỊ TRƯỜNG CHỨNG KHOÁN VIỆT NAM</w:t>
      </w:r>
      <w:r w:rsidRPr="007B5D36">
        <w:rPr>
          <w:rFonts w:ascii="Times New Roman" w:eastAsia="Times New Roman" w:hAnsi="Times New Roman" w:cs="Times New Roman"/>
          <w:b/>
          <w:color w:val="000000" w:themeColor="text1"/>
          <w:sz w:val="26"/>
          <w:szCs w:val="26"/>
        </w:rPr>
        <w:t xml:space="preserve"> </w:t>
      </w:r>
      <w:r w:rsidRPr="007B5D36">
        <w:rPr>
          <w:rFonts w:ascii="Times New Roman" w:eastAsia="Times New Roman" w:hAnsi="Times New Roman" w:cs="Times New Roman"/>
          <w:color w:val="000000" w:themeColor="text1"/>
          <w:sz w:val="26"/>
          <w:szCs w:val="26"/>
        </w:rPr>
        <w:t>là công trình nghiên cứu của tôi.</w:t>
      </w:r>
    </w:p>
    <w:p w14:paraId="6140D5EF" w14:textId="7F19E9F3" w:rsidR="00206102" w:rsidRDefault="00206102" w:rsidP="00EE3450">
      <w:pPr>
        <w:spacing w:after="0" w:line="360" w:lineRule="auto"/>
        <w:jc w:val="both"/>
        <w:rPr>
          <w:rFonts w:ascii="Times New Roman" w:eastAsia="Times New Roman" w:hAnsi="Times New Roman" w:cs="Times New Roman"/>
          <w:color w:val="000000" w:themeColor="text1"/>
          <w:sz w:val="26"/>
          <w:szCs w:val="26"/>
          <w:lang w:val="vi-VN"/>
        </w:rPr>
      </w:pPr>
      <w:r w:rsidRPr="007B5D36">
        <w:rPr>
          <w:rFonts w:ascii="Times New Roman" w:eastAsia="Times New Roman" w:hAnsi="Times New Roman" w:cs="Times New Roman"/>
          <w:color w:val="000000" w:themeColor="text1"/>
          <w:sz w:val="26"/>
          <w:szCs w:val="26"/>
        </w:rPr>
        <w:tab/>
        <w:t>Các kết quả nghiên cứu được trình bày trong luận án là trung thực và chưa từng được công bố trong bất kỳ công trình khác.</w:t>
      </w:r>
      <w:r w:rsidRPr="007B5D36">
        <w:rPr>
          <w:rFonts w:ascii="Times New Roman" w:eastAsia="Times New Roman" w:hAnsi="Times New Roman" w:cs="Times New Roman"/>
          <w:color w:val="000000" w:themeColor="text1"/>
          <w:sz w:val="26"/>
          <w:szCs w:val="26"/>
          <w:lang w:val="vi-VN"/>
        </w:rPr>
        <w:tab/>
      </w:r>
      <w:r w:rsidRPr="007B5D36">
        <w:rPr>
          <w:rFonts w:ascii="Times New Roman" w:eastAsia="Times New Roman" w:hAnsi="Times New Roman" w:cs="Times New Roman"/>
          <w:color w:val="000000" w:themeColor="text1"/>
          <w:sz w:val="26"/>
          <w:szCs w:val="26"/>
          <w:lang w:val="vi-VN"/>
        </w:rPr>
        <w:tab/>
      </w:r>
      <w:r w:rsidRPr="007B5D36">
        <w:rPr>
          <w:rFonts w:ascii="Times New Roman" w:eastAsia="Times New Roman" w:hAnsi="Times New Roman" w:cs="Times New Roman"/>
          <w:color w:val="000000" w:themeColor="text1"/>
          <w:sz w:val="26"/>
          <w:szCs w:val="26"/>
          <w:lang w:val="vi-VN"/>
        </w:rPr>
        <w:tab/>
      </w:r>
      <w:r w:rsidRPr="007B5D36">
        <w:rPr>
          <w:rFonts w:ascii="Times New Roman" w:eastAsia="Times New Roman" w:hAnsi="Times New Roman" w:cs="Times New Roman"/>
          <w:color w:val="000000" w:themeColor="text1"/>
          <w:sz w:val="26"/>
          <w:szCs w:val="26"/>
          <w:lang w:val="vi-VN"/>
        </w:rPr>
        <w:tab/>
      </w:r>
      <w:r w:rsidRPr="007B5D36">
        <w:rPr>
          <w:rFonts w:ascii="Times New Roman" w:eastAsia="Times New Roman" w:hAnsi="Times New Roman" w:cs="Times New Roman"/>
          <w:color w:val="000000" w:themeColor="text1"/>
          <w:sz w:val="26"/>
          <w:szCs w:val="26"/>
          <w:lang w:val="vi-VN"/>
        </w:rPr>
        <w:tab/>
      </w:r>
      <w:r w:rsidRPr="007B5D36">
        <w:rPr>
          <w:rFonts w:ascii="Times New Roman" w:eastAsia="Times New Roman" w:hAnsi="Times New Roman" w:cs="Times New Roman"/>
          <w:color w:val="000000" w:themeColor="text1"/>
          <w:sz w:val="26"/>
          <w:szCs w:val="26"/>
          <w:lang w:val="vi-VN"/>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BC734B" w14:paraId="2D76A434" w14:textId="77777777" w:rsidTr="00BC734B">
        <w:tc>
          <w:tcPr>
            <w:tcW w:w="4388" w:type="dxa"/>
          </w:tcPr>
          <w:p w14:paraId="3C25D94F" w14:textId="77777777" w:rsidR="00BC734B" w:rsidRDefault="00BC734B" w:rsidP="00EE3450">
            <w:pPr>
              <w:spacing w:line="360" w:lineRule="auto"/>
              <w:jc w:val="both"/>
              <w:rPr>
                <w:rFonts w:ascii="Times New Roman" w:eastAsia="Times New Roman" w:hAnsi="Times New Roman"/>
                <w:color w:val="000000" w:themeColor="text1"/>
                <w:sz w:val="26"/>
                <w:szCs w:val="26"/>
                <w:lang w:val="vi-VN"/>
              </w:rPr>
            </w:pPr>
          </w:p>
        </w:tc>
        <w:tc>
          <w:tcPr>
            <w:tcW w:w="4389" w:type="dxa"/>
          </w:tcPr>
          <w:p w14:paraId="5696675C" w14:textId="77777777" w:rsidR="00BC734B" w:rsidRDefault="00BC734B" w:rsidP="00BC734B">
            <w:pPr>
              <w:spacing w:line="360" w:lineRule="auto"/>
              <w:jc w:val="center"/>
              <w:rPr>
                <w:rFonts w:ascii="Times New Roman" w:eastAsia="Times New Roman" w:hAnsi="Times New Roman"/>
                <w:color w:val="000000" w:themeColor="text1"/>
                <w:sz w:val="26"/>
                <w:szCs w:val="26"/>
                <w:lang w:val="vi-VN"/>
              </w:rPr>
            </w:pPr>
            <w:r w:rsidRPr="007B5D36">
              <w:rPr>
                <w:rFonts w:ascii="Times New Roman" w:eastAsia="Times New Roman" w:hAnsi="Times New Roman"/>
                <w:color w:val="000000" w:themeColor="text1"/>
                <w:sz w:val="26"/>
                <w:szCs w:val="26"/>
                <w:lang w:val="vi-VN"/>
              </w:rPr>
              <w:t>Nghiên cứu sinh</w:t>
            </w:r>
          </w:p>
          <w:p w14:paraId="07E5DAFD" w14:textId="77777777" w:rsidR="00BC734B" w:rsidRDefault="00BC734B" w:rsidP="00BC734B">
            <w:pPr>
              <w:spacing w:line="360" w:lineRule="auto"/>
              <w:jc w:val="center"/>
              <w:rPr>
                <w:rFonts w:ascii="Times New Roman" w:eastAsia="Times New Roman" w:hAnsi="Times New Roman"/>
                <w:color w:val="000000" w:themeColor="text1"/>
                <w:sz w:val="26"/>
                <w:szCs w:val="26"/>
                <w:lang w:val="vi-VN"/>
              </w:rPr>
            </w:pPr>
          </w:p>
          <w:p w14:paraId="79D97999" w14:textId="77777777" w:rsidR="00BC734B" w:rsidRDefault="00BC734B" w:rsidP="00BC734B">
            <w:pPr>
              <w:spacing w:line="360" w:lineRule="auto"/>
              <w:jc w:val="center"/>
              <w:rPr>
                <w:rFonts w:ascii="Times New Roman" w:eastAsia="Times New Roman" w:hAnsi="Times New Roman"/>
                <w:color w:val="000000" w:themeColor="text1"/>
                <w:sz w:val="26"/>
                <w:szCs w:val="26"/>
                <w:lang w:val="vi-VN"/>
              </w:rPr>
            </w:pPr>
          </w:p>
          <w:p w14:paraId="130E7A4D" w14:textId="632A795B" w:rsidR="00BC734B" w:rsidRPr="00BC734B" w:rsidRDefault="00BC734B" w:rsidP="00BC734B">
            <w:pPr>
              <w:spacing w:line="360" w:lineRule="auto"/>
              <w:jc w:val="center"/>
              <w:rPr>
                <w:rFonts w:ascii="Times New Roman" w:eastAsia="Times New Roman" w:hAnsi="Times New Roman"/>
                <w:color w:val="000000" w:themeColor="text1"/>
                <w:sz w:val="26"/>
                <w:szCs w:val="26"/>
              </w:rPr>
            </w:pPr>
            <w:r>
              <w:rPr>
                <w:rFonts w:ascii="Times New Roman" w:eastAsia="Times New Roman" w:hAnsi="Times New Roman"/>
                <w:color w:val="000000" w:themeColor="text1"/>
                <w:sz w:val="26"/>
                <w:szCs w:val="26"/>
              </w:rPr>
              <w:t>Nguyễn Thành Long</w:t>
            </w:r>
          </w:p>
        </w:tc>
      </w:tr>
    </w:tbl>
    <w:p w14:paraId="176B6ADD" w14:textId="77777777" w:rsidR="00BC734B" w:rsidRPr="007B5D36" w:rsidRDefault="00BC734B" w:rsidP="00EE3450">
      <w:pPr>
        <w:spacing w:after="0" w:line="360" w:lineRule="auto"/>
        <w:jc w:val="both"/>
        <w:rPr>
          <w:rFonts w:ascii="Times New Roman" w:eastAsia="Times New Roman" w:hAnsi="Times New Roman" w:cs="Times New Roman"/>
          <w:color w:val="000000" w:themeColor="text1"/>
          <w:sz w:val="26"/>
          <w:szCs w:val="26"/>
          <w:lang w:val="vi-VN"/>
        </w:rPr>
      </w:pPr>
    </w:p>
    <w:p w14:paraId="0F5C2751" w14:textId="77777777" w:rsidR="00206102" w:rsidRPr="007B5D36" w:rsidRDefault="00206102" w:rsidP="00E94F1C">
      <w:pPr>
        <w:rPr>
          <w:rFonts w:ascii="Times New Roman" w:eastAsia="Arial" w:hAnsi="Times New Roman" w:cs="Times New Roman"/>
          <w:b/>
          <w:iCs/>
          <w:caps/>
          <w:color w:val="000000" w:themeColor="text1"/>
          <w:kern w:val="32"/>
          <w:sz w:val="28"/>
          <w:szCs w:val="26"/>
          <w:lang w:val="vi-VN"/>
        </w:rPr>
      </w:pPr>
    </w:p>
    <w:p w14:paraId="5D5CFAB5" w14:textId="77777777" w:rsidR="00447792"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lang w:val="vi-VN"/>
        </w:rPr>
      </w:pPr>
      <w:r w:rsidRPr="007B5D36">
        <w:rPr>
          <w:rFonts w:ascii="Times New Roman" w:eastAsia="Arial" w:hAnsi="Times New Roman" w:cs="Times New Roman"/>
          <w:b/>
          <w:iCs/>
          <w:caps/>
          <w:color w:val="000000" w:themeColor="text1"/>
          <w:kern w:val="32"/>
          <w:sz w:val="28"/>
          <w:szCs w:val="26"/>
          <w:lang w:val="vi-VN"/>
        </w:rPr>
        <w:br w:type="page"/>
      </w:r>
      <w:bookmarkStart w:id="6" w:name="_Toc62354295"/>
      <w:bookmarkStart w:id="7" w:name="_Toc91434280"/>
      <w:bookmarkStart w:id="8" w:name="_Toc163900882"/>
      <w:r w:rsidRPr="007B5D36">
        <w:rPr>
          <w:rFonts w:ascii="Times New Roman" w:eastAsia="Arial" w:hAnsi="Times New Roman" w:cs="Times New Roman"/>
          <w:b/>
          <w:iCs/>
          <w:caps/>
          <w:color w:val="000000" w:themeColor="text1"/>
          <w:kern w:val="32"/>
          <w:sz w:val="28"/>
          <w:szCs w:val="26"/>
          <w:lang w:val="vi-VN"/>
        </w:rPr>
        <w:lastRenderedPageBreak/>
        <w:t>LỜ</w:t>
      </w:r>
      <w:r w:rsidR="00704765" w:rsidRPr="007B5D36">
        <w:rPr>
          <w:rFonts w:ascii="Times New Roman" w:eastAsia="Arial" w:hAnsi="Times New Roman" w:cs="Times New Roman"/>
          <w:b/>
          <w:iCs/>
          <w:caps/>
          <w:color w:val="000000" w:themeColor="text1"/>
          <w:kern w:val="32"/>
          <w:sz w:val="28"/>
          <w:szCs w:val="26"/>
          <w:lang w:val="vi-VN"/>
        </w:rPr>
        <w:t>I</w:t>
      </w:r>
      <w:r w:rsidRPr="007B5D36">
        <w:rPr>
          <w:rFonts w:ascii="Times New Roman" w:eastAsia="Arial" w:hAnsi="Times New Roman" w:cs="Times New Roman"/>
          <w:b/>
          <w:iCs/>
          <w:caps/>
          <w:color w:val="000000" w:themeColor="text1"/>
          <w:kern w:val="32"/>
          <w:sz w:val="28"/>
          <w:szCs w:val="26"/>
          <w:lang w:val="vi-VN"/>
        </w:rPr>
        <w:t xml:space="preserve"> CẢM ƠN</w:t>
      </w:r>
      <w:bookmarkEnd w:id="4"/>
      <w:bookmarkEnd w:id="5"/>
      <w:bookmarkEnd w:id="6"/>
      <w:bookmarkEnd w:id="7"/>
      <w:bookmarkEnd w:id="8"/>
    </w:p>
    <w:p w14:paraId="530AD901" w14:textId="78118BB5" w:rsidR="00B070A1" w:rsidRPr="007B5D36" w:rsidRDefault="00B070A1"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 xml:space="preserve">Lời đầu tiên em xin gửi lời cảm ơn chân thành và sâu sắc nhất tới </w:t>
      </w:r>
      <w:r w:rsidR="002A7C4A" w:rsidRPr="007B5D36">
        <w:rPr>
          <w:rFonts w:ascii="Times New Roman" w:eastAsia="Times New Roman" w:hAnsi="Times New Roman" w:cs="Times New Roman"/>
          <w:color w:val="000000" w:themeColor="text1"/>
          <w:sz w:val="26"/>
          <w:szCs w:val="26"/>
        </w:rPr>
        <w:t>PGS. TS Nguyễn Việt và PGS. TS Võ Văn Nhị</w:t>
      </w:r>
      <w:r w:rsidRPr="007B5D36">
        <w:rPr>
          <w:rFonts w:ascii="Times New Roman" w:eastAsia="Times New Roman" w:hAnsi="Times New Roman" w:cs="Times New Roman"/>
          <w:color w:val="000000" w:themeColor="text1"/>
          <w:sz w:val="26"/>
          <w:szCs w:val="26"/>
        </w:rPr>
        <w:t xml:space="preserve"> – những người thầy tận tâm đã luôn động viên, tận tình hướng dẫn, tạo điều kiện giúp em từng bước trong quá trình thực hiện luận án.</w:t>
      </w:r>
    </w:p>
    <w:p w14:paraId="6233E0BD" w14:textId="21F3A41D" w:rsidR="00B070A1" w:rsidRPr="007B5D36" w:rsidRDefault="00B070A1"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 xml:space="preserve">Em cũng xin gửi lời cảm ơn tới các thầy, cô trong Khoa Kế toán </w:t>
      </w:r>
      <w:r w:rsidR="004E73FD" w:rsidRPr="007B5D36">
        <w:rPr>
          <w:rFonts w:ascii="Times New Roman" w:eastAsia="Times New Roman" w:hAnsi="Times New Roman" w:cs="Times New Roman"/>
          <w:color w:val="000000" w:themeColor="text1"/>
          <w:sz w:val="26"/>
          <w:szCs w:val="26"/>
        </w:rPr>
        <w:t>-</w:t>
      </w:r>
      <w:r w:rsidRPr="007B5D36">
        <w:rPr>
          <w:rFonts w:ascii="Times New Roman" w:eastAsia="Times New Roman" w:hAnsi="Times New Roman" w:cs="Times New Roman"/>
          <w:color w:val="000000" w:themeColor="text1"/>
          <w:sz w:val="26"/>
          <w:szCs w:val="26"/>
        </w:rPr>
        <w:t xml:space="preserve"> Đại học Kinh tế </w:t>
      </w:r>
      <w:r w:rsidR="004E73FD" w:rsidRPr="007B5D36">
        <w:rPr>
          <w:rFonts w:ascii="Times New Roman" w:eastAsia="Times New Roman" w:hAnsi="Times New Roman" w:cs="Times New Roman"/>
          <w:color w:val="000000" w:themeColor="text1"/>
          <w:sz w:val="26"/>
          <w:szCs w:val="26"/>
        </w:rPr>
        <w:t xml:space="preserve">thành phố </w:t>
      </w:r>
      <w:r w:rsidRPr="007B5D36">
        <w:rPr>
          <w:rFonts w:ascii="Times New Roman" w:eastAsia="Times New Roman" w:hAnsi="Times New Roman" w:cs="Times New Roman"/>
          <w:color w:val="000000" w:themeColor="text1"/>
          <w:sz w:val="26"/>
          <w:szCs w:val="26"/>
        </w:rPr>
        <w:t>Hồ Chí Minh cũng như các cán bộ/viên chức ở Viện Sau Đại học, Thư viện đã hỗ trợ trong quá trình học tập, tìm tài liệu và nghiên cứu.</w:t>
      </w:r>
    </w:p>
    <w:p w14:paraId="7B41A9A5" w14:textId="77777777" w:rsidR="00B070A1" w:rsidRPr="007B5D36" w:rsidRDefault="00B070A1"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Cuối cùng con xin gửi lời cảm ơn tới bố mẹ đã luôn giúp đỡ, tạo điều kiện tốt nhất cho con hoàn thành được luận án. Cảm ơn gia đình đã luôn động viên và là nguồn động lực để em có thể hoàn thành luận án đúng tiến độ.</w:t>
      </w:r>
    </w:p>
    <w:p w14:paraId="211609DE" w14:textId="77777777" w:rsidR="00B070A1" w:rsidRPr="007B5D36" w:rsidRDefault="00B070A1"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Em xin trân trọng cảm ơn!</w:t>
      </w:r>
    </w:p>
    <w:p w14:paraId="658544EA" w14:textId="77777777" w:rsidR="00206102" w:rsidRPr="007B5D36" w:rsidRDefault="00206102" w:rsidP="00EE3450">
      <w:pPr>
        <w:spacing w:after="0" w:line="360" w:lineRule="auto"/>
        <w:jc w:val="both"/>
        <w:rPr>
          <w:rFonts w:ascii="Times New Roman" w:eastAsia="Times New Roman" w:hAnsi="Times New Roman" w:cs="Times New Roman"/>
          <w:color w:val="000000" w:themeColor="text1"/>
          <w:sz w:val="26"/>
          <w:szCs w:val="26"/>
        </w:rPr>
      </w:pPr>
    </w:p>
    <w:p w14:paraId="44B1B8D9" w14:textId="645EB364" w:rsidR="00B070A1" w:rsidRPr="007B5D36" w:rsidRDefault="00B070A1" w:rsidP="00EE3450">
      <w:pPr>
        <w:spacing w:line="360" w:lineRule="auto"/>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1A389615" w14:textId="5633EA8C" w:rsidR="00644C6B"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6"/>
          <w:szCs w:val="26"/>
        </w:rPr>
      </w:pPr>
      <w:bookmarkStart w:id="9" w:name="_Toc24354225"/>
      <w:bookmarkStart w:id="10" w:name="_Toc51531348"/>
      <w:bookmarkStart w:id="11" w:name="_Toc62354296"/>
      <w:bookmarkStart w:id="12" w:name="_Toc91434281"/>
      <w:bookmarkStart w:id="13" w:name="_Toc163900883"/>
      <w:r w:rsidRPr="007B5D36">
        <w:rPr>
          <w:rFonts w:ascii="Times New Roman" w:eastAsia="Arial" w:hAnsi="Times New Roman" w:cs="Times New Roman"/>
          <w:b/>
          <w:iCs/>
          <w:caps/>
          <w:color w:val="000000" w:themeColor="text1"/>
          <w:kern w:val="32"/>
          <w:sz w:val="26"/>
          <w:szCs w:val="26"/>
        </w:rPr>
        <w:lastRenderedPageBreak/>
        <w:t>MỤC LỤC</w:t>
      </w:r>
      <w:bookmarkStart w:id="14" w:name="_Toc21896101"/>
      <w:bookmarkStart w:id="15" w:name="_Toc24365540"/>
      <w:bookmarkStart w:id="16" w:name="_Toc24373620"/>
      <w:bookmarkStart w:id="17" w:name="_Toc51531353"/>
      <w:bookmarkStart w:id="18" w:name="_Hlk21900618"/>
      <w:bookmarkEnd w:id="9"/>
      <w:bookmarkEnd w:id="10"/>
      <w:bookmarkEnd w:id="11"/>
      <w:bookmarkEnd w:id="12"/>
      <w:bookmarkEnd w:id="13"/>
    </w:p>
    <w:sdt>
      <w:sdtPr>
        <w:rPr>
          <w:rFonts w:asciiTheme="minorHAnsi" w:eastAsiaTheme="minorHAnsi" w:hAnsiTheme="minorHAnsi" w:cstheme="minorBidi"/>
          <w:b/>
          <w:bCs w:val="0"/>
          <w:color w:val="000000" w:themeColor="text1"/>
          <w:sz w:val="22"/>
          <w:szCs w:val="22"/>
          <w:lang w:val="en-US" w:eastAsia="en-US"/>
        </w:rPr>
        <w:id w:val="-1761831379"/>
        <w:docPartObj>
          <w:docPartGallery w:val="Table of Contents"/>
          <w:docPartUnique/>
        </w:docPartObj>
      </w:sdtPr>
      <w:sdtEndPr>
        <w:rPr>
          <w:rFonts w:ascii="Calibri" w:eastAsia="Arial" w:hAnsi="Calibri" w:cs="Calibri"/>
          <w:bCs/>
          <w:noProof/>
          <w:sz w:val="20"/>
          <w:szCs w:val="20"/>
        </w:rPr>
      </w:sdtEndPr>
      <w:sdtContent>
        <w:p w14:paraId="07E25157" w14:textId="77777777" w:rsidR="00644C6B" w:rsidRPr="007B5D36" w:rsidRDefault="00644C6B" w:rsidP="00811DF6">
          <w:pPr>
            <w:pStyle w:val="TOCHeading"/>
            <w:numPr>
              <w:ilvl w:val="0"/>
              <w:numId w:val="0"/>
            </w:numPr>
            <w:spacing w:before="0" w:line="360" w:lineRule="auto"/>
            <w:ind w:left="567"/>
            <w:jc w:val="both"/>
            <w:rPr>
              <w:color w:val="000000" w:themeColor="text1"/>
              <w:sz w:val="26"/>
              <w:szCs w:val="26"/>
            </w:rPr>
          </w:pPr>
        </w:p>
        <w:p w14:paraId="297A668A" w14:textId="469FB1B9" w:rsidR="00811DF6" w:rsidRPr="007B5D36" w:rsidRDefault="00644C6B" w:rsidP="00811DF6">
          <w:pPr>
            <w:pStyle w:val="TOC2"/>
            <w:rPr>
              <w:rFonts w:ascii="Times New Roman" w:eastAsiaTheme="minorEastAsia" w:hAnsi="Times New Roman" w:cs="Times New Roman"/>
              <w:b w:val="0"/>
              <w:bCs w:val="0"/>
              <w:noProof/>
              <w:sz w:val="26"/>
              <w:szCs w:val="26"/>
            </w:rPr>
          </w:pPr>
          <w:r w:rsidRPr="007B5D36">
            <w:rPr>
              <w:rFonts w:ascii="Times New Roman" w:hAnsi="Times New Roman" w:cs="Times New Roman"/>
              <w:b w:val="0"/>
              <w:color w:val="000000" w:themeColor="text1"/>
              <w:sz w:val="26"/>
              <w:szCs w:val="26"/>
            </w:rPr>
            <w:fldChar w:fldCharType="begin"/>
          </w:r>
          <w:r w:rsidRPr="007B5D36">
            <w:rPr>
              <w:rFonts w:ascii="Times New Roman" w:hAnsi="Times New Roman" w:cs="Times New Roman"/>
              <w:b w:val="0"/>
              <w:color w:val="000000" w:themeColor="text1"/>
              <w:sz w:val="26"/>
              <w:szCs w:val="26"/>
            </w:rPr>
            <w:instrText xml:space="preserve"> TOC \o "1-3" \h \z \u </w:instrText>
          </w:r>
          <w:r w:rsidRPr="007B5D36">
            <w:rPr>
              <w:rFonts w:ascii="Times New Roman" w:hAnsi="Times New Roman" w:cs="Times New Roman"/>
              <w:b w:val="0"/>
              <w:color w:val="000000" w:themeColor="text1"/>
              <w:sz w:val="26"/>
              <w:szCs w:val="26"/>
            </w:rPr>
            <w:fldChar w:fldCharType="separate"/>
          </w:r>
          <w:hyperlink w:anchor="_Toc163900881" w:history="1">
            <w:r w:rsidR="00811DF6" w:rsidRPr="007B5D36">
              <w:rPr>
                <w:rStyle w:val="Hyperlink"/>
                <w:rFonts w:ascii="Times New Roman" w:hAnsi="Times New Roman" w:cs="Times New Roman"/>
                <w:iCs/>
                <w:caps/>
                <w:noProof/>
                <w:kern w:val="32"/>
                <w:sz w:val="26"/>
                <w:szCs w:val="26"/>
              </w:rPr>
              <w:t>LỜI CAM ĐOAN</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_Toc163900881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xi</w:t>
            </w:r>
            <w:r w:rsidR="00811DF6" w:rsidRPr="007B5D36">
              <w:rPr>
                <w:rFonts w:ascii="Times New Roman" w:hAnsi="Times New Roman" w:cs="Times New Roman"/>
                <w:noProof/>
                <w:webHidden/>
                <w:sz w:val="26"/>
                <w:szCs w:val="26"/>
              </w:rPr>
              <w:fldChar w:fldCharType="end"/>
            </w:r>
          </w:hyperlink>
        </w:p>
        <w:p w14:paraId="57BC73E1" w14:textId="6F0B79A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2" w:history="1">
            <w:r w:rsidR="00811DF6" w:rsidRPr="007B5D36">
              <w:rPr>
                <w:rStyle w:val="Hyperlink"/>
                <w:rFonts w:ascii="Times New Roman" w:hAnsi="Times New Roman" w:cs="Times New Roman"/>
                <w:iCs/>
                <w:caps/>
                <w:noProof/>
                <w:kern w:val="32"/>
                <w:sz w:val="26"/>
                <w:szCs w:val="26"/>
                <w:lang w:val="vi-VN"/>
              </w:rPr>
              <w:t>LỜI CẢM ƠN</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_Toc163900882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xii</w:t>
            </w:r>
            <w:r w:rsidR="00811DF6" w:rsidRPr="007B5D36">
              <w:rPr>
                <w:rFonts w:ascii="Times New Roman" w:hAnsi="Times New Roman" w:cs="Times New Roman"/>
                <w:noProof/>
                <w:webHidden/>
                <w:sz w:val="26"/>
                <w:szCs w:val="26"/>
              </w:rPr>
              <w:fldChar w:fldCharType="end"/>
            </w:r>
          </w:hyperlink>
        </w:p>
        <w:p w14:paraId="73B65DF8" w14:textId="7C981FC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3" w:history="1">
            <w:r w:rsidR="00811DF6" w:rsidRPr="007B5D36">
              <w:rPr>
                <w:rStyle w:val="Hyperlink"/>
                <w:rFonts w:ascii="Times New Roman" w:hAnsi="Times New Roman" w:cs="Times New Roman"/>
                <w:iCs/>
                <w:caps/>
                <w:noProof/>
                <w:kern w:val="32"/>
                <w:sz w:val="26"/>
                <w:szCs w:val="26"/>
              </w:rPr>
              <w:t>MỤC LỤC</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_Toc163900883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xiii</w:t>
            </w:r>
            <w:r w:rsidR="00811DF6" w:rsidRPr="007B5D36">
              <w:rPr>
                <w:rFonts w:ascii="Times New Roman" w:hAnsi="Times New Roman" w:cs="Times New Roman"/>
                <w:noProof/>
                <w:webHidden/>
                <w:sz w:val="26"/>
                <w:szCs w:val="26"/>
              </w:rPr>
              <w:fldChar w:fldCharType="end"/>
            </w:r>
          </w:hyperlink>
        </w:p>
        <w:p w14:paraId="363FEE20" w14:textId="1675AEC0"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4" w:history="1">
            <w:r w:rsidR="00811DF6" w:rsidRPr="007B5D36">
              <w:rPr>
                <w:rStyle w:val="Hyperlink"/>
                <w:rFonts w:ascii="Times New Roman" w:hAnsi="Times New Roman" w:cs="Times New Roman"/>
                <w:iCs/>
                <w:caps/>
                <w:noProof/>
                <w:kern w:val="32"/>
                <w:sz w:val="26"/>
                <w:szCs w:val="26"/>
              </w:rPr>
              <w:t>DANH MỤC CHỮ VIẾT TẮT</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_Toc163900884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xvii</w:t>
            </w:r>
            <w:r w:rsidR="00811DF6" w:rsidRPr="007B5D36">
              <w:rPr>
                <w:rFonts w:ascii="Times New Roman" w:hAnsi="Times New Roman" w:cs="Times New Roman"/>
                <w:noProof/>
                <w:webHidden/>
                <w:sz w:val="26"/>
                <w:szCs w:val="26"/>
              </w:rPr>
              <w:fldChar w:fldCharType="end"/>
            </w:r>
          </w:hyperlink>
        </w:p>
        <w:p w14:paraId="4D9F255B" w14:textId="75C1A3B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5" w:history="1">
            <w:r w:rsidR="00811DF6" w:rsidRPr="007B5D36">
              <w:rPr>
                <w:rStyle w:val="Hyperlink"/>
                <w:rFonts w:ascii="Times New Roman" w:hAnsi="Times New Roman" w:cs="Times New Roman"/>
                <w:iCs/>
                <w:caps/>
                <w:noProof/>
                <w:kern w:val="32"/>
                <w:sz w:val="26"/>
                <w:szCs w:val="26"/>
              </w:rPr>
              <w:t>DANH MỤC BẢNG</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_Toc163900885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xviii</w:t>
            </w:r>
            <w:r w:rsidR="00811DF6" w:rsidRPr="007B5D36">
              <w:rPr>
                <w:rFonts w:ascii="Times New Roman" w:hAnsi="Times New Roman" w:cs="Times New Roman"/>
                <w:noProof/>
                <w:webHidden/>
                <w:sz w:val="26"/>
                <w:szCs w:val="26"/>
              </w:rPr>
              <w:fldChar w:fldCharType="end"/>
            </w:r>
          </w:hyperlink>
        </w:p>
        <w:p w14:paraId="6D68E4D4" w14:textId="726321E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6" w:history="1">
            <w:r w:rsidR="00811DF6" w:rsidRPr="007B5D36">
              <w:rPr>
                <w:rStyle w:val="Hyperlink"/>
                <w:rFonts w:ascii="Times New Roman" w:hAnsi="Times New Roman" w:cs="Times New Roman"/>
                <w:iCs/>
                <w:caps/>
                <w:noProof/>
                <w:kern w:val="32"/>
                <w:sz w:val="26"/>
                <w:szCs w:val="26"/>
              </w:rPr>
              <w:t>DANH MỤC SƠ ĐỒ</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_Toc163900886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xix</w:t>
            </w:r>
            <w:r w:rsidR="00811DF6" w:rsidRPr="007B5D36">
              <w:rPr>
                <w:rFonts w:ascii="Times New Roman" w:hAnsi="Times New Roman" w:cs="Times New Roman"/>
                <w:noProof/>
                <w:webHidden/>
                <w:sz w:val="26"/>
                <w:szCs w:val="26"/>
              </w:rPr>
              <w:fldChar w:fldCharType="end"/>
            </w:r>
          </w:hyperlink>
        </w:p>
        <w:p w14:paraId="6C1F91DF" w14:textId="2F33F5B2"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7" w:history="1">
            <w:r w:rsidR="00811DF6" w:rsidRPr="007B5D36">
              <w:rPr>
                <w:rStyle w:val="Hyperlink"/>
                <w:rFonts w:ascii="Times New Roman" w:hAnsi="Times New Roman" w:cs="Times New Roman"/>
                <w:iCs/>
                <w:caps/>
                <w:noProof/>
                <w:kern w:val="32"/>
                <w:sz w:val="26"/>
                <w:szCs w:val="26"/>
              </w:rPr>
              <w:t>DANH MỤC HÌNH</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_Toc163900887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xx</w:t>
            </w:r>
            <w:r w:rsidR="00811DF6" w:rsidRPr="007B5D36">
              <w:rPr>
                <w:rFonts w:ascii="Times New Roman" w:hAnsi="Times New Roman" w:cs="Times New Roman"/>
                <w:noProof/>
                <w:webHidden/>
                <w:sz w:val="26"/>
                <w:szCs w:val="26"/>
              </w:rPr>
              <w:fldChar w:fldCharType="end"/>
            </w:r>
          </w:hyperlink>
        </w:p>
        <w:p w14:paraId="122C17C5" w14:textId="0C9656D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8" w:history="1">
            <w:r w:rsidR="00811DF6" w:rsidRPr="007B5D36">
              <w:rPr>
                <w:rStyle w:val="Hyperlink"/>
                <w:rFonts w:ascii="Times New Roman" w:hAnsi="Times New Roman" w:cs="Times New Roman"/>
                <w:iCs/>
                <w:caps/>
                <w:noProof/>
                <w:kern w:val="32"/>
                <w:sz w:val="26"/>
                <w:szCs w:val="26"/>
              </w:rPr>
              <w:t>TÓM TẮT</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_Toc163900888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xxi</w:t>
            </w:r>
            <w:r w:rsidR="00811DF6" w:rsidRPr="007B5D36">
              <w:rPr>
                <w:rFonts w:ascii="Times New Roman" w:hAnsi="Times New Roman" w:cs="Times New Roman"/>
                <w:noProof/>
                <w:webHidden/>
                <w:sz w:val="26"/>
                <w:szCs w:val="26"/>
              </w:rPr>
              <w:fldChar w:fldCharType="end"/>
            </w:r>
          </w:hyperlink>
        </w:p>
        <w:p w14:paraId="40988881" w14:textId="3122B0AE"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89" w:history="1">
            <w:r w:rsidR="00811DF6" w:rsidRPr="007B5D36">
              <w:rPr>
                <w:rStyle w:val="Hyperlink"/>
                <w:rFonts w:ascii="Times New Roman" w:hAnsi="Times New Roman" w:cs="Times New Roman"/>
                <w:iCs/>
                <w:noProof/>
                <w:kern w:val="32"/>
                <w:sz w:val="26"/>
                <w:szCs w:val="26"/>
              </w:rPr>
              <w:t>ABSTRACT</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_Toc163900889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xxiii</w:t>
            </w:r>
            <w:r w:rsidR="00811DF6" w:rsidRPr="007B5D36">
              <w:rPr>
                <w:rFonts w:ascii="Times New Roman" w:hAnsi="Times New Roman" w:cs="Times New Roman"/>
                <w:noProof/>
                <w:webHidden/>
                <w:sz w:val="26"/>
                <w:szCs w:val="26"/>
              </w:rPr>
              <w:fldChar w:fldCharType="end"/>
            </w:r>
          </w:hyperlink>
        </w:p>
        <w:p w14:paraId="36B98F96" w14:textId="3B76BC7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0" w:history="1">
            <w:r w:rsidR="00811DF6" w:rsidRPr="007B5D36">
              <w:rPr>
                <w:rStyle w:val="Hyperlink"/>
                <w:rFonts w:ascii="Times New Roman" w:hAnsi="Times New Roman" w:cs="Times New Roman"/>
                <w:iCs/>
                <w:caps/>
                <w:noProof/>
                <w:kern w:val="32"/>
                <w:sz w:val="26"/>
                <w:szCs w:val="26"/>
              </w:rPr>
              <w:t>PHẦN MỞ ĐẦU</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_Toc163900890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w:t>
            </w:r>
            <w:r w:rsidR="00811DF6" w:rsidRPr="007B5D36">
              <w:rPr>
                <w:rFonts w:ascii="Times New Roman" w:hAnsi="Times New Roman" w:cs="Times New Roman"/>
                <w:noProof/>
                <w:webHidden/>
                <w:sz w:val="26"/>
                <w:szCs w:val="26"/>
              </w:rPr>
              <w:fldChar w:fldCharType="end"/>
            </w:r>
          </w:hyperlink>
        </w:p>
        <w:p w14:paraId="07C6355A" w14:textId="2678AB0D"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1" w:history="1">
            <w:r w:rsidR="00811DF6" w:rsidRPr="007B5D36">
              <w:rPr>
                <w:rStyle w:val="Hyperlink"/>
                <w:rFonts w:ascii="Times New Roman" w:hAnsi="Times New Roman" w:cs="Times New Roman"/>
                <w:b w:val="0"/>
                <w:noProof/>
                <w:sz w:val="26"/>
                <w:szCs w:val="26"/>
              </w:rPr>
              <w:t>1. Lý do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w:t>
            </w:r>
            <w:r w:rsidR="00811DF6" w:rsidRPr="007B5D36">
              <w:rPr>
                <w:rFonts w:ascii="Times New Roman" w:hAnsi="Times New Roman" w:cs="Times New Roman"/>
                <w:b w:val="0"/>
                <w:noProof/>
                <w:webHidden/>
                <w:sz w:val="26"/>
                <w:szCs w:val="26"/>
              </w:rPr>
              <w:fldChar w:fldCharType="end"/>
            </w:r>
          </w:hyperlink>
        </w:p>
        <w:p w14:paraId="59F97896" w14:textId="7C4D041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2" w:history="1">
            <w:r w:rsidR="00811DF6" w:rsidRPr="007B5D36">
              <w:rPr>
                <w:rStyle w:val="Hyperlink"/>
                <w:rFonts w:ascii="Times New Roman" w:hAnsi="Times New Roman" w:cs="Times New Roman"/>
                <w:b w:val="0"/>
                <w:noProof/>
                <w:sz w:val="26"/>
                <w:szCs w:val="26"/>
              </w:rPr>
              <w:t>2. Mục tiêu nghiên cứu và câu hỏi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_Toc163900892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4</w:t>
            </w:r>
            <w:r w:rsidR="00811DF6" w:rsidRPr="007B5D36">
              <w:rPr>
                <w:rFonts w:ascii="Times New Roman" w:hAnsi="Times New Roman" w:cs="Times New Roman"/>
                <w:b w:val="0"/>
                <w:noProof/>
                <w:webHidden/>
                <w:sz w:val="26"/>
                <w:szCs w:val="26"/>
              </w:rPr>
              <w:fldChar w:fldCharType="end"/>
            </w:r>
          </w:hyperlink>
        </w:p>
        <w:p w14:paraId="529409DA" w14:textId="53D5324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3" w:history="1">
            <w:r w:rsidR="00811DF6" w:rsidRPr="007B5D36">
              <w:rPr>
                <w:rStyle w:val="Hyperlink"/>
                <w:rFonts w:ascii="Times New Roman" w:hAnsi="Times New Roman" w:cs="Times New Roman"/>
                <w:b w:val="0"/>
                <w:noProof/>
                <w:sz w:val="26"/>
                <w:szCs w:val="26"/>
              </w:rPr>
              <w:t>3. Đối tượng và phạm vi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w:t>
            </w:r>
            <w:r w:rsidR="00811DF6" w:rsidRPr="007B5D36">
              <w:rPr>
                <w:rFonts w:ascii="Times New Roman" w:hAnsi="Times New Roman" w:cs="Times New Roman"/>
                <w:b w:val="0"/>
                <w:noProof/>
                <w:webHidden/>
                <w:sz w:val="26"/>
                <w:szCs w:val="26"/>
              </w:rPr>
              <w:fldChar w:fldCharType="end"/>
            </w:r>
          </w:hyperlink>
        </w:p>
        <w:p w14:paraId="144AD799" w14:textId="77D14944"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4" w:history="1">
            <w:r w:rsidR="00811DF6" w:rsidRPr="007B5D36">
              <w:rPr>
                <w:rStyle w:val="Hyperlink"/>
                <w:rFonts w:ascii="Times New Roman" w:hAnsi="Times New Roman" w:cs="Times New Roman"/>
                <w:b w:val="0"/>
                <w:noProof/>
                <w:sz w:val="26"/>
                <w:szCs w:val="26"/>
                <w:shd w:val="clear" w:color="auto" w:fill="FFFFFF"/>
              </w:rPr>
              <w:t>3.1. Đối tượng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_Toc163900894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w:t>
            </w:r>
            <w:r w:rsidR="00811DF6" w:rsidRPr="007B5D36">
              <w:rPr>
                <w:rFonts w:ascii="Times New Roman" w:hAnsi="Times New Roman" w:cs="Times New Roman"/>
                <w:b w:val="0"/>
                <w:noProof/>
                <w:webHidden/>
                <w:sz w:val="26"/>
                <w:szCs w:val="26"/>
              </w:rPr>
              <w:fldChar w:fldCharType="end"/>
            </w:r>
          </w:hyperlink>
        </w:p>
        <w:p w14:paraId="163DD589" w14:textId="71FEAAEC"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5" w:history="1">
            <w:r w:rsidR="00811DF6" w:rsidRPr="007B5D36">
              <w:rPr>
                <w:rStyle w:val="Hyperlink"/>
                <w:rFonts w:ascii="Times New Roman" w:hAnsi="Times New Roman" w:cs="Times New Roman"/>
                <w:b w:val="0"/>
                <w:noProof/>
                <w:sz w:val="26"/>
                <w:szCs w:val="26"/>
                <w:shd w:val="clear" w:color="auto" w:fill="FFFFFF"/>
              </w:rPr>
              <w:t>3.2. Phạm vi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_Toc163900895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w:t>
            </w:r>
            <w:r w:rsidR="00811DF6" w:rsidRPr="007B5D36">
              <w:rPr>
                <w:rFonts w:ascii="Times New Roman" w:hAnsi="Times New Roman" w:cs="Times New Roman"/>
                <w:b w:val="0"/>
                <w:noProof/>
                <w:webHidden/>
                <w:sz w:val="26"/>
                <w:szCs w:val="26"/>
              </w:rPr>
              <w:fldChar w:fldCharType="end"/>
            </w:r>
          </w:hyperlink>
        </w:p>
        <w:p w14:paraId="5D35B126" w14:textId="04032C24"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6" w:history="1">
            <w:r w:rsidR="00811DF6" w:rsidRPr="007B5D36">
              <w:rPr>
                <w:rStyle w:val="Hyperlink"/>
                <w:rFonts w:ascii="Times New Roman" w:hAnsi="Times New Roman" w:cs="Times New Roman"/>
                <w:b w:val="0"/>
                <w:noProof/>
                <w:sz w:val="26"/>
                <w:szCs w:val="26"/>
              </w:rPr>
              <w:t>4. Phương pháp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w:t>
            </w:r>
            <w:r w:rsidR="00811DF6" w:rsidRPr="007B5D36">
              <w:rPr>
                <w:rFonts w:ascii="Times New Roman" w:hAnsi="Times New Roman" w:cs="Times New Roman"/>
                <w:b w:val="0"/>
                <w:noProof/>
                <w:webHidden/>
                <w:sz w:val="26"/>
                <w:szCs w:val="26"/>
              </w:rPr>
              <w:fldChar w:fldCharType="end"/>
            </w:r>
          </w:hyperlink>
        </w:p>
        <w:p w14:paraId="6FD9EA79" w14:textId="74E1DEDD"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7" w:history="1">
            <w:r w:rsidR="00811DF6" w:rsidRPr="007B5D36">
              <w:rPr>
                <w:rStyle w:val="Hyperlink"/>
                <w:rFonts w:ascii="Times New Roman" w:hAnsi="Times New Roman" w:cs="Times New Roman"/>
                <w:b w:val="0"/>
                <w:noProof/>
                <w:sz w:val="26"/>
                <w:szCs w:val="26"/>
              </w:rPr>
              <w:t>5. Đóng góp của luận án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_Toc163900897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w:t>
            </w:r>
            <w:r w:rsidR="00811DF6" w:rsidRPr="007B5D36">
              <w:rPr>
                <w:rFonts w:ascii="Times New Roman" w:hAnsi="Times New Roman" w:cs="Times New Roman"/>
                <w:b w:val="0"/>
                <w:noProof/>
                <w:webHidden/>
                <w:sz w:val="26"/>
                <w:szCs w:val="26"/>
              </w:rPr>
              <w:fldChar w:fldCharType="end"/>
            </w:r>
          </w:hyperlink>
        </w:p>
        <w:p w14:paraId="160524D6" w14:textId="7A19320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898" w:history="1">
            <w:r w:rsidR="00811DF6" w:rsidRPr="007B5D36">
              <w:rPr>
                <w:rStyle w:val="Hyperlink"/>
                <w:rFonts w:ascii="Times New Roman" w:hAnsi="Times New Roman" w:cs="Times New Roman"/>
                <w:b w:val="0"/>
                <w:noProof/>
                <w:sz w:val="26"/>
                <w:szCs w:val="26"/>
              </w:rPr>
              <w:t>6. Bố cục nghiên cứu của luận án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_Toc163900898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7</w:t>
            </w:r>
            <w:r w:rsidR="00811DF6" w:rsidRPr="007B5D36">
              <w:rPr>
                <w:rFonts w:ascii="Times New Roman" w:hAnsi="Times New Roman" w:cs="Times New Roman"/>
                <w:b w:val="0"/>
                <w:noProof/>
                <w:webHidden/>
                <w:sz w:val="26"/>
                <w:szCs w:val="26"/>
              </w:rPr>
              <w:fldChar w:fldCharType="end"/>
            </w:r>
          </w:hyperlink>
        </w:p>
        <w:p w14:paraId="5E62E967" w14:textId="3F97AFA1" w:rsidR="00811DF6" w:rsidRPr="007B5D36" w:rsidRDefault="00B70BA0" w:rsidP="00811DF6">
          <w:pPr>
            <w:pStyle w:val="TOC1"/>
            <w:rPr>
              <w:rFonts w:ascii="Times New Roman" w:eastAsiaTheme="minorEastAsia" w:hAnsi="Times New Roman" w:cs="Times New Roman"/>
              <w:b w:val="0"/>
              <w:bCs w:val="0"/>
              <w:caps w:val="0"/>
              <w:noProof/>
              <w:sz w:val="26"/>
              <w:szCs w:val="26"/>
            </w:rPr>
          </w:pPr>
          <w:hyperlink w:anchor="_Toc163900899" w:history="1">
            <w:r w:rsidR="00811DF6" w:rsidRPr="007B5D36">
              <w:rPr>
                <w:rStyle w:val="Hyperlink"/>
                <w:rFonts w:ascii="Times New Roman" w:eastAsia="Times New Roman" w:hAnsi="Times New Roman" w:cs="Times New Roman"/>
                <w:noProof/>
                <w:sz w:val="26"/>
                <w:szCs w:val="26"/>
              </w:rPr>
              <w:t xml:space="preserve">Chương 1: </w:t>
            </w:r>
            <w:r w:rsidR="00811DF6" w:rsidRPr="007B5D36">
              <w:rPr>
                <w:rStyle w:val="Hyperlink"/>
                <w:rFonts w:ascii="Times New Roman" w:eastAsia="Times New Roman" w:hAnsi="Times New Roman" w:cs="Times New Roman"/>
                <w:noProof/>
                <w:sz w:val="26"/>
                <w:szCs w:val="26"/>
                <w:lang w:val="vi-VN"/>
              </w:rPr>
              <w:t>TỔNG QUAN VỀ VẤN ĐỀ NGHIÊN CỨU</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_Toc163900899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9</w:t>
            </w:r>
            <w:r w:rsidR="00811DF6" w:rsidRPr="007B5D36">
              <w:rPr>
                <w:rFonts w:ascii="Times New Roman" w:hAnsi="Times New Roman" w:cs="Times New Roman"/>
                <w:noProof/>
                <w:webHidden/>
                <w:sz w:val="26"/>
                <w:szCs w:val="26"/>
              </w:rPr>
              <w:fldChar w:fldCharType="end"/>
            </w:r>
          </w:hyperlink>
        </w:p>
        <w:p w14:paraId="13A0EF16" w14:textId="700F3FC3"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0" w:history="1">
            <w:r w:rsidR="00811DF6" w:rsidRPr="007B5D36">
              <w:rPr>
                <w:rStyle w:val="Hyperlink"/>
                <w:rFonts w:ascii="Times New Roman" w:eastAsia="Calibri" w:hAnsi="Times New Roman" w:cs="Times New Roman"/>
                <w:b w:val="0"/>
                <w:noProof/>
                <w:sz w:val="26"/>
                <w:szCs w:val="26"/>
              </w:rPr>
              <w:t>1.1 Các nghiên cứu nước ngoài</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_Toc163900900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10</w:t>
            </w:r>
            <w:r w:rsidR="00811DF6" w:rsidRPr="007B5D36">
              <w:rPr>
                <w:rFonts w:ascii="Times New Roman" w:hAnsi="Times New Roman" w:cs="Times New Roman"/>
                <w:b w:val="0"/>
                <w:noProof/>
                <w:webHidden/>
                <w:sz w:val="26"/>
                <w:szCs w:val="26"/>
              </w:rPr>
              <w:fldChar w:fldCharType="end"/>
            </w:r>
          </w:hyperlink>
        </w:p>
        <w:p w14:paraId="0C3E475B" w14:textId="7B3A107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1" w:history="1">
            <w:r w:rsidR="00811DF6" w:rsidRPr="007B5D36">
              <w:rPr>
                <w:rStyle w:val="Hyperlink"/>
                <w:rFonts w:ascii="Times New Roman" w:eastAsia="Calibri" w:hAnsi="Times New Roman" w:cs="Times New Roman"/>
                <w:b w:val="0"/>
                <w:noProof/>
                <w:sz w:val="26"/>
                <w:szCs w:val="26"/>
              </w:rPr>
              <w:t>1.1.1 Các nghiên cứu về đo lường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10</w:t>
            </w:r>
            <w:r w:rsidR="00811DF6" w:rsidRPr="007B5D36">
              <w:rPr>
                <w:rFonts w:ascii="Times New Roman" w:hAnsi="Times New Roman" w:cs="Times New Roman"/>
                <w:b w:val="0"/>
                <w:noProof/>
                <w:webHidden/>
                <w:sz w:val="26"/>
                <w:szCs w:val="26"/>
              </w:rPr>
              <w:fldChar w:fldCharType="end"/>
            </w:r>
          </w:hyperlink>
        </w:p>
        <w:p w14:paraId="595AE57D" w14:textId="1AEA5BE5"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02" w:history="1">
            <w:r w:rsidR="00811DF6" w:rsidRPr="007B5D36">
              <w:rPr>
                <w:rStyle w:val="Hyperlink"/>
                <w:rFonts w:ascii="Times New Roman" w:eastAsia="Calibri" w:hAnsi="Times New Roman" w:cs="Times New Roman"/>
                <w:b w:val="0"/>
                <w:noProof/>
                <w:sz w:val="26"/>
                <w:szCs w:val="26"/>
              </w:rPr>
              <w:t>1.1.2 Các nghiên cứu về các nhân tố ảnh hưởng đến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_Toc163900902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15</w:t>
            </w:r>
            <w:r w:rsidR="00811DF6" w:rsidRPr="007B5D36">
              <w:rPr>
                <w:rFonts w:ascii="Times New Roman" w:hAnsi="Times New Roman" w:cs="Times New Roman"/>
                <w:b w:val="0"/>
                <w:noProof/>
                <w:webHidden/>
                <w:sz w:val="26"/>
                <w:szCs w:val="26"/>
              </w:rPr>
              <w:fldChar w:fldCharType="end"/>
            </w:r>
          </w:hyperlink>
        </w:p>
        <w:p w14:paraId="0F22E51F" w14:textId="0281D31B"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3" w:history="1">
            <w:r w:rsidR="00811DF6" w:rsidRPr="007B5D36">
              <w:rPr>
                <w:rStyle w:val="Hyperlink"/>
                <w:rFonts w:ascii="Times New Roman" w:eastAsia="Calibri" w:hAnsi="Times New Roman" w:cs="Times New Roman"/>
                <w:b w:val="0"/>
                <w:noProof/>
                <w:sz w:val="26"/>
                <w:szCs w:val="26"/>
              </w:rPr>
              <w:t>1.1.2.1 Nghiên cứu ở các nước phát triển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15</w:t>
            </w:r>
            <w:r w:rsidR="00811DF6" w:rsidRPr="007B5D36">
              <w:rPr>
                <w:rFonts w:ascii="Times New Roman" w:hAnsi="Times New Roman" w:cs="Times New Roman"/>
                <w:b w:val="0"/>
                <w:noProof/>
                <w:webHidden/>
                <w:sz w:val="26"/>
                <w:szCs w:val="26"/>
              </w:rPr>
              <w:fldChar w:fldCharType="end"/>
            </w:r>
          </w:hyperlink>
        </w:p>
        <w:p w14:paraId="48BCA1A4" w14:textId="2BBDFEDE"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4" w:history="1">
            <w:r w:rsidR="00811DF6" w:rsidRPr="007B5D36">
              <w:rPr>
                <w:rStyle w:val="Hyperlink"/>
                <w:rFonts w:ascii="Times New Roman" w:hAnsi="Times New Roman" w:cs="Times New Roman"/>
                <w:b w:val="0"/>
                <w:noProof/>
                <w:sz w:val="26"/>
                <w:szCs w:val="26"/>
              </w:rPr>
              <w:t>1.1.2.2  Nghiên cứu ở các nước đang phát triển/ thị trường mới nổi</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_Toc163900904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17</w:t>
            </w:r>
            <w:r w:rsidR="00811DF6" w:rsidRPr="007B5D36">
              <w:rPr>
                <w:rFonts w:ascii="Times New Roman" w:hAnsi="Times New Roman" w:cs="Times New Roman"/>
                <w:b w:val="0"/>
                <w:noProof/>
                <w:webHidden/>
                <w:sz w:val="26"/>
                <w:szCs w:val="26"/>
              </w:rPr>
              <w:fldChar w:fldCharType="end"/>
            </w:r>
          </w:hyperlink>
        </w:p>
        <w:p w14:paraId="0791E015" w14:textId="6D63B67E"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5" w:history="1">
            <w:r w:rsidR="00811DF6" w:rsidRPr="007B5D36">
              <w:rPr>
                <w:rStyle w:val="Hyperlink"/>
                <w:rFonts w:ascii="Times New Roman" w:eastAsia="Calibri" w:hAnsi="Times New Roman" w:cs="Times New Roman"/>
                <w:b w:val="0"/>
                <w:noProof/>
                <w:sz w:val="26"/>
                <w:szCs w:val="26"/>
              </w:rPr>
              <w:t>1.1.3 Tác động của công bố thông tin tự nguyện trên báo cáo thường niên đến hiệu quả tài chính của doanh nghiệp</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_Toc163900905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21</w:t>
            </w:r>
            <w:r w:rsidR="00811DF6" w:rsidRPr="007B5D36">
              <w:rPr>
                <w:rFonts w:ascii="Times New Roman" w:hAnsi="Times New Roman" w:cs="Times New Roman"/>
                <w:b w:val="0"/>
                <w:noProof/>
                <w:webHidden/>
                <w:sz w:val="26"/>
                <w:szCs w:val="26"/>
              </w:rPr>
              <w:fldChar w:fldCharType="end"/>
            </w:r>
          </w:hyperlink>
        </w:p>
        <w:p w14:paraId="024E2E65" w14:textId="781D764C"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6" w:history="1">
            <w:r w:rsidR="00811DF6" w:rsidRPr="007B5D36">
              <w:rPr>
                <w:rStyle w:val="Hyperlink"/>
                <w:rFonts w:ascii="Times New Roman" w:eastAsia="Calibri" w:hAnsi="Times New Roman" w:cs="Times New Roman"/>
                <w:b w:val="0"/>
                <w:noProof/>
                <w:sz w:val="26"/>
                <w:szCs w:val="26"/>
              </w:rPr>
              <w:t>1.2 Các nghiên cứu trong nước</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23</w:t>
            </w:r>
            <w:r w:rsidR="00811DF6" w:rsidRPr="007B5D36">
              <w:rPr>
                <w:rFonts w:ascii="Times New Roman" w:hAnsi="Times New Roman" w:cs="Times New Roman"/>
                <w:b w:val="0"/>
                <w:noProof/>
                <w:webHidden/>
                <w:sz w:val="26"/>
                <w:szCs w:val="26"/>
              </w:rPr>
              <w:fldChar w:fldCharType="end"/>
            </w:r>
          </w:hyperlink>
        </w:p>
        <w:p w14:paraId="1A936154" w14:textId="285BD88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7" w:history="1">
            <w:r w:rsidR="00811DF6" w:rsidRPr="007B5D36">
              <w:rPr>
                <w:rStyle w:val="Hyperlink"/>
                <w:rFonts w:ascii="Times New Roman" w:eastAsia="Calibri" w:hAnsi="Times New Roman" w:cs="Times New Roman"/>
                <w:b w:val="0"/>
                <w:noProof/>
                <w:sz w:val="26"/>
                <w:szCs w:val="26"/>
              </w:rPr>
              <w:t>1.2.1 Các nghiên cứu về đo lường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_Toc163900907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24</w:t>
            </w:r>
            <w:r w:rsidR="00811DF6" w:rsidRPr="007B5D36">
              <w:rPr>
                <w:rFonts w:ascii="Times New Roman" w:hAnsi="Times New Roman" w:cs="Times New Roman"/>
                <w:b w:val="0"/>
                <w:noProof/>
                <w:webHidden/>
                <w:sz w:val="26"/>
                <w:szCs w:val="26"/>
              </w:rPr>
              <w:fldChar w:fldCharType="end"/>
            </w:r>
          </w:hyperlink>
        </w:p>
        <w:p w14:paraId="6E382BB5" w14:textId="76B0D932"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08" w:history="1">
            <w:r w:rsidR="00811DF6" w:rsidRPr="007B5D36">
              <w:rPr>
                <w:rStyle w:val="Hyperlink"/>
                <w:rFonts w:ascii="Times New Roman" w:eastAsia="Calibri" w:hAnsi="Times New Roman" w:cs="Times New Roman"/>
                <w:b w:val="0"/>
                <w:noProof/>
                <w:sz w:val="26"/>
                <w:szCs w:val="26"/>
              </w:rPr>
              <w:t>1.2.2 Các nghiên cứu về các nhân tố ảnh hưởng đến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_Toc163900908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25</w:t>
            </w:r>
            <w:r w:rsidR="00811DF6" w:rsidRPr="007B5D36">
              <w:rPr>
                <w:rFonts w:ascii="Times New Roman" w:hAnsi="Times New Roman" w:cs="Times New Roman"/>
                <w:b w:val="0"/>
                <w:noProof/>
                <w:webHidden/>
                <w:sz w:val="26"/>
                <w:szCs w:val="26"/>
              </w:rPr>
              <w:fldChar w:fldCharType="end"/>
            </w:r>
          </w:hyperlink>
        </w:p>
        <w:p w14:paraId="7BF1BB1F" w14:textId="248C6C1B"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09" w:history="1">
            <w:r w:rsidR="00811DF6" w:rsidRPr="007B5D36">
              <w:rPr>
                <w:rStyle w:val="Hyperlink"/>
                <w:rFonts w:ascii="Times New Roman" w:eastAsia="Calibri" w:hAnsi="Times New Roman" w:cs="Times New Roman"/>
                <w:b w:val="0"/>
                <w:noProof/>
                <w:sz w:val="26"/>
                <w:szCs w:val="26"/>
              </w:rPr>
              <w:t>1.2.3 Tác động của công bố thông tin tự nguyện trên báo cáo thường niên đến hiệu quả tài chính của doanh nghiệp</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_Toc163900909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27</w:t>
            </w:r>
            <w:r w:rsidR="00811DF6" w:rsidRPr="007B5D36">
              <w:rPr>
                <w:rFonts w:ascii="Times New Roman" w:hAnsi="Times New Roman" w:cs="Times New Roman"/>
                <w:b w:val="0"/>
                <w:noProof/>
                <w:webHidden/>
                <w:sz w:val="26"/>
                <w:szCs w:val="26"/>
              </w:rPr>
              <w:fldChar w:fldCharType="end"/>
            </w:r>
          </w:hyperlink>
        </w:p>
        <w:p w14:paraId="03A4996A" w14:textId="62BCC090"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10" w:history="1">
            <w:r w:rsidR="00811DF6" w:rsidRPr="007B5D36">
              <w:rPr>
                <w:rStyle w:val="Hyperlink"/>
                <w:rFonts w:ascii="Times New Roman" w:eastAsia="Calibri" w:hAnsi="Times New Roman" w:cs="Times New Roman"/>
                <w:b w:val="0"/>
                <w:noProof/>
                <w:spacing w:val="-6"/>
                <w:sz w:val="26"/>
                <w:szCs w:val="26"/>
              </w:rPr>
              <w:t>1.3 Nhận xét và xác định khe hổng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_Toc163900910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28</w:t>
            </w:r>
            <w:r w:rsidR="00811DF6" w:rsidRPr="007B5D36">
              <w:rPr>
                <w:rFonts w:ascii="Times New Roman" w:hAnsi="Times New Roman" w:cs="Times New Roman"/>
                <w:b w:val="0"/>
                <w:noProof/>
                <w:webHidden/>
                <w:sz w:val="26"/>
                <w:szCs w:val="26"/>
              </w:rPr>
              <w:fldChar w:fldCharType="end"/>
            </w:r>
          </w:hyperlink>
        </w:p>
        <w:p w14:paraId="5C9E2271" w14:textId="364AF844"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11" w:history="1">
            <w:r w:rsidR="00811DF6" w:rsidRPr="007B5D36">
              <w:rPr>
                <w:rStyle w:val="Hyperlink"/>
                <w:rFonts w:ascii="Times New Roman" w:eastAsia="Calibri" w:hAnsi="Times New Roman" w:cs="Times New Roman"/>
                <w:b w:val="0"/>
                <w:noProof/>
                <w:spacing w:val="-6"/>
                <w:sz w:val="26"/>
                <w:szCs w:val="26"/>
              </w:rPr>
              <w:t>1.3.1 Nhận xét về các nghiên cứu trước</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_Toc163900911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28</w:t>
            </w:r>
            <w:r w:rsidR="00811DF6" w:rsidRPr="007B5D36">
              <w:rPr>
                <w:rFonts w:ascii="Times New Roman" w:hAnsi="Times New Roman" w:cs="Times New Roman"/>
                <w:b w:val="0"/>
                <w:noProof/>
                <w:webHidden/>
                <w:sz w:val="26"/>
                <w:szCs w:val="26"/>
              </w:rPr>
              <w:fldChar w:fldCharType="end"/>
            </w:r>
          </w:hyperlink>
        </w:p>
        <w:p w14:paraId="3919050B" w14:textId="609D786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16" w:history="1">
            <w:r w:rsidR="00811DF6" w:rsidRPr="007B5D36">
              <w:rPr>
                <w:rStyle w:val="Hyperlink"/>
                <w:rFonts w:ascii="Times New Roman" w:eastAsia="Calibri" w:hAnsi="Times New Roman" w:cs="Times New Roman"/>
                <w:b w:val="0"/>
                <w:noProof/>
                <w:spacing w:val="-6"/>
                <w:sz w:val="26"/>
                <w:szCs w:val="26"/>
              </w:rPr>
              <w:t>1.3.2 Xác định khe hổng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_Toc163900916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40</w:t>
            </w:r>
            <w:r w:rsidR="00811DF6" w:rsidRPr="007B5D36">
              <w:rPr>
                <w:rFonts w:ascii="Times New Roman" w:hAnsi="Times New Roman" w:cs="Times New Roman"/>
                <w:b w:val="0"/>
                <w:noProof/>
                <w:webHidden/>
                <w:sz w:val="26"/>
                <w:szCs w:val="26"/>
              </w:rPr>
              <w:fldChar w:fldCharType="end"/>
            </w:r>
          </w:hyperlink>
        </w:p>
        <w:p w14:paraId="0FE3491F" w14:textId="55530C39"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17" w:history="1">
            <w:r w:rsidR="00811DF6" w:rsidRPr="007B5D36">
              <w:rPr>
                <w:rStyle w:val="Hyperlink"/>
                <w:rFonts w:ascii="Times New Roman" w:hAnsi="Times New Roman" w:cs="Times New Roman"/>
                <w:iCs/>
                <w:caps/>
                <w:noProof/>
                <w:kern w:val="32"/>
                <w:sz w:val="26"/>
                <w:szCs w:val="26"/>
                <w:lang w:val="vi-VN"/>
              </w:rPr>
              <w:t>KẾT LUẬN CHƯƠNG 1</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_Toc163900917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44</w:t>
            </w:r>
            <w:r w:rsidR="00811DF6" w:rsidRPr="007B5D36">
              <w:rPr>
                <w:rFonts w:ascii="Times New Roman" w:hAnsi="Times New Roman" w:cs="Times New Roman"/>
                <w:noProof/>
                <w:webHidden/>
                <w:sz w:val="26"/>
                <w:szCs w:val="26"/>
              </w:rPr>
              <w:fldChar w:fldCharType="end"/>
            </w:r>
          </w:hyperlink>
        </w:p>
        <w:p w14:paraId="1D78E0BD" w14:textId="604B527B" w:rsidR="00811DF6" w:rsidRPr="007B5D36" w:rsidRDefault="00B70BA0" w:rsidP="00811DF6">
          <w:pPr>
            <w:pStyle w:val="TOC1"/>
            <w:rPr>
              <w:rFonts w:ascii="Times New Roman" w:eastAsiaTheme="minorEastAsia" w:hAnsi="Times New Roman" w:cs="Times New Roman"/>
              <w:b w:val="0"/>
              <w:bCs w:val="0"/>
              <w:caps w:val="0"/>
              <w:noProof/>
              <w:sz w:val="26"/>
              <w:szCs w:val="26"/>
            </w:rPr>
          </w:pPr>
          <w:hyperlink w:anchor="_Toc163900918" w:history="1">
            <w:r w:rsidR="00811DF6" w:rsidRPr="007B5D36">
              <w:rPr>
                <w:rStyle w:val="Hyperlink"/>
                <w:rFonts w:ascii="Times New Roman" w:eastAsia="Times New Roman" w:hAnsi="Times New Roman" w:cs="Times New Roman"/>
                <w:noProof/>
                <w:sz w:val="26"/>
                <w:szCs w:val="26"/>
              </w:rPr>
              <w:t xml:space="preserve">CHƯƠNG 2: </w:t>
            </w:r>
            <w:r w:rsidR="00811DF6" w:rsidRPr="007B5D36">
              <w:rPr>
                <w:rStyle w:val="Hyperlink"/>
                <w:rFonts w:ascii="Times New Roman" w:eastAsia="Times New Roman" w:hAnsi="Times New Roman" w:cs="Times New Roman"/>
                <w:noProof/>
                <w:sz w:val="26"/>
                <w:szCs w:val="26"/>
                <w:lang w:val="vi-VN"/>
              </w:rPr>
              <w:t>CƠ SỞ LÝ THUYẾT</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_Toc163900918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45</w:t>
            </w:r>
            <w:r w:rsidR="00811DF6" w:rsidRPr="007B5D36">
              <w:rPr>
                <w:rFonts w:ascii="Times New Roman" w:hAnsi="Times New Roman" w:cs="Times New Roman"/>
                <w:noProof/>
                <w:webHidden/>
                <w:sz w:val="26"/>
                <w:szCs w:val="26"/>
              </w:rPr>
              <w:fldChar w:fldCharType="end"/>
            </w:r>
          </w:hyperlink>
        </w:p>
        <w:p w14:paraId="41526829" w14:textId="7E73F501"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19" w:history="1">
            <w:r w:rsidR="00811DF6" w:rsidRPr="007B5D36">
              <w:rPr>
                <w:rStyle w:val="Hyperlink"/>
                <w:rFonts w:ascii="Times New Roman" w:eastAsia="Calibri" w:hAnsi="Times New Roman" w:cs="Times New Roman"/>
                <w:b w:val="0"/>
                <w:noProof/>
                <w:sz w:val="26"/>
                <w:szCs w:val="26"/>
              </w:rPr>
              <w:t>2.1 Cơ sở lý luận về công bố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_Toc163900919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45</w:t>
            </w:r>
            <w:r w:rsidR="00811DF6" w:rsidRPr="007B5D36">
              <w:rPr>
                <w:rFonts w:ascii="Times New Roman" w:hAnsi="Times New Roman" w:cs="Times New Roman"/>
                <w:b w:val="0"/>
                <w:noProof/>
                <w:webHidden/>
                <w:sz w:val="26"/>
                <w:szCs w:val="26"/>
              </w:rPr>
              <w:fldChar w:fldCharType="end"/>
            </w:r>
          </w:hyperlink>
        </w:p>
        <w:p w14:paraId="1172BAE6" w14:textId="11A500FF"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0" w:history="1">
            <w:r w:rsidR="00811DF6" w:rsidRPr="007B5D36">
              <w:rPr>
                <w:rStyle w:val="Hyperlink"/>
                <w:rFonts w:ascii="Times New Roman" w:eastAsia="Calibri" w:hAnsi="Times New Roman" w:cs="Times New Roman"/>
                <w:b w:val="0"/>
                <w:noProof/>
                <w:sz w:val="26"/>
                <w:szCs w:val="26"/>
              </w:rPr>
              <w:t>2.1.1 Khái niệm về công bố thông tin bắt buộc và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_Toc163900920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45</w:t>
            </w:r>
            <w:r w:rsidR="00811DF6" w:rsidRPr="007B5D36">
              <w:rPr>
                <w:rFonts w:ascii="Times New Roman" w:hAnsi="Times New Roman" w:cs="Times New Roman"/>
                <w:b w:val="0"/>
                <w:noProof/>
                <w:webHidden/>
                <w:sz w:val="26"/>
                <w:szCs w:val="26"/>
              </w:rPr>
              <w:fldChar w:fldCharType="end"/>
            </w:r>
          </w:hyperlink>
        </w:p>
        <w:p w14:paraId="7978C066" w14:textId="37888452"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1" w:history="1">
            <w:r w:rsidR="00811DF6" w:rsidRPr="007B5D36">
              <w:rPr>
                <w:rStyle w:val="Hyperlink"/>
                <w:rFonts w:ascii="Times New Roman" w:eastAsia="Calibri" w:hAnsi="Times New Roman" w:cs="Times New Roman"/>
                <w:b w:val="0"/>
                <w:noProof/>
                <w:sz w:val="26"/>
                <w:szCs w:val="26"/>
              </w:rPr>
              <w:t>2.1.2 Nội dung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47</w:t>
            </w:r>
            <w:r w:rsidR="00811DF6" w:rsidRPr="007B5D36">
              <w:rPr>
                <w:rFonts w:ascii="Times New Roman" w:hAnsi="Times New Roman" w:cs="Times New Roman"/>
                <w:b w:val="0"/>
                <w:noProof/>
                <w:webHidden/>
                <w:sz w:val="26"/>
                <w:szCs w:val="26"/>
              </w:rPr>
              <w:fldChar w:fldCharType="end"/>
            </w:r>
          </w:hyperlink>
        </w:p>
        <w:p w14:paraId="287A07C3" w14:textId="0ADDA98B"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2" w:history="1">
            <w:r w:rsidR="00811DF6" w:rsidRPr="007B5D36">
              <w:rPr>
                <w:rStyle w:val="Hyperlink"/>
                <w:rFonts w:ascii="Times New Roman" w:eastAsia="Calibri" w:hAnsi="Times New Roman" w:cs="Times New Roman"/>
                <w:b w:val="0"/>
                <w:noProof/>
                <w:spacing w:val="-2"/>
                <w:sz w:val="26"/>
                <w:szCs w:val="26"/>
              </w:rPr>
              <w:t>2.1.3 Đo lường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_Toc163900922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50</w:t>
            </w:r>
            <w:r w:rsidR="00811DF6" w:rsidRPr="007B5D36">
              <w:rPr>
                <w:rFonts w:ascii="Times New Roman" w:hAnsi="Times New Roman" w:cs="Times New Roman"/>
                <w:b w:val="0"/>
                <w:noProof/>
                <w:webHidden/>
                <w:sz w:val="26"/>
                <w:szCs w:val="26"/>
              </w:rPr>
              <w:fldChar w:fldCharType="end"/>
            </w:r>
          </w:hyperlink>
        </w:p>
        <w:p w14:paraId="6C887D4F" w14:textId="340DEB94"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3" w:history="1">
            <w:r w:rsidR="00811DF6" w:rsidRPr="007B5D36">
              <w:rPr>
                <w:rStyle w:val="Hyperlink"/>
                <w:rFonts w:ascii="Times New Roman" w:eastAsia="Times New Roman" w:hAnsi="Times New Roman" w:cs="Times New Roman"/>
                <w:b w:val="0"/>
                <w:noProof/>
                <w:sz w:val="26"/>
                <w:szCs w:val="26"/>
              </w:rPr>
              <w:t xml:space="preserve">2.2 </w:t>
            </w:r>
            <w:r w:rsidR="00811DF6" w:rsidRPr="007B5D36">
              <w:rPr>
                <w:rStyle w:val="Hyperlink"/>
                <w:rFonts w:ascii="Times New Roman" w:eastAsia="Times New Roman" w:hAnsi="Times New Roman" w:cs="Times New Roman"/>
                <w:b w:val="0"/>
                <w:noProof/>
                <w:sz w:val="26"/>
                <w:szCs w:val="26"/>
                <w:lang w:val="vi-VN"/>
              </w:rPr>
              <w:t>Tổng quan về hiệu quả tài chính của doanh nghiệp</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51</w:t>
            </w:r>
            <w:r w:rsidR="00811DF6" w:rsidRPr="007B5D36">
              <w:rPr>
                <w:rFonts w:ascii="Times New Roman" w:hAnsi="Times New Roman" w:cs="Times New Roman"/>
                <w:b w:val="0"/>
                <w:noProof/>
                <w:webHidden/>
                <w:sz w:val="26"/>
                <w:szCs w:val="26"/>
              </w:rPr>
              <w:fldChar w:fldCharType="end"/>
            </w:r>
          </w:hyperlink>
        </w:p>
        <w:p w14:paraId="4B3C25C0" w14:textId="25458F1E"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4" w:history="1">
            <w:r w:rsidR="00811DF6" w:rsidRPr="007B5D36">
              <w:rPr>
                <w:rStyle w:val="Hyperlink"/>
                <w:rFonts w:ascii="Times New Roman" w:eastAsia="Times New Roman" w:hAnsi="Times New Roman" w:cs="Times New Roman"/>
                <w:b w:val="0"/>
                <w:noProof/>
                <w:sz w:val="26"/>
                <w:szCs w:val="26"/>
              </w:rPr>
              <w:t>2.2.1 Khái niệm về hiệu quả tài chính</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_Toc163900924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51</w:t>
            </w:r>
            <w:r w:rsidR="00811DF6" w:rsidRPr="007B5D36">
              <w:rPr>
                <w:rFonts w:ascii="Times New Roman" w:hAnsi="Times New Roman" w:cs="Times New Roman"/>
                <w:b w:val="0"/>
                <w:noProof/>
                <w:webHidden/>
                <w:sz w:val="26"/>
                <w:szCs w:val="26"/>
              </w:rPr>
              <w:fldChar w:fldCharType="end"/>
            </w:r>
          </w:hyperlink>
        </w:p>
        <w:p w14:paraId="5D811FDF" w14:textId="5282A5A9"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5" w:history="1">
            <w:r w:rsidR="00811DF6" w:rsidRPr="007B5D36">
              <w:rPr>
                <w:rStyle w:val="Hyperlink"/>
                <w:rFonts w:ascii="Times New Roman" w:eastAsia="Times New Roman" w:hAnsi="Times New Roman" w:cs="Times New Roman"/>
                <w:b w:val="0"/>
                <w:noProof/>
                <w:sz w:val="26"/>
                <w:szCs w:val="26"/>
              </w:rPr>
              <w:t>2.2.2 Đánh giá và đo lường hiệu quả tài chính</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_Toc163900925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52</w:t>
            </w:r>
            <w:r w:rsidR="00811DF6" w:rsidRPr="007B5D36">
              <w:rPr>
                <w:rFonts w:ascii="Times New Roman" w:hAnsi="Times New Roman" w:cs="Times New Roman"/>
                <w:b w:val="0"/>
                <w:noProof/>
                <w:webHidden/>
                <w:sz w:val="26"/>
                <w:szCs w:val="26"/>
              </w:rPr>
              <w:fldChar w:fldCharType="end"/>
            </w:r>
          </w:hyperlink>
        </w:p>
        <w:p w14:paraId="3DB0A825" w14:textId="7993BAA3"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6" w:history="1">
            <w:r w:rsidR="00811DF6" w:rsidRPr="007B5D36">
              <w:rPr>
                <w:rStyle w:val="Hyperlink"/>
                <w:rFonts w:ascii="Times New Roman" w:eastAsia="Calibri" w:hAnsi="Times New Roman" w:cs="Times New Roman"/>
                <w:b w:val="0"/>
                <w:noProof/>
                <w:spacing w:val="-6"/>
                <w:sz w:val="26"/>
                <w:szCs w:val="26"/>
              </w:rPr>
              <w:t>2.3 Các lý thuyết nền về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54</w:t>
            </w:r>
            <w:r w:rsidR="00811DF6" w:rsidRPr="007B5D36">
              <w:rPr>
                <w:rFonts w:ascii="Times New Roman" w:hAnsi="Times New Roman" w:cs="Times New Roman"/>
                <w:b w:val="0"/>
                <w:noProof/>
                <w:webHidden/>
                <w:sz w:val="26"/>
                <w:szCs w:val="26"/>
              </w:rPr>
              <w:fldChar w:fldCharType="end"/>
            </w:r>
          </w:hyperlink>
        </w:p>
        <w:p w14:paraId="5FED6FE9" w14:textId="52DBEA7A"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8" w:history="1">
            <w:r w:rsidR="00811DF6" w:rsidRPr="007B5D36">
              <w:rPr>
                <w:rStyle w:val="Hyperlink"/>
                <w:rFonts w:ascii="Times New Roman" w:eastAsia="Calibri" w:hAnsi="Times New Roman" w:cs="Times New Roman"/>
                <w:b w:val="0"/>
                <w:noProof/>
                <w:sz w:val="26"/>
                <w:szCs w:val="26"/>
              </w:rPr>
              <w:t>2.4 Giả thuyết và mô hình nghiên cứu đề xuất</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_Toc163900928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60</w:t>
            </w:r>
            <w:r w:rsidR="00811DF6" w:rsidRPr="007B5D36">
              <w:rPr>
                <w:rFonts w:ascii="Times New Roman" w:hAnsi="Times New Roman" w:cs="Times New Roman"/>
                <w:b w:val="0"/>
                <w:noProof/>
                <w:webHidden/>
                <w:sz w:val="26"/>
                <w:szCs w:val="26"/>
              </w:rPr>
              <w:fldChar w:fldCharType="end"/>
            </w:r>
          </w:hyperlink>
        </w:p>
        <w:p w14:paraId="32EB3A40" w14:textId="166A989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29" w:history="1">
            <w:r w:rsidR="00811DF6" w:rsidRPr="007B5D36">
              <w:rPr>
                <w:rStyle w:val="Hyperlink"/>
                <w:rFonts w:ascii="Times New Roman" w:hAnsi="Times New Roman" w:cs="Times New Roman"/>
                <w:b w:val="0"/>
                <w:noProof/>
                <w:sz w:val="26"/>
                <w:szCs w:val="26"/>
              </w:rPr>
              <w:t>2.4.1 Giả thuyết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_Toc163900929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60</w:t>
            </w:r>
            <w:r w:rsidR="00811DF6" w:rsidRPr="007B5D36">
              <w:rPr>
                <w:rFonts w:ascii="Times New Roman" w:hAnsi="Times New Roman" w:cs="Times New Roman"/>
                <w:b w:val="0"/>
                <w:noProof/>
                <w:webHidden/>
                <w:sz w:val="26"/>
                <w:szCs w:val="26"/>
              </w:rPr>
              <w:fldChar w:fldCharType="end"/>
            </w:r>
          </w:hyperlink>
        </w:p>
        <w:p w14:paraId="24C19BC2" w14:textId="6F63849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30" w:history="1">
            <w:r w:rsidR="00811DF6" w:rsidRPr="007B5D36">
              <w:rPr>
                <w:rStyle w:val="Hyperlink"/>
                <w:rFonts w:ascii="Times New Roman" w:eastAsia="Calibri" w:hAnsi="Times New Roman" w:cs="Times New Roman"/>
                <w:b w:val="0"/>
                <w:noProof/>
                <w:sz w:val="26"/>
                <w:szCs w:val="26"/>
              </w:rPr>
              <w:t>2.4.1.1 Thời gian hoạt động của doanh nghiệp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_Toc163900930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60</w:t>
            </w:r>
            <w:r w:rsidR="00811DF6" w:rsidRPr="007B5D36">
              <w:rPr>
                <w:rFonts w:ascii="Times New Roman" w:hAnsi="Times New Roman" w:cs="Times New Roman"/>
                <w:b w:val="0"/>
                <w:noProof/>
                <w:webHidden/>
                <w:sz w:val="26"/>
                <w:szCs w:val="26"/>
              </w:rPr>
              <w:fldChar w:fldCharType="end"/>
            </w:r>
          </w:hyperlink>
        </w:p>
        <w:p w14:paraId="028FB6A8" w14:textId="1E42DF1C"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31" w:history="1">
            <w:r w:rsidR="00811DF6" w:rsidRPr="007B5D36">
              <w:rPr>
                <w:rStyle w:val="Hyperlink"/>
                <w:rFonts w:ascii="Times New Roman" w:eastAsia="Calibri" w:hAnsi="Times New Roman" w:cs="Times New Roman"/>
                <w:b w:val="0"/>
                <w:noProof/>
                <w:sz w:val="26"/>
                <w:szCs w:val="26"/>
              </w:rPr>
              <w:t>2.4.1.2 Cơ cấu hội đồng quản trị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61</w:t>
            </w:r>
            <w:r w:rsidR="00811DF6" w:rsidRPr="007B5D36">
              <w:rPr>
                <w:rFonts w:ascii="Times New Roman" w:hAnsi="Times New Roman" w:cs="Times New Roman"/>
                <w:b w:val="0"/>
                <w:noProof/>
                <w:webHidden/>
                <w:sz w:val="26"/>
                <w:szCs w:val="26"/>
              </w:rPr>
              <w:fldChar w:fldCharType="end"/>
            </w:r>
          </w:hyperlink>
        </w:p>
        <w:p w14:paraId="373F3B21" w14:textId="765683DC"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32" w:history="1">
            <w:r w:rsidR="00811DF6" w:rsidRPr="007B5D36">
              <w:rPr>
                <w:rStyle w:val="Hyperlink"/>
                <w:rFonts w:ascii="Times New Roman" w:eastAsia="Calibri" w:hAnsi="Times New Roman" w:cs="Times New Roman"/>
                <w:b w:val="0"/>
                <w:noProof/>
                <w:sz w:val="26"/>
                <w:szCs w:val="26"/>
              </w:rPr>
              <w:t>2.4.1.3 Tỷ lệ sở hữu nhà nước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_Toc163900932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62</w:t>
            </w:r>
            <w:r w:rsidR="00811DF6" w:rsidRPr="007B5D36">
              <w:rPr>
                <w:rFonts w:ascii="Times New Roman" w:hAnsi="Times New Roman" w:cs="Times New Roman"/>
                <w:b w:val="0"/>
                <w:noProof/>
                <w:webHidden/>
                <w:sz w:val="26"/>
                <w:szCs w:val="26"/>
              </w:rPr>
              <w:fldChar w:fldCharType="end"/>
            </w:r>
          </w:hyperlink>
        </w:p>
        <w:p w14:paraId="1BD02A06" w14:textId="51080984"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33" w:history="1">
            <w:r w:rsidR="00811DF6" w:rsidRPr="007B5D36">
              <w:rPr>
                <w:rStyle w:val="Hyperlink"/>
                <w:rFonts w:ascii="Times New Roman" w:eastAsia="Calibri" w:hAnsi="Times New Roman" w:cs="Times New Roman"/>
                <w:b w:val="0"/>
                <w:noProof/>
                <w:sz w:val="26"/>
                <w:szCs w:val="26"/>
              </w:rPr>
              <w:t>2.4.1.4 Tỷ lệ sở hữu cổ đông nước ngoài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63</w:t>
            </w:r>
            <w:r w:rsidR="00811DF6" w:rsidRPr="007B5D36">
              <w:rPr>
                <w:rFonts w:ascii="Times New Roman" w:hAnsi="Times New Roman" w:cs="Times New Roman"/>
                <w:b w:val="0"/>
                <w:noProof/>
                <w:webHidden/>
                <w:sz w:val="26"/>
                <w:szCs w:val="26"/>
              </w:rPr>
              <w:fldChar w:fldCharType="end"/>
            </w:r>
          </w:hyperlink>
        </w:p>
        <w:p w14:paraId="68F481F6" w14:textId="1283CF8F"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34" w:history="1">
            <w:r w:rsidR="00811DF6" w:rsidRPr="007B5D36">
              <w:rPr>
                <w:rStyle w:val="Hyperlink"/>
                <w:rFonts w:ascii="Times New Roman" w:eastAsia="Calibri" w:hAnsi="Times New Roman" w:cs="Times New Roman"/>
                <w:b w:val="0"/>
                <w:noProof/>
                <w:sz w:val="26"/>
                <w:szCs w:val="26"/>
              </w:rPr>
              <w:t>2.4.1.5 Đòn bẩy tài chính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_Toc163900934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64</w:t>
            </w:r>
            <w:r w:rsidR="00811DF6" w:rsidRPr="007B5D36">
              <w:rPr>
                <w:rFonts w:ascii="Times New Roman" w:hAnsi="Times New Roman" w:cs="Times New Roman"/>
                <w:b w:val="0"/>
                <w:noProof/>
                <w:webHidden/>
                <w:sz w:val="26"/>
                <w:szCs w:val="26"/>
              </w:rPr>
              <w:fldChar w:fldCharType="end"/>
            </w:r>
          </w:hyperlink>
        </w:p>
        <w:p w14:paraId="40E55B06" w14:textId="542C4F13" w:rsidR="00811DF6" w:rsidRPr="007B5D36" w:rsidRDefault="00B70BA0" w:rsidP="00811DF6">
          <w:pPr>
            <w:pStyle w:val="TOC2"/>
            <w:tabs>
              <w:tab w:val="clear" w:pos="426"/>
            </w:tabs>
            <w:rPr>
              <w:rFonts w:ascii="Times New Roman" w:eastAsiaTheme="minorEastAsia" w:hAnsi="Times New Roman" w:cs="Times New Roman"/>
              <w:b w:val="0"/>
              <w:bCs w:val="0"/>
              <w:noProof/>
              <w:sz w:val="26"/>
              <w:szCs w:val="26"/>
            </w:rPr>
          </w:pPr>
          <w:hyperlink w:anchor="_Toc163900935" w:history="1">
            <w:r w:rsidR="00811DF6" w:rsidRPr="007B5D36">
              <w:rPr>
                <w:rStyle w:val="Hyperlink"/>
                <w:rFonts w:ascii="Times New Roman" w:eastAsia="Calibri" w:hAnsi="Times New Roman" w:cs="Times New Roman"/>
                <w:b w:val="0"/>
                <w:noProof/>
                <w:sz w:val="26"/>
                <w:szCs w:val="26"/>
              </w:rPr>
              <w:t>2.4.1.6 Khả năng thanh toán ảnh hưởng đến mức độ công bố thông tin tự nguyện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_Toc163900935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65</w:t>
            </w:r>
            <w:r w:rsidR="00811DF6" w:rsidRPr="007B5D36">
              <w:rPr>
                <w:rFonts w:ascii="Times New Roman" w:hAnsi="Times New Roman" w:cs="Times New Roman"/>
                <w:b w:val="0"/>
                <w:noProof/>
                <w:webHidden/>
                <w:sz w:val="26"/>
                <w:szCs w:val="26"/>
              </w:rPr>
              <w:fldChar w:fldCharType="end"/>
            </w:r>
          </w:hyperlink>
        </w:p>
        <w:p w14:paraId="39E1CAE6" w14:textId="05AD55F0"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36" w:history="1">
            <w:r w:rsidR="00811DF6" w:rsidRPr="007B5D36">
              <w:rPr>
                <w:rStyle w:val="Hyperlink"/>
                <w:rFonts w:ascii="Times New Roman" w:eastAsia="Calibri" w:hAnsi="Times New Roman" w:cs="Times New Roman"/>
                <w:b w:val="0"/>
                <w:noProof/>
                <w:sz w:val="26"/>
                <w:szCs w:val="26"/>
              </w:rPr>
              <w:t>2.4.1.7 Mức độ công bố thông tin tự nguyện ảnh hưởng đến hiệu quả tài chính của doanh nghiệp</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66</w:t>
            </w:r>
            <w:r w:rsidR="00811DF6" w:rsidRPr="007B5D36">
              <w:rPr>
                <w:rFonts w:ascii="Times New Roman" w:hAnsi="Times New Roman" w:cs="Times New Roman"/>
                <w:b w:val="0"/>
                <w:noProof/>
                <w:webHidden/>
                <w:sz w:val="26"/>
                <w:szCs w:val="26"/>
              </w:rPr>
              <w:fldChar w:fldCharType="end"/>
            </w:r>
          </w:hyperlink>
        </w:p>
        <w:p w14:paraId="2631AB9A" w14:textId="0ABB2386"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37" w:history="1">
            <w:r w:rsidR="00811DF6" w:rsidRPr="007B5D36">
              <w:rPr>
                <w:rStyle w:val="Hyperlink"/>
                <w:rFonts w:ascii="Times New Roman" w:hAnsi="Times New Roman" w:cs="Times New Roman"/>
                <w:b w:val="0"/>
                <w:noProof/>
                <w:sz w:val="26"/>
                <w:szCs w:val="26"/>
              </w:rPr>
              <w:t>2.4.2 Mô hình nghiên cứu đề xuất</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_Toc163900937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68</w:t>
            </w:r>
            <w:r w:rsidR="00811DF6" w:rsidRPr="007B5D36">
              <w:rPr>
                <w:rFonts w:ascii="Times New Roman" w:hAnsi="Times New Roman" w:cs="Times New Roman"/>
                <w:b w:val="0"/>
                <w:noProof/>
                <w:webHidden/>
                <w:sz w:val="26"/>
                <w:szCs w:val="26"/>
              </w:rPr>
              <w:fldChar w:fldCharType="end"/>
            </w:r>
          </w:hyperlink>
        </w:p>
        <w:p w14:paraId="090BF38D" w14:textId="0573FE96"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39" w:history="1">
            <w:r w:rsidR="00811DF6" w:rsidRPr="007B5D36">
              <w:rPr>
                <w:rStyle w:val="Hyperlink"/>
                <w:rFonts w:ascii="Times New Roman" w:hAnsi="Times New Roman" w:cs="Times New Roman"/>
                <w:iCs/>
                <w:caps/>
                <w:noProof/>
                <w:kern w:val="32"/>
                <w:sz w:val="26"/>
                <w:szCs w:val="26"/>
                <w:lang w:val="pt-BR"/>
              </w:rPr>
              <w:t>KẾT LUẬN CHƯƠNG 2</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_Toc163900939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71</w:t>
            </w:r>
            <w:r w:rsidR="00811DF6" w:rsidRPr="007B5D36">
              <w:rPr>
                <w:rFonts w:ascii="Times New Roman" w:hAnsi="Times New Roman" w:cs="Times New Roman"/>
                <w:noProof/>
                <w:webHidden/>
                <w:sz w:val="26"/>
                <w:szCs w:val="26"/>
              </w:rPr>
              <w:fldChar w:fldCharType="end"/>
            </w:r>
          </w:hyperlink>
        </w:p>
        <w:p w14:paraId="2A8B0F7D" w14:textId="1EC9658A"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40" w:history="1">
            <w:r w:rsidR="00811DF6" w:rsidRPr="007B5D36">
              <w:rPr>
                <w:rStyle w:val="Hyperlink"/>
                <w:rFonts w:ascii="Times New Roman" w:hAnsi="Times New Roman" w:cs="Times New Roman"/>
                <w:noProof/>
                <w:sz w:val="26"/>
                <w:szCs w:val="26"/>
              </w:rPr>
              <w:t>CHƯƠNG 3: PHƯƠNG PHÁP NGHIÊN CỨU</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_Toc163900940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72</w:t>
            </w:r>
            <w:r w:rsidR="00811DF6" w:rsidRPr="007B5D36">
              <w:rPr>
                <w:rFonts w:ascii="Times New Roman" w:hAnsi="Times New Roman" w:cs="Times New Roman"/>
                <w:noProof/>
                <w:webHidden/>
                <w:sz w:val="26"/>
                <w:szCs w:val="26"/>
              </w:rPr>
              <w:fldChar w:fldCharType="end"/>
            </w:r>
          </w:hyperlink>
        </w:p>
        <w:p w14:paraId="33DDE8C8" w14:textId="25720D4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41" w:history="1">
            <w:r w:rsidR="00811DF6" w:rsidRPr="007B5D36">
              <w:rPr>
                <w:rStyle w:val="Hyperlink"/>
                <w:rFonts w:ascii="Times New Roman" w:eastAsia="Times New Roman" w:hAnsi="Times New Roman" w:cs="Times New Roman"/>
                <w:b w:val="0"/>
                <w:noProof/>
                <w:sz w:val="26"/>
                <w:szCs w:val="26"/>
              </w:rPr>
              <w:t xml:space="preserve">3.1 </w:t>
            </w:r>
            <w:r w:rsidR="00811DF6" w:rsidRPr="007B5D36">
              <w:rPr>
                <w:rStyle w:val="Hyperlink"/>
                <w:rFonts w:ascii="Times New Roman" w:eastAsia="Times New Roman" w:hAnsi="Times New Roman" w:cs="Times New Roman"/>
                <w:b w:val="0"/>
                <w:noProof/>
                <w:sz w:val="26"/>
                <w:szCs w:val="26"/>
                <w:lang w:val="vi-VN"/>
              </w:rPr>
              <w:t>Khung phân tích và quy trình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_Toc163900941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72</w:t>
            </w:r>
            <w:r w:rsidR="00811DF6" w:rsidRPr="007B5D36">
              <w:rPr>
                <w:rFonts w:ascii="Times New Roman" w:hAnsi="Times New Roman" w:cs="Times New Roman"/>
                <w:b w:val="0"/>
                <w:noProof/>
                <w:webHidden/>
                <w:sz w:val="26"/>
                <w:szCs w:val="26"/>
              </w:rPr>
              <w:fldChar w:fldCharType="end"/>
            </w:r>
          </w:hyperlink>
        </w:p>
        <w:p w14:paraId="6338073D" w14:textId="303A8275" w:rsidR="00811DF6" w:rsidRPr="007B5D36" w:rsidRDefault="00B70BA0" w:rsidP="00811DF6">
          <w:pPr>
            <w:pStyle w:val="TOC3"/>
            <w:rPr>
              <w:rFonts w:eastAsiaTheme="minorEastAsia"/>
              <w:b w:val="0"/>
              <w:i w:val="0"/>
              <w:noProof/>
            </w:rPr>
          </w:pPr>
          <w:hyperlink w:anchor="_Toc163900942" w:history="1">
            <w:r w:rsidR="00811DF6" w:rsidRPr="007B5D36">
              <w:rPr>
                <w:rStyle w:val="Hyperlink"/>
                <w:rFonts w:eastAsia="Times New Roman"/>
                <w:b w:val="0"/>
                <w:bCs/>
                <w:i w:val="0"/>
                <w:noProof/>
              </w:rPr>
              <w:t>3.1.1 Khung phân tích</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_Toc163900942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72</w:t>
            </w:r>
            <w:r w:rsidR="00811DF6" w:rsidRPr="007B5D36">
              <w:rPr>
                <w:b w:val="0"/>
                <w:i w:val="0"/>
                <w:noProof/>
                <w:webHidden/>
              </w:rPr>
              <w:fldChar w:fldCharType="end"/>
            </w:r>
          </w:hyperlink>
        </w:p>
        <w:p w14:paraId="3381CFB0" w14:textId="011BE160" w:rsidR="00811DF6" w:rsidRPr="007B5D36" w:rsidRDefault="00B70BA0" w:rsidP="00811DF6">
          <w:pPr>
            <w:pStyle w:val="TOC3"/>
            <w:rPr>
              <w:rFonts w:eastAsiaTheme="minorEastAsia"/>
              <w:b w:val="0"/>
              <w:i w:val="0"/>
              <w:noProof/>
            </w:rPr>
          </w:pPr>
          <w:hyperlink w:anchor="_Toc163900944" w:history="1">
            <w:r w:rsidR="00811DF6" w:rsidRPr="007B5D36">
              <w:rPr>
                <w:rStyle w:val="Hyperlink"/>
                <w:rFonts w:eastAsia="Times New Roman"/>
                <w:b w:val="0"/>
                <w:bCs/>
                <w:i w:val="0"/>
                <w:noProof/>
              </w:rPr>
              <w:t>3.1.2 Quy trình nghiên cứu</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_Toc163900944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73</w:t>
            </w:r>
            <w:r w:rsidR="00811DF6" w:rsidRPr="007B5D36">
              <w:rPr>
                <w:b w:val="0"/>
                <w:i w:val="0"/>
                <w:noProof/>
                <w:webHidden/>
              </w:rPr>
              <w:fldChar w:fldCharType="end"/>
            </w:r>
          </w:hyperlink>
        </w:p>
        <w:p w14:paraId="03B2D38E" w14:textId="4BF6B83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46" w:history="1">
            <w:r w:rsidR="00811DF6" w:rsidRPr="007B5D36">
              <w:rPr>
                <w:rStyle w:val="Hyperlink"/>
                <w:rFonts w:ascii="Times New Roman" w:eastAsia="Times New Roman" w:hAnsi="Times New Roman" w:cs="Times New Roman"/>
                <w:b w:val="0"/>
                <w:noProof/>
                <w:sz w:val="26"/>
                <w:szCs w:val="26"/>
              </w:rPr>
              <w:t xml:space="preserve">3.2 </w:t>
            </w:r>
            <w:r w:rsidR="00811DF6" w:rsidRPr="007B5D36">
              <w:rPr>
                <w:rStyle w:val="Hyperlink"/>
                <w:rFonts w:ascii="Times New Roman" w:eastAsia="Times New Roman" w:hAnsi="Times New Roman" w:cs="Times New Roman"/>
                <w:b w:val="0"/>
                <w:noProof/>
                <w:sz w:val="26"/>
                <w:szCs w:val="26"/>
                <w:lang w:val="vi-VN"/>
              </w:rPr>
              <w:t>Phương pháp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_Toc163900946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75</w:t>
            </w:r>
            <w:r w:rsidR="00811DF6" w:rsidRPr="007B5D36">
              <w:rPr>
                <w:rFonts w:ascii="Times New Roman" w:hAnsi="Times New Roman" w:cs="Times New Roman"/>
                <w:b w:val="0"/>
                <w:noProof/>
                <w:webHidden/>
                <w:sz w:val="26"/>
                <w:szCs w:val="26"/>
              </w:rPr>
              <w:fldChar w:fldCharType="end"/>
            </w:r>
          </w:hyperlink>
        </w:p>
        <w:p w14:paraId="59FAE6F4" w14:textId="23CD0416" w:rsidR="00811DF6" w:rsidRPr="007B5D36" w:rsidRDefault="00B70BA0" w:rsidP="00811DF6">
          <w:pPr>
            <w:pStyle w:val="TOC3"/>
            <w:rPr>
              <w:rFonts w:eastAsiaTheme="minorEastAsia"/>
              <w:b w:val="0"/>
              <w:i w:val="0"/>
              <w:noProof/>
            </w:rPr>
          </w:pPr>
          <w:hyperlink w:anchor="_Toc163900948" w:history="1">
            <w:r w:rsidR="00811DF6" w:rsidRPr="007B5D36">
              <w:rPr>
                <w:rStyle w:val="Hyperlink"/>
                <w:rFonts w:eastAsia="Times New Roman"/>
                <w:b w:val="0"/>
                <w:bCs/>
                <w:i w:val="0"/>
                <w:noProof/>
              </w:rPr>
              <w:t>3.2.1 Nghiên cứu định tính</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_Toc163900948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77</w:t>
            </w:r>
            <w:r w:rsidR="00811DF6" w:rsidRPr="007B5D36">
              <w:rPr>
                <w:b w:val="0"/>
                <w:i w:val="0"/>
                <w:noProof/>
                <w:webHidden/>
              </w:rPr>
              <w:fldChar w:fldCharType="end"/>
            </w:r>
          </w:hyperlink>
        </w:p>
        <w:p w14:paraId="3A4B6682" w14:textId="452A4374" w:rsidR="00811DF6" w:rsidRPr="007B5D36" w:rsidRDefault="00B70BA0" w:rsidP="00811DF6">
          <w:pPr>
            <w:pStyle w:val="TOC3"/>
            <w:rPr>
              <w:rFonts w:eastAsiaTheme="minorEastAsia"/>
              <w:b w:val="0"/>
              <w:i w:val="0"/>
              <w:noProof/>
            </w:rPr>
          </w:pPr>
          <w:hyperlink w:anchor="_Toc163900951" w:history="1">
            <w:r w:rsidR="00811DF6" w:rsidRPr="007B5D36">
              <w:rPr>
                <w:rStyle w:val="Hyperlink"/>
                <w:rFonts w:eastAsia="Times New Roman"/>
                <w:b w:val="0"/>
                <w:bCs/>
                <w:i w:val="0"/>
                <w:noProof/>
              </w:rPr>
              <w:t>3.2.2 Nghiên cứu định lượng</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_Toc163900951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80</w:t>
            </w:r>
            <w:r w:rsidR="00811DF6" w:rsidRPr="007B5D36">
              <w:rPr>
                <w:b w:val="0"/>
                <w:i w:val="0"/>
                <w:noProof/>
                <w:webHidden/>
              </w:rPr>
              <w:fldChar w:fldCharType="end"/>
            </w:r>
          </w:hyperlink>
        </w:p>
        <w:p w14:paraId="4AC5422B" w14:textId="70B7F74D"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53" w:history="1">
            <w:r w:rsidR="00811DF6" w:rsidRPr="007B5D36">
              <w:rPr>
                <w:rStyle w:val="Hyperlink"/>
                <w:rFonts w:ascii="Times New Roman" w:eastAsia="Times New Roman" w:hAnsi="Times New Roman" w:cs="Times New Roman"/>
                <w:b w:val="0"/>
                <w:noProof/>
                <w:sz w:val="26"/>
                <w:szCs w:val="26"/>
              </w:rPr>
              <w:t xml:space="preserve">3.3 </w:t>
            </w:r>
            <w:r w:rsidR="00811DF6" w:rsidRPr="007B5D36">
              <w:rPr>
                <w:rStyle w:val="Hyperlink"/>
                <w:rFonts w:ascii="Times New Roman" w:eastAsia="Times New Roman" w:hAnsi="Times New Roman" w:cs="Times New Roman"/>
                <w:b w:val="0"/>
                <w:noProof/>
                <w:sz w:val="26"/>
                <w:szCs w:val="26"/>
                <w:lang w:val="vi-VN"/>
              </w:rPr>
              <w:t>Đo lường các biến trong mô hình hồi quy</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_Toc163900953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83</w:t>
            </w:r>
            <w:r w:rsidR="00811DF6" w:rsidRPr="007B5D36">
              <w:rPr>
                <w:rFonts w:ascii="Times New Roman" w:hAnsi="Times New Roman" w:cs="Times New Roman"/>
                <w:b w:val="0"/>
                <w:noProof/>
                <w:webHidden/>
                <w:sz w:val="26"/>
                <w:szCs w:val="26"/>
              </w:rPr>
              <w:fldChar w:fldCharType="end"/>
            </w:r>
          </w:hyperlink>
        </w:p>
        <w:p w14:paraId="0C884790" w14:textId="308B008D" w:rsidR="00811DF6" w:rsidRPr="007B5D36" w:rsidRDefault="00B70BA0" w:rsidP="00811DF6">
          <w:pPr>
            <w:pStyle w:val="TOC3"/>
            <w:rPr>
              <w:rFonts w:eastAsiaTheme="minorEastAsia"/>
              <w:b w:val="0"/>
              <w:i w:val="0"/>
              <w:noProof/>
            </w:rPr>
          </w:pPr>
          <w:hyperlink w:anchor="_Toc163900954" w:history="1">
            <w:r w:rsidR="00811DF6" w:rsidRPr="007B5D36">
              <w:rPr>
                <w:rStyle w:val="Hyperlink"/>
                <w:rFonts w:eastAsia="Times New Roman"/>
                <w:b w:val="0"/>
                <w:bCs/>
                <w:i w:val="0"/>
                <w:noProof/>
              </w:rPr>
              <w:t xml:space="preserve">3.3.1 </w:t>
            </w:r>
            <w:r w:rsidR="00811DF6" w:rsidRPr="007B5D36">
              <w:rPr>
                <w:rStyle w:val="Hyperlink"/>
                <w:rFonts w:eastAsia="Times New Roman"/>
                <w:b w:val="0"/>
                <w:bCs/>
                <w:i w:val="0"/>
                <w:noProof/>
                <w:lang w:val="vi-VN"/>
              </w:rPr>
              <w:t xml:space="preserve">Đo lường mức độ công bố thông tin </w:t>
            </w:r>
            <w:r w:rsidR="00811DF6" w:rsidRPr="007B5D36">
              <w:rPr>
                <w:rStyle w:val="Hyperlink"/>
                <w:rFonts w:eastAsia="Times New Roman"/>
                <w:b w:val="0"/>
                <w:bCs/>
                <w:i w:val="0"/>
                <w:noProof/>
              </w:rPr>
              <w:t>tự nguyện</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_Toc163900954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83</w:t>
            </w:r>
            <w:r w:rsidR="00811DF6" w:rsidRPr="007B5D36">
              <w:rPr>
                <w:b w:val="0"/>
                <w:i w:val="0"/>
                <w:noProof/>
                <w:webHidden/>
              </w:rPr>
              <w:fldChar w:fldCharType="end"/>
            </w:r>
          </w:hyperlink>
        </w:p>
        <w:p w14:paraId="632E0DEB" w14:textId="3BFD9B4E" w:rsidR="00811DF6" w:rsidRPr="007B5D36" w:rsidRDefault="00B70BA0" w:rsidP="00811DF6">
          <w:pPr>
            <w:pStyle w:val="TOC3"/>
            <w:rPr>
              <w:rFonts w:eastAsiaTheme="minorEastAsia"/>
              <w:b w:val="0"/>
              <w:i w:val="0"/>
              <w:noProof/>
            </w:rPr>
          </w:pPr>
          <w:hyperlink w:anchor="_Toc163900955" w:history="1">
            <w:r w:rsidR="00811DF6" w:rsidRPr="007B5D36">
              <w:rPr>
                <w:rStyle w:val="Hyperlink"/>
                <w:rFonts w:eastAsia="Times New Roman"/>
                <w:b w:val="0"/>
                <w:bCs/>
                <w:i w:val="0"/>
                <w:noProof/>
                <w:spacing w:val="2"/>
              </w:rPr>
              <w:t xml:space="preserve">3.3.2 Đo lường </w:t>
            </w:r>
            <w:r w:rsidR="00811DF6" w:rsidRPr="007B5D36">
              <w:rPr>
                <w:rStyle w:val="Hyperlink"/>
                <w:rFonts w:eastAsia="Times New Roman"/>
                <w:b w:val="0"/>
                <w:bCs/>
                <w:i w:val="0"/>
                <w:noProof/>
              </w:rPr>
              <w:t>các chỉ số phản ánh hiệu quả tài chính</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_Toc163900955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87</w:t>
            </w:r>
            <w:r w:rsidR="00811DF6" w:rsidRPr="007B5D36">
              <w:rPr>
                <w:b w:val="0"/>
                <w:i w:val="0"/>
                <w:noProof/>
                <w:webHidden/>
              </w:rPr>
              <w:fldChar w:fldCharType="end"/>
            </w:r>
          </w:hyperlink>
        </w:p>
        <w:p w14:paraId="78D8C975" w14:textId="13A83245" w:rsidR="00811DF6" w:rsidRPr="007B5D36" w:rsidRDefault="00B70BA0" w:rsidP="00811DF6">
          <w:pPr>
            <w:pStyle w:val="TOC3"/>
            <w:rPr>
              <w:rFonts w:eastAsiaTheme="minorEastAsia"/>
              <w:b w:val="0"/>
              <w:i w:val="0"/>
              <w:noProof/>
            </w:rPr>
          </w:pPr>
          <w:hyperlink w:anchor="_Toc163900956" w:history="1">
            <w:r w:rsidR="00811DF6" w:rsidRPr="007B5D36">
              <w:rPr>
                <w:rStyle w:val="Hyperlink"/>
                <w:rFonts w:eastAsia="Times New Roman"/>
                <w:b w:val="0"/>
                <w:bCs/>
                <w:i w:val="0"/>
                <w:noProof/>
                <w:lang w:val="pt-BR"/>
              </w:rPr>
              <w:t>3.3.3 Đo lường các biến kiểm soát</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_Toc163900956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90</w:t>
            </w:r>
            <w:r w:rsidR="00811DF6" w:rsidRPr="007B5D36">
              <w:rPr>
                <w:b w:val="0"/>
                <w:i w:val="0"/>
                <w:noProof/>
                <w:webHidden/>
              </w:rPr>
              <w:fldChar w:fldCharType="end"/>
            </w:r>
          </w:hyperlink>
        </w:p>
        <w:p w14:paraId="62DF0C5D" w14:textId="4A540EE1"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58" w:history="1">
            <w:r w:rsidR="00811DF6" w:rsidRPr="007B5D36">
              <w:rPr>
                <w:rStyle w:val="Hyperlink"/>
                <w:rFonts w:ascii="Times New Roman" w:eastAsia="Times New Roman" w:hAnsi="Times New Roman" w:cs="Times New Roman"/>
                <w:b w:val="0"/>
                <w:noProof/>
                <w:sz w:val="26"/>
                <w:szCs w:val="26"/>
              </w:rPr>
              <w:t xml:space="preserve">3.4 </w:t>
            </w:r>
            <w:r w:rsidR="00811DF6" w:rsidRPr="007B5D36">
              <w:rPr>
                <w:rStyle w:val="Hyperlink"/>
                <w:rFonts w:ascii="Times New Roman" w:eastAsia="Times New Roman" w:hAnsi="Times New Roman" w:cs="Times New Roman"/>
                <w:b w:val="0"/>
                <w:noProof/>
                <w:sz w:val="26"/>
                <w:szCs w:val="26"/>
                <w:lang w:val="vi-VN"/>
              </w:rPr>
              <w:t>Mẫu nghiên cứu, phương pháp thu thập và xử lý dữ liệu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_Toc163900958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94</w:t>
            </w:r>
            <w:r w:rsidR="00811DF6" w:rsidRPr="007B5D36">
              <w:rPr>
                <w:rFonts w:ascii="Times New Roman" w:hAnsi="Times New Roman" w:cs="Times New Roman"/>
                <w:b w:val="0"/>
                <w:noProof/>
                <w:webHidden/>
                <w:sz w:val="26"/>
                <w:szCs w:val="26"/>
              </w:rPr>
              <w:fldChar w:fldCharType="end"/>
            </w:r>
          </w:hyperlink>
        </w:p>
        <w:p w14:paraId="21EA3CA1" w14:textId="42C2F519" w:rsidR="00811DF6" w:rsidRPr="007B5D36" w:rsidRDefault="00B70BA0" w:rsidP="00811DF6">
          <w:pPr>
            <w:pStyle w:val="TOC3"/>
            <w:rPr>
              <w:rFonts w:eastAsiaTheme="minorEastAsia"/>
              <w:b w:val="0"/>
              <w:i w:val="0"/>
              <w:noProof/>
            </w:rPr>
          </w:pPr>
          <w:hyperlink w:anchor="_Toc163900959" w:history="1">
            <w:r w:rsidR="00811DF6" w:rsidRPr="007B5D36">
              <w:rPr>
                <w:rStyle w:val="Hyperlink"/>
                <w:rFonts w:eastAsia="Times New Roman"/>
                <w:b w:val="0"/>
                <w:bCs/>
                <w:i w:val="0"/>
                <w:noProof/>
              </w:rPr>
              <w:t>3.4.1 Mẫu nghiên cứu</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_Toc163900959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94</w:t>
            </w:r>
            <w:r w:rsidR="00811DF6" w:rsidRPr="007B5D36">
              <w:rPr>
                <w:b w:val="0"/>
                <w:i w:val="0"/>
                <w:noProof/>
                <w:webHidden/>
              </w:rPr>
              <w:fldChar w:fldCharType="end"/>
            </w:r>
          </w:hyperlink>
        </w:p>
        <w:p w14:paraId="3224B518" w14:textId="0D3ED2F3" w:rsidR="00811DF6" w:rsidRPr="007B5D36" w:rsidRDefault="00B70BA0" w:rsidP="00811DF6">
          <w:pPr>
            <w:pStyle w:val="TOC3"/>
            <w:rPr>
              <w:rFonts w:eastAsiaTheme="minorEastAsia"/>
              <w:b w:val="0"/>
              <w:i w:val="0"/>
              <w:noProof/>
            </w:rPr>
          </w:pPr>
          <w:hyperlink w:anchor="_Toc163900960" w:history="1">
            <w:r w:rsidR="00811DF6" w:rsidRPr="007B5D36">
              <w:rPr>
                <w:rStyle w:val="Hyperlink"/>
                <w:rFonts w:eastAsia="Times New Roman"/>
                <w:b w:val="0"/>
                <w:bCs/>
                <w:i w:val="0"/>
                <w:noProof/>
              </w:rPr>
              <w:t>3.4.2 Quy trình tính toán và phân tích dữ liệu nghiên cứu</w:t>
            </w:r>
            <w:r w:rsidR="00811DF6" w:rsidRPr="007B5D36">
              <w:rPr>
                <w:b w:val="0"/>
                <w:i w:val="0"/>
                <w:noProof/>
                <w:webHidden/>
              </w:rPr>
              <w:tab/>
            </w:r>
            <w:r w:rsidR="00811DF6" w:rsidRPr="007B5D36">
              <w:rPr>
                <w:b w:val="0"/>
                <w:i w:val="0"/>
                <w:noProof/>
                <w:webHidden/>
              </w:rPr>
              <w:fldChar w:fldCharType="begin"/>
            </w:r>
            <w:r w:rsidR="00811DF6" w:rsidRPr="007B5D36">
              <w:rPr>
                <w:b w:val="0"/>
                <w:i w:val="0"/>
                <w:noProof/>
                <w:webHidden/>
              </w:rPr>
              <w:instrText xml:space="preserve"> PAGEREF _Toc163900960 \h </w:instrText>
            </w:r>
            <w:r w:rsidR="00811DF6" w:rsidRPr="007B5D36">
              <w:rPr>
                <w:b w:val="0"/>
                <w:i w:val="0"/>
                <w:noProof/>
                <w:webHidden/>
              </w:rPr>
            </w:r>
            <w:r w:rsidR="00811DF6" w:rsidRPr="007B5D36">
              <w:rPr>
                <w:b w:val="0"/>
                <w:i w:val="0"/>
                <w:noProof/>
                <w:webHidden/>
              </w:rPr>
              <w:fldChar w:fldCharType="separate"/>
            </w:r>
            <w:r w:rsidR="008508EB">
              <w:rPr>
                <w:b w:val="0"/>
                <w:i w:val="0"/>
                <w:noProof/>
                <w:webHidden/>
              </w:rPr>
              <w:t>95</w:t>
            </w:r>
            <w:r w:rsidR="00811DF6" w:rsidRPr="007B5D36">
              <w:rPr>
                <w:b w:val="0"/>
                <w:i w:val="0"/>
                <w:noProof/>
                <w:webHidden/>
              </w:rPr>
              <w:fldChar w:fldCharType="end"/>
            </w:r>
          </w:hyperlink>
        </w:p>
        <w:p w14:paraId="454433EF" w14:textId="3E77E89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61" w:history="1">
            <w:r w:rsidR="00811DF6" w:rsidRPr="007B5D36">
              <w:rPr>
                <w:rStyle w:val="Hyperlink"/>
                <w:rFonts w:ascii="Times New Roman" w:hAnsi="Times New Roman" w:cs="Times New Roman"/>
                <w:iCs/>
                <w:caps/>
                <w:noProof/>
                <w:kern w:val="32"/>
                <w:sz w:val="26"/>
                <w:szCs w:val="26"/>
                <w:lang w:val="pt-BR"/>
              </w:rPr>
              <w:t>KẾT LUẬN CHƯƠNG 3</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_Toc163900961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97</w:t>
            </w:r>
            <w:r w:rsidR="00811DF6" w:rsidRPr="007B5D36">
              <w:rPr>
                <w:rFonts w:ascii="Times New Roman" w:hAnsi="Times New Roman" w:cs="Times New Roman"/>
                <w:noProof/>
                <w:webHidden/>
                <w:sz w:val="26"/>
                <w:szCs w:val="26"/>
              </w:rPr>
              <w:fldChar w:fldCharType="end"/>
            </w:r>
          </w:hyperlink>
        </w:p>
        <w:p w14:paraId="648925F9" w14:textId="5B760CDB"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62" w:history="1">
            <w:r w:rsidR="00811DF6" w:rsidRPr="007B5D36">
              <w:rPr>
                <w:rStyle w:val="Hyperlink"/>
                <w:rFonts w:ascii="Times New Roman" w:eastAsia="Calibri" w:hAnsi="Times New Roman" w:cs="Times New Roman"/>
                <w:noProof/>
                <w:sz w:val="26"/>
                <w:szCs w:val="26"/>
                <w:lang w:val="pt-BR"/>
              </w:rPr>
              <w:t>CHƯƠNG 4: KẾT QUẢ NGHIÊN CỨU VÀ BÀN LUẬN</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_Toc163900962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98</w:t>
            </w:r>
            <w:r w:rsidR="00811DF6" w:rsidRPr="007B5D36">
              <w:rPr>
                <w:rFonts w:ascii="Times New Roman" w:hAnsi="Times New Roman" w:cs="Times New Roman"/>
                <w:noProof/>
                <w:webHidden/>
                <w:sz w:val="26"/>
                <w:szCs w:val="26"/>
              </w:rPr>
              <w:fldChar w:fldCharType="end"/>
            </w:r>
          </w:hyperlink>
        </w:p>
        <w:p w14:paraId="7C82AC9A" w14:textId="3115D263"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63" w:history="1">
            <w:r w:rsidR="00811DF6" w:rsidRPr="007B5D36">
              <w:rPr>
                <w:rStyle w:val="Hyperlink"/>
                <w:rFonts w:ascii="Times New Roman" w:hAnsi="Times New Roman" w:cs="Times New Roman"/>
                <w:b w:val="0"/>
                <w:noProof/>
                <w:sz w:val="26"/>
                <w:szCs w:val="26"/>
              </w:rPr>
              <w:t>4.1 Kết quả nghiên cứu định tính</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_Toc163900963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98</w:t>
            </w:r>
            <w:r w:rsidR="00811DF6" w:rsidRPr="007B5D36">
              <w:rPr>
                <w:rFonts w:ascii="Times New Roman" w:hAnsi="Times New Roman" w:cs="Times New Roman"/>
                <w:b w:val="0"/>
                <w:noProof/>
                <w:webHidden/>
                <w:sz w:val="26"/>
                <w:szCs w:val="26"/>
              </w:rPr>
              <w:fldChar w:fldCharType="end"/>
            </w:r>
          </w:hyperlink>
        </w:p>
        <w:p w14:paraId="5790E2CB" w14:textId="6097711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66" w:history="1">
            <w:r w:rsidR="00811DF6" w:rsidRPr="007B5D36">
              <w:rPr>
                <w:rStyle w:val="Hyperlink"/>
                <w:rFonts w:ascii="Times New Roman" w:eastAsia="Calibri" w:hAnsi="Times New Roman" w:cs="Times New Roman"/>
                <w:b w:val="0"/>
                <w:noProof/>
                <w:sz w:val="26"/>
                <w:szCs w:val="26"/>
              </w:rPr>
              <w:t>4.2. Kết quả nghiên cứu định lượng</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_Toc163900966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109</w:t>
            </w:r>
            <w:r w:rsidR="00811DF6" w:rsidRPr="007B5D36">
              <w:rPr>
                <w:rFonts w:ascii="Times New Roman" w:hAnsi="Times New Roman" w:cs="Times New Roman"/>
                <w:b w:val="0"/>
                <w:noProof/>
                <w:webHidden/>
                <w:sz w:val="26"/>
                <w:szCs w:val="26"/>
              </w:rPr>
              <w:fldChar w:fldCharType="end"/>
            </w:r>
          </w:hyperlink>
        </w:p>
        <w:p w14:paraId="6C596BDF" w14:textId="50B3784A"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67" w:history="1">
            <w:r w:rsidR="00811DF6" w:rsidRPr="007B5D36">
              <w:rPr>
                <w:rStyle w:val="Hyperlink"/>
                <w:rFonts w:ascii="Times New Roman" w:eastAsia="Calibri" w:hAnsi="Times New Roman" w:cs="Times New Roman"/>
                <w:b w:val="0"/>
                <w:noProof/>
                <w:sz w:val="26"/>
                <w:szCs w:val="26"/>
              </w:rPr>
              <w:t>4.2.1. Thống kê mô tả các biến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_Toc163900967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109</w:t>
            </w:r>
            <w:r w:rsidR="00811DF6" w:rsidRPr="007B5D36">
              <w:rPr>
                <w:rFonts w:ascii="Times New Roman" w:hAnsi="Times New Roman" w:cs="Times New Roman"/>
                <w:b w:val="0"/>
                <w:noProof/>
                <w:webHidden/>
                <w:sz w:val="26"/>
                <w:szCs w:val="26"/>
              </w:rPr>
              <w:fldChar w:fldCharType="end"/>
            </w:r>
          </w:hyperlink>
        </w:p>
        <w:p w14:paraId="74177E74" w14:textId="68406D3E"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71" w:history="1">
            <w:r w:rsidR="00811DF6" w:rsidRPr="007B5D36">
              <w:rPr>
                <w:rStyle w:val="Hyperlink"/>
                <w:rFonts w:ascii="Times New Roman" w:eastAsia="Calibri" w:hAnsi="Times New Roman" w:cs="Times New Roman"/>
                <w:b w:val="0"/>
                <w:noProof/>
                <w:sz w:val="26"/>
                <w:szCs w:val="26"/>
              </w:rPr>
              <w:t>4.2.2. Kiểm tra sự tương quan giữa các biến trong mô hình</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_Toc163900971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112</w:t>
            </w:r>
            <w:r w:rsidR="00811DF6" w:rsidRPr="007B5D36">
              <w:rPr>
                <w:rFonts w:ascii="Times New Roman" w:hAnsi="Times New Roman" w:cs="Times New Roman"/>
                <w:b w:val="0"/>
                <w:noProof/>
                <w:webHidden/>
                <w:sz w:val="26"/>
                <w:szCs w:val="26"/>
              </w:rPr>
              <w:fldChar w:fldCharType="end"/>
            </w:r>
          </w:hyperlink>
        </w:p>
        <w:p w14:paraId="67692879" w14:textId="7DBC9A37"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76" w:history="1">
            <w:r w:rsidR="00811DF6" w:rsidRPr="007B5D36">
              <w:rPr>
                <w:rStyle w:val="Hyperlink"/>
                <w:rFonts w:ascii="Times New Roman" w:eastAsia="Calibri" w:hAnsi="Times New Roman" w:cs="Times New Roman"/>
                <w:b w:val="0"/>
                <w:noProof/>
                <w:sz w:val="26"/>
                <w:szCs w:val="26"/>
                <w:lang w:val="pt-BR"/>
              </w:rPr>
              <w:t>4.3 Bàn luận kết quả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_Toc163900976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119</w:t>
            </w:r>
            <w:r w:rsidR="00811DF6" w:rsidRPr="007B5D36">
              <w:rPr>
                <w:rFonts w:ascii="Times New Roman" w:hAnsi="Times New Roman" w:cs="Times New Roman"/>
                <w:b w:val="0"/>
                <w:noProof/>
                <w:webHidden/>
                <w:sz w:val="26"/>
                <w:szCs w:val="26"/>
              </w:rPr>
              <w:fldChar w:fldCharType="end"/>
            </w:r>
          </w:hyperlink>
        </w:p>
        <w:p w14:paraId="3B177729" w14:textId="75507232"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78" w:history="1">
            <w:r w:rsidR="00811DF6" w:rsidRPr="007B5D36">
              <w:rPr>
                <w:rStyle w:val="Hyperlink"/>
                <w:rFonts w:ascii="Times New Roman" w:eastAsia="Calibri" w:hAnsi="Times New Roman" w:cs="Times New Roman"/>
                <w:noProof/>
                <w:sz w:val="26"/>
                <w:szCs w:val="26"/>
                <w:lang w:val="pt-BR"/>
              </w:rPr>
              <w:t>KẾT LUẬN CHƯƠNG 4</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_Toc163900978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127</w:t>
            </w:r>
            <w:r w:rsidR="00811DF6" w:rsidRPr="007B5D36">
              <w:rPr>
                <w:rFonts w:ascii="Times New Roman" w:hAnsi="Times New Roman" w:cs="Times New Roman"/>
                <w:noProof/>
                <w:webHidden/>
                <w:sz w:val="26"/>
                <w:szCs w:val="26"/>
              </w:rPr>
              <w:fldChar w:fldCharType="end"/>
            </w:r>
          </w:hyperlink>
        </w:p>
        <w:p w14:paraId="0E4338FD" w14:textId="092CE024"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79" w:history="1">
            <w:r w:rsidR="00811DF6" w:rsidRPr="007B5D36">
              <w:rPr>
                <w:rStyle w:val="Hyperlink"/>
                <w:rFonts w:ascii="Times New Roman" w:eastAsia="Calibri" w:hAnsi="Times New Roman" w:cs="Times New Roman"/>
                <w:noProof/>
                <w:sz w:val="26"/>
                <w:szCs w:val="26"/>
                <w:lang w:val="pt-BR"/>
              </w:rPr>
              <w:t>CHƯƠNG 5: KẾT LUẬN VÀ HÀM Ý</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_Toc163900979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128</w:t>
            </w:r>
            <w:r w:rsidR="00811DF6" w:rsidRPr="007B5D36">
              <w:rPr>
                <w:rFonts w:ascii="Times New Roman" w:hAnsi="Times New Roman" w:cs="Times New Roman"/>
                <w:noProof/>
                <w:webHidden/>
                <w:sz w:val="26"/>
                <w:szCs w:val="26"/>
              </w:rPr>
              <w:fldChar w:fldCharType="end"/>
            </w:r>
          </w:hyperlink>
        </w:p>
        <w:p w14:paraId="43EDF443" w14:textId="149BDFE0"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0" w:history="1">
            <w:r w:rsidR="00811DF6" w:rsidRPr="007B5D36">
              <w:rPr>
                <w:rStyle w:val="Hyperlink"/>
                <w:rFonts w:ascii="Times New Roman" w:eastAsia="SimSun" w:hAnsi="Times New Roman" w:cs="Times New Roman"/>
                <w:b w:val="0"/>
                <w:noProof/>
                <w:sz w:val="26"/>
                <w:szCs w:val="26"/>
                <w:lang w:val="vi-VN"/>
              </w:rPr>
              <w:t>5.1 Kết luận</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_Toc163900980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128</w:t>
            </w:r>
            <w:r w:rsidR="00811DF6" w:rsidRPr="007B5D36">
              <w:rPr>
                <w:rFonts w:ascii="Times New Roman" w:hAnsi="Times New Roman" w:cs="Times New Roman"/>
                <w:b w:val="0"/>
                <w:noProof/>
                <w:webHidden/>
                <w:sz w:val="26"/>
                <w:szCs w:val="26"/>
              </w:rPr>
              <w:fldChar w:fldCharType="end"/>
            </w:r>
          </w:hyperlink>
        </w:p>
        <w:p w14:paraId="1AC08A94" w14:textId="7CD41F7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1" w:history="1">
            <w:r w:rsidR="00811DF6" w:rsidRPr="007B5D36">
              <w:rPr>
                <w:rStyle w:val="Hyperlink"/>
                <w:rFonts w:ascii="Times New Roman" w:eastAsia="SimSun" w:hAnsi="Times New Roman" w:cs="Times New Roman"/>
                <w:b w:val="0"/>
                <w:noProof/>
                <w:sz w:val="26"/>
                <w:szCs w:val="26"/>
              </w:rPr>
              <w:t>5.2   Hàm ý nghiên cứu</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_Toc163900981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130</w:t>
            </w:r>
            <w:r w:rsidR="00811DF6" w:rsidRPr="007B5D36">
              <w:rPr>
                <w:rFonts w:ascii="Times New Roman" w:hAnsi="Times New Roman" w:cs="Times New Roman"/>
                <w:b w:val="0"/>
                <w:noProof/>
                <w:webHidden/>
                <w:sz w:val="26"/>
                <w:szCs w:val="26"/>
              </w:rPr>
              <w:fldChar w:fldCharType="end"/>
            </w:r>
          </w:hyperlink>
        </w:p>
        <w:p w14:paraId="67911A3E" w14:textId="3BE75030"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2" w:history="1">
            <w:r w:rsidR="00811DF6" w:rsidRPr="007B5D36">
              <w:rPr>
                <w:rStyle w:val="Hyperlink"/>
                <w:rFonts w:ascii="Times New Roman" w:eastAsia="SimSun" w:hAnsi="Times New Roman" w:cs="Times New Roman"/>
                <w:b w:val="0"/>
                <w:noProof/>
                <w:sz w:val="26"/>
                <w:szCs w:val="26"/>
              </w:rPr>
              <w:t>5.2.1 Hàm ý lý thuyết</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_Toc163900982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130</w:t>
            </w:r>
            <w:r w:rsidR="00811DF6" w:rsidRPr="007B5D36">
              <w:rPr>
                <w:rFonts w:ascii="Times New Roman" w:hAnsi="Times New Roman" w:cs="Times New Roman"/>
                <w:b w:val="0"/>
                <w:noProof/>
                <w:webHidden/>
                <w:sz w:val="26"/>
                <w:szCs w:val="26"/>
              </w:rPr>
              <w:fldChar w:fldCharType="end"/>
            </w:r>
          </w:hyperlink>
        </w:p>
        <w:p w14:paraId="44A8AB7E" w14:textId="69DD4265"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3" w:history="1">
            <w:r w:rsidR="00811DF6" w:rsidRPr="007B5D36">
              <w:rPr>
                <w:rStyle w:val="Hyperlink"/>
                <w:rFonts w:ascii="Times New Roman" w:eastAsia="SimSun" w:hAnsi="Times New Roman" w:cs="Times New Roman"/>
                <w:b w:val="0"/>
                <w:noProof/>
                <w:sz w:val="26"/>
                <w:szCs w:val="26"/>
              </w:rPr>
              <w:t>5.2.2 Hàm ý quản trị và chính sách</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_Toc163900983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131</w:t>
            </w:r>
            <w:r w:rsidR="00811DF6" w:rsidRPr="007B5D36">
              <w:rPr>
                <w:rFonts w:ascii="Times New Roman" w:hAnsi="Times New Roman" w:cs="Times New Roman"/>
                <w:b w:val="0"/>
                <w:noProof/>
                <w:webHidden/>
                <w:sz w:val="26"/>
                <w:szCs w:val="26"/>
              </w:rPr>
              <w:fldChar w:fldCharType="end"/>
            </w:r>
          </w:hyperlink>
        </w:p>
        <w:p w14:paraId="15C7DAFD" w14:textId="53B33F3B"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4" w:history="1">
            <w:r w:rsidR="00811DF6" w:rsidRPr="007B5D36">
              <w:rPr>
                <w:rStyle w:val="Hyperlink"/>
                <w:rFonts w:ascii="Times New Roman" w:eastAsia="SimSun" w:hAnsi="Times New Roman" w:cs="Times New Roman"/>
                <w:b w:val="0"/>
                <w:noProof/>
                <w:sz w:val="26"/>
                <w:szCs w:val="26"/>
              </w:rPr>
              <w:t>5.2.2.1 Hàm ý đối với các DN niêm yết tại Việt Nam</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_Toc163900984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131</w:t>
            </w:r>
            <w:r w:rsidR="00811DF6" w:rsidRPr="007B5D36">
              <w:rPr>
                <w:rFonts w:ascii="Times New Roman" w:hAnsi="Times New Roman" w:cs="Times New Roman"/>
                <w:b w:val="0"/>
                <w:noProof/>
                <w:webHidden/>
                <w:sz w:val="26"/>
                <w:szCs w:val="26"/>
              </w:rPr>
              <w:fldChar w:fldCharType="end"/>
            </w:r>
          </w:hyperlink>
        </w:p>
        <w:p w14:paraId="2F28EA10" w14:textId="396F883D"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5" w:history="1">
            <w:r w:rsidR="00811DF6" w:rsidRPr="007B5D36">
              <w:rPr>
                <w:rStyle w:val="Hyperlink"/>
                <w:rFonts w:ascii="Times New Roman" w:eastAsia="SimSun" w:hAnsi="Times New Roman" w:cs="Times New Roman"/>
                <w:b w:val="0"/>
                <w:noProof/>
                <w:sz w:val="26"/>
                <w:szCs w:val="26"/>
              </w:rPr>
              <w:t>5.2.2.2 Hàm ý đối với các nhà đầu tư</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_Toc163900985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132</w:t>
            </w:r>
            <w:r w:rsidR="00811DF6" w:rsidRPr="007B5D36">
              <w:rPr>
                <w:rFonts w:ascii="Times New Roman" w:hAnsi="Times New Roman" w:cs="Times New Roman"/>
                <w:b w:val="0"/>
                <w:noProof/>
                <w:webHidden/>
                <w:sz w:val="26"/>
                <w:szCs w:val="26"/>
              </w:rPr>
              <w:fldChar w:fldCharType="end"/>
            </w:r>
          </w:hyperlink>
        </w:p>
        <w:p w14:paraId="4FA82C99" w14:textId="1D842201"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6" w:history="1">
            <w:r w:rsidR="00811DF6" w:rsidRPr="007B5D36">
              <w:rPr>
                <w:rStyle w:val="Hyperlink"/>
                <w:rFonts w:ascii="Times New Roman" w:eastAsia="SimSun" w:hAnsi="Times New Roman" w:cs="Times New Roman"/>
                <w:b w:val="0"/>
                <w:noProof/>
                <w:sz w:val="26"/>
                <w:szCs w:val="26"/>
                <w:lang w:eastAsia="zh-CN"/>
              </w:rPr>
              <w:t>5.2.2.3 Hàm ý đối với các cơ quan quản lý Nhà nước</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_Toc163900986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133</w:t>
            </w:r>
            <w:r w:rsidR="00811DF6" w:rsidRPr="007B5D36">
              <w:rPr>
                <w:rFonts w:ascii="Times New Roman" w:hAnsi="Times New Roman" w:cs="Times New Roman"/>
                <w:b w:val="0"/>
                <w:noProof/>
                <w:webHidden/>
                <w:sz w:val="26"/>
                <w:szCs w:val="26"/>
              </w:rPr>
              <w:fldChar w:fldCharType="end"/>
            </w:r>
          </w:hyperlink>
        </w:p>
        <w:p w14:paraId="01C3B9AF" w14:textId="6E7395F3"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87" w:history="1">
            <w:r w:rsidR="00811DF6" w:rsidRPr="007B5D36">
              <w:rPr>
                <w:rStyle w:val="Hyperlink"/>
                <w:rFonts w:ascii="Times New Roman" w:eastAsia="SimSun" w:hAnsi="Times New Roman" w:cs="Times New Roman"/>
                <w:b w:val="0"/>
                <w:noProof/>
                <w:sz w:val="26"/>
                <w:szCs w:val="26"/>
                <w:lang w:val="vi-VN"/>
              </w:rPr>
              <w:t>5.3 Hạn chế của luận án và hướng nghiên cứu tiếp theo</w:t>
            </w:r>
            <w:r w:rsidR="00811DF6" w:rsidRPr="007B5D36">
              <w:rPr>
                <w:rFonts w:ascii="Times New Roman" w:hAnsi="Times New Roman" w:cs="Times New Roman"/>
                <w:b w:val="0"/>
                <w:noProof/>
                <w:webHidden/>
                <w:sz w:val="26"/>
                <w:szCs w:val="26"/>
              </w:rPr>
              <w:tab/>
            </w:r>
            <w:r w:rsidR="00811DF6" w:rsidRPr="007B5D36">
              <w:rPr>
                <w:rFonts w:ascii="Times New Roman" w:hAnsi="Times New Roman" w:cs="Times New Roman"/>
                <w:b w:val="0"/>
                <w:noProof/>
                <w:webHidden/>
                <w:sz w:val="26"/>
                <w:szCs w:val="26"/>
              </w:rPr>
              <w:fldChar w:fldCharType="begin"/>
            </w:r>
            <w:r w:rsidR="00811DF6" w:rsidRPr="007B5D36">
              <w:rPr>
                <w:rFonts w:ascii="Times New Roman" w:hAnsi="Times New Roman" w:cs="Times New Roman"/>
                <w:b w:val="0"/>
                <w:noProof/>
                <w:webHidden/>
                <w:sz w:val="26"/>
                <w:szCs w:val="26"/>
              </w:rPr>
              <w:instrText xml:space="preserve"> PAGEREF _Toc163900987 \h </w:instrText>
            </w:r>
            <w:r w:rsidR="00811DF6" w:rsidRPr="007B5D36">
              <w:rPr>
                <w:rFonts w:ascii="Times New Roman" w:hAnsi="Times New Roman" w:cs="Times New Roman"/>
                <w:b w:val="0"/>
                <w:noProof/>
                <w:webHidden/>
                <w:sz w:val="26"/>
                <w:szCs w:val="26"/>
              </w:rPr>
            </w:r>
            <w:r w:rsidR="00811DF6" w:rsidRPr="007B5D36">
              <w:rPr>
                <w:rFonts w:ascii="Times New Roman" w:hAnsi="Times New Roman" w:cs="Times New Roman"/>
                <w:b w:val="0"/>
                <w:noProof/>
                <w:webHidden/>
                <w:sz w:val="26"/>
                <w:szCs w:val="26"/>
              </w:rPr>
              <w:fldChar w:fldCharType="separate"/>
            </w:r>
            <w:r w:rsidR="008508EB">
              <w:rPr>
                <w:rFonts w:ascii="Times New Roman" w:hAnsi="Times New Roman" w:cs="Times New Roman"/>
                <w:b w:val="0"/>
                <w:noProof/>
                <w:webHidden/>
                <w:sz w:val="26"/>
                <w:szCs w:val="26"/>
              </w:rPr>
              <w:t>134</w:t>
            </w:r>
            <w:r w:rsidR="00811DF6" w:rsidRPr="007B5D36">
              <w:rPr>
                <w:rFonts w:ascii="Times New Roman" w:hAnsi="Times New Roman" w:cs="Times New Roman"/>
                <w:b w:val="0"/>
                <w:noProof/>
                <w:webHidden/>
                <w:sz w:val="26"/>
                <w:szCs w:val="26"/>
              </w:rPr>
              <w:fldChar w:fldCharType="end"/>
            </w:r>
          </w:hyperlink>
        </w:p>
        <w:p w14:paraId="0CFF698B" w14:textId="06796E82" w:rsidR="00811DF6" w:rsidRPr="007B5D36" w:rsidRDefault="00B70BA0" w:rsidP="00811DF6">
          <w:pPr>
            <w:pStyle w:val="TOC1"/>
            <w:rPr>
              <w:rFonts w:ascii="Times New Roman" w:eastAsiaTheme="minorEastAsia" w:hAnsi="Times New Roman" w:cs="Times New Roman"/>
              <w:bCs w:val="0"/>
              <w:caps w:val="0"/>
              <w:noProof/>
              <w:sz w:val="26"/>
              <w:szCs w:val="26"/>
            </w:rPr>
          </w:pPr>
          <w:hyperlink w:anchor="_Toc163900988" w:history="1">
            <w:r w:rsidR="00811DF6" w:rsidRPr="007B5D36">
              <w:rPr>
                <w:rStyle w:val="Hyperlink"/>
                <w:rFonts w:ascii="Times New Roman" w:eastAsia="Times New Roman" w:hAnsi="Times New Roman" w:cs="Times New Roman"/>
                <w:noProof/>
                <w:kern w:val="32"/>
                <w:sz w:val="26"/>
                <w:szCs w:val="26"/>
                <w:lang w:eastAsia="zh-CN"/>
              </w:rPr>
              <w:t>K</w:t>
            </w:r>
            <w:r w:rsidR="00811DF6" w:rsidRPr="007B5D36">
              <w:rPr>
                <w:rStyle w:val="Hyperlink"/>
                <w:rFonts w:ascii="Times New Roman" w:eastAsia="Times New Roman" w:hAnsi="Times New Roman" w:cs="Times New Roman"/>
                <w:noProof/>
                <w:kern w:val="32"/>
                <w:sz w:val="26"/>
                <w:szCs w:val="26"/>
                <w:lang w:val="vi-VN" w:eastAsia="zh-CN"/>
              </w:rPr>
              <w:t>ẾT LUẬN CHƯƠNG 5</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_Toc163900988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136</w:t>
            </w:r>
            <w:r w:rsidR="00811DF6" w:rsidRPr="007B5D36">
              <w:rPr>
                <w:rFonts w:ascii="Times New Roman" w:hAnsi="Times New Roman" w:cs="Times New Roman"/>
                <w:noProof/>
                <w:webHidden/>
                <w:sz w:val="26"/>
                <w:szCs w:val="26"/>
              </w:rPr>
              <w:fldChar w:fldCharType="end"/>
            </w:r>
          </w:hyperlink>
        </w:p>
        <w:p w14:paraId="29A1F2E3" w14:textId="0BC96D17" w:rsidR="00811DF6" w:rsidRPr="007B5D36" w:rsidRDefault="00B70BA0" w:rsidP="00811DF6">
          <w:pPr>
            <w:pStyle w:val="TOC1"/>
            <w:rPr>
              <w:rFonts w:ascii="Times New Roman" w:eastAsiaTheme="minorEastAsia" w:hAnsi="Times New Roman" w:cs="Times New Roman"/>
              <w:bCs w:val="0"/>
              <w:caps w:val="0"/>
              <w:noProof/>
              <w:sz w:val="26"/>
              <w:szCs w:val="26"/>
            </w:rPr>
          </w:pPr>
          <w:hyperlink w:anchor="_Toc163900989" w:history="1">
            <w:r w:rsidR="00811DF6" w:rsidRPr="007B5D36">
              <w:rPr>
                <w:rStyle w:val="Hyperlink"/>
                <w:rFonts w:ascii="Times New Roman" w:eastAsia="Times New Roman" w:hAnsi="Times New Roman" w:cs="Times New Roman"/>
                <w:noProof/>
                <w:kern w:val="32"/>
                <w:sz w:val="26"/>
                <w:szCs w:val="26"/>
                <w:lang w:val="vi-VN" w:eastAsia="zh-CN"/>
              </w:rPr>
              <w:t>KẾT LUẬN</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_Toc163900989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137</w:t>
            </w:r>
            <w:r w:rsidR="00811DF6" w:rsidRPr="007B5D36">
              <w:rPr>
                <w:rFonts w:ascii="Times New Roman" w:hAnsi="Times New Roman" w:cs="Times New Roman"/>
                <w:noProof/>
                <w:webHidden/>
                <w:sz w:val="26"/>
                <w:szCs w:val="26"/>
              </w:rPr>
              <w:fldChar w:fldCharType="end"/>
            </w:r>
          </w:hyperlink>
        </w:p>
        <w:p w14:paraId="12FE206C" w14:textId="1F7DFF2C" w:rsidR="00811DF6" w:rsidRPr="007B5D36" w:rsidRDefault="00B70BA0" w:rsidP="00811DF6">
          <w:pPr>
            <w:pStyle w:val="TOC2"/>
            <w:rPr>
              <w:rStyle w:val="Hyperlink"/>
              <w:rFonts w:ascii="Times New Roman" w:hAnsi="Times New Roman" w:cs="Times New Roman"/>
              <w:noProof/>
              <w:sz w:val="26"/>
              <w:szCs w:val="26"/>
            </w:rPr>
          </w:pPr>
          <w:hyperlink w:anchor="_Toc163900990" w:history="1">
            <w:r w:rsidR="00811DF6" w:rsidRPr="007B5D36">
              <w:rPr>
                <w:rStyle w:val="Hyperlink"/>
                <w:rFonts w:ascii="Times New Roman" w:eastAsia="Calibri" w:hAnsi="Times New Roman" w:cs="Times New Roman"/>
                <w:noProof/>
                <w:sz w:val="26"/>
                <w:szCs w:val="26"/>
                <w:lang w:val="pt-BR"/>
              </w:rPr>
              <w:t>TÀI LIỆU THAM KHẢO</w:t>
            </w:r>
            <w:r w:rsidR="00811DF6" w:rsidRPr="007B5D36">
              <w:rPr>
                <w:rFonts w:ascii="Times New Roman" w:hAnsi="Times New Roman" w:cs="Times New Roman"/>
                <w:noProof/>
                <w:webHidden/>
                <w:sz w:val="26"/>
                <w:szCs w:val="26"/>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_Toc163900990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140</w:t>
            </w:r>
            <w:r w:rsidR="00811DF6" w:rsidRPr="007B5D36">
              <w:rPr>
                <w:rFonts w:ascii="Times New Roman" w:hAnsi="Times New Roman" w:cs="Times New Roman"/>
                <w:noProof/>
                <w:webHidden/>
                <w:sz w:val="26"/>
                <w:szCs w:val="26"/>
              </w:rPr>
              <w:fldChar w:fldCharType="end"/>
            </w:r>
          </w:hyperlink>
        </w:p>
        <w:p w14:paraId="3E0C6833" w14:textId="52D9C3D8" w:rsidR="00811DF6" w:rsidRPr="007B5D36" w:rsidRDefault="00B70BA0" w:rsidP="00811DF6">
          <w:pPr>
            <w:pStyle w:val="TOC2"/>
            <w:rPr>
              <w:rFonts w:ascii="Times New Roman" w:eastAsiaTheme="minorEastAsia" w:hAnsi="Times New Roman" w:cs="Times New Roman"/>
              <w:b w:val="0"/>
              <w:bCs w:val="0"/>
              <w:noProof/>
              <w:sz w:val="26"/>
              <w:szCs w:val="26"/>
            </w:rPr>
          </w:pPr>
          <w:hyperlink w:anchor="_Toc163900991" w:history="1">
            <w:r w:rsidR="00811DF6" w:rsidRPr="007B5D36">
              <w:rPr>
                <w:rStyle w:val="Hyperlink"/>
                <w:rFonts w:ascii="Times New Roman" w:eastAsia="Calibri" w:hAnsi="Times New Roman" w:cs="Times New Roman"/>
                <w:noProof/>
                <w:sz w:val="26"/>
                <w:szCs w:val="26"/>
                <w:lang w:val="pt-BR"/>
              </w:rPr>
              <w:t xml:space="preserve">PHỤ LỤC </w:t>
            </w:r>
            <w:r w:rsidR="00811DF6" w:rsidRPr="007B5D36">
              <w:rPr>
                <w:rStyle w:val="Hyperlink"/>
                <w:rFonts w:ascii="Times New Roman" w:eastAsia="Calibri" w:hAnsi="Times New Roman" w:cs="Times New Roman"/>
                <w:noProof/>
                <w:sz w:val="26"/>
                <w:szCs w:val="26"/>
                <w:lang w:val="pt-BR"/>
              </w:rPr>
              <w:tab/>
            </w:r>
            <w:r w:rsidR="00811DF6" w:rsidRPr="007B5D36">
              <w:rPr>
                <w:rFonts w:ascii="Times New Roman" w:hAnsi="Times New Roman" w:cs="Times New Roman"/>
                <w:noProof/>
                <w:webHidden/>
                <w:sz w:val="26"/>
                <w:szCs w:val="26"/>
              </w:rPr>
              <w:fldChar w:fldCharType="begin"/>
            </w:r>
            <w:r w:rsidR="00811DF6" w:rsidRPr="007B5D36">
              <w:rPr>
                <w:rFonts w:ascii="Times New Roman" w:hAnsi="Times New Roman" w:cs="Times New Roman"/>
                <w:noProof/>
                <w:webHidden/>
                <w:sz w:val="26"/>
                <w:szCs w:val="26"/>
              </w:rPr>
              <w:instrText xml:space="preserve"> PAGEREF _Toc163900991 \h </w:instrText>
            </w:r>
            <w:r w:rsidR="00811DF6" w:rsidRPr="007B5D36">
              <w:rPr>
                <w:rFonts w:ascii="Times New Roman" w:hAnsi="Times New Roman" w:cs="Times New Roman"/>
                <w:noProof/>
                <w:webHidden/>
                <w:sz w:val="26"/>
                <w:szCs w:val="26"/>
              </w:rPr>
            </w:r>
            <w:r w:rsidR="00811DF6" w:rsidRPr="007B5D36">
              <w:rPr>
                <w:rFonts w:ascii="Times New Roman" w:hAnsi="Times New Roman" w:cs="Times New Roman"/>
                <w:noProof/>
                <w:webHidden/>
                <w:sz w:val="26"/>
                <w:szCs w:val="26"/>
              </w:rPr>
              <w:fldChar w:fldCharType="separate"/>
            </w:r>
            <w:r w:rsidR="008508EB">
              <w:rPr>
                <w:rFonts w:ascii="Times New Roman" w:hAnsi="Times New Roman" w:cs="Times New Roman"/>
                <w:noProof/>
                <w:webHidden/>
                <w:sz w:val="26"/>
                <w:szCs w:val="26"/>
              </w:rPr>
              <w:t>1</w:t>
            </w:r>
            <w:r w:rsidR="00811DF6" w:rsidRPr="007B5D36">
              <w:rPr>
                <w:rFonts w:ascii="Times New Roman" w:hAnsi="Times New Roman" w:cs="Times New Roman"/>
                <w:noProof/>
                <w:webHidden/>
                <w:sz w:val="26"/>
                <w:szCs w:val="26"/>
              </w:rPr>
              <w:fldChar w:fldCharType="end"/>
            </w:r>
          </w:hyperlink>
        </w:p>
        <w:p w14:paraId="578B0AB6" w14:textId="0CF18B51" w:rsidR="00644C6B" w:rsidRPr="007B5D36" w:rsidRDefault="00644C6B" w:rsidP="00811DF6">
          <w:pPr>
            <w:pStyle w:val="TOC2"/>
            <w:rPr>
              <w:rFonts w:ascii="Times New Roman" w:hAnsi="Times New Roman" w:cs="Times New Roman"/>
              <w:noProof/>
              <w:color w:val="000000" w:themeColor="text1"/>
              <w:sz w:val="26"/>
              <w:szCs w:val="26"/>
            </w:rPr>
          </w:pPr>
          <w:r w:rsidRPr="007B5D36">
            <w:rPr>
              <w:rFonts w:ascii="Times New Roman" w:hAnsi="Times New Roman" w:cs="Times New Roman"/>
              <w:b w:val="0"/>
              <w:bCs w:val="0"/>
              <w:noProof/>
              <w:color w:val="000000" w:themeColor="text1"/>
              <w:sz w:val="26"/>
              <w:szCs w:val="26"/>
            </w:rPr>
            <w:fldChar w:fldCharType="end"/>
          </w:r>
        </w:p>
      </w:sdtContent>
    </w:sdt>
    <w:p w14:paraId="0C26CA80" w14:textId="77777777" w:rsidR="006A6634" w:rsidRPr="007B5D36" w:rsidRDefault="006A6634" w:rsidP="00EE3450">
      <w:pPr>
        <w:spacing w:line="360" w:lineRule="auto"/>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2F702C3E" w14:textId="77777777" w:rsidR="00A90223" w:rsidRPr="007B5D36" w:rsidRDefault="00A90223" w:rsidP="00A90223">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19" w:name="_Toc163900884"/>
      <w:r w:rsidRPr="007B5D36">
        <w:rPr>
          <w:rFonts w:ascii="Times New Roman" w:eastAsia="Arial" w:hAnsi="Times New Roman" w:cs="Times New Roman"/>
          <w:b/>
          <w:iCs/>
          <w:caps/>
          <w:color w:val="000000" w:themeColor="text1"/>
          <w:kern w:val="32"/>
          <w:sz w:val="28"/>
          <w:szCs w:val="26"/>
        </w:rPr>
        <w:lastRenderedPageBreak/>
        <w:t>DANH MỤC CHỮ VIẾT TẮT</w:t>
      </w:r>
      <w:bookmarkEnd w:id="19"/>
    </w:p>
    <w:tbl>
      <w:tblPr>
        <w:tblW w:w="7223" w:type="dxa"/>
        <w:jc w:val="center"/>
        <w:tblLook w:val="04A0" w:firstRow="1" w:lastRow="0" w:firstColumn="1" w:lastColumn="0" w:noHBand="0" w:noVBand="1"/>
      </w:tblPr>
      <w:tblGrid>
        <w:gridCol w:w="2594"/>
        <w:gridCol w:w="4629"/>
      </w:tblGrid>
      <w:tr w:rsidR="006F1EA6" w:rsidRPr="007B5D36" w14:paraId="611E5F10" w14:textId="77777777" w:rsidTr="00F1033B">
        <w:trPr>
          <w:trHeight w:val="397"/>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E0383" w14:textId="77777777" w:rsidR="00A90223" w:rsidRPr="007B5D36" w:rsidRDefault="00A90223" w:rsidP="00B6407E">
            <w:pPr>
              <w:spacing w:after="0" w:line="360" w:lineRule="auto"/>
              <w:jc w:val="center"/>
              <w:rPr>
                <w:rFonts w:ascii="Times New Roman" w:eastAsia="Times New Roman" w:hAnsi="Times New Roman" w:cs="Times New Roman"/>
                <w:b/>
                <w:color w:val="000000" w:themeColor="text1"/>
                <w:sz w:val="26"/>
                <w:szCs w:val="26"/>
              </w:rPr>
            </w:pPr>
            <w:r w:rsidRPr="007B5D36">
              <w:rPr>
                <w:rFonts w:ascii="Times New Roman" w:eastAsia="Times New Roman" w:hAnsi="Times New Roman" w:cs="Times New Roman"/>
                <w:b/>
                <w:color w:val="000000" w:themeColor="text1"/>
                <w:sz w:val="26"/>
                <w:szCs w:val="26"/>
              </w:rPr>
              <w:t>Chữ viết tắt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AB9B340" w14:textId="77777777" w:rsidR="00A90223" w:rsidRPr="007B5D36" w:rsidRDefault="00A90223" w:rsidP="00B6407E">
            <w:pPr>
              <w:spacing w:after="0" w:line="360" w:lineRule="auto"/>
              <w:jc w:val="center"/>
              <w:rPr>
                <w:rFonts w:ascii="Times New Roman" w:eastAsia="Times New Roman" w:hAnsi="Times New Roman" w:cs="Times New Roman"/>
                <w:b/>
                <w:color w:val="000000" w:themeColor="text1"/>
                <w:sz w:val="26"/>
                <w:szCs w:val="26"/>
              </w:rPr>
            </w:pPr>
            <w:r w:rsidRPr="007B5D36">
              <w:rPr>
                <w:rFonts w:ascii="Times New Roman" w:eastAsia="Times New Roman" w:hAnsi="Times New Roman" w:cs="Times New Roman"/>
                <w:b/>
                <w:color w:val="000000" w:themeColor="text1"/>
                <w:sz w:val="26"/>
                <w:szCs w:val="26"/>
              </w:rPr>
              <w:t>Từ đầy đủ</w:t>
            </w:r>
          </w:p>
        </w:tc>
      </w:tr>
      <w:tr w:rsidR="006F1EA6" w:rsidRPr="007B5D36" w14:paraId="4AFBE853"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31C738"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BCTC</w:t>
            </w:r>
          </w:p>
        </w:tc>
        <w:tc>
          <w:tcPr>
            <w:tcW w:w="0" w:type="auto"/>
            <w:tcBorders>
              <w:top w:val="nil"/>
              <w:left w:val="nil"/>
              <w:bottom w:val="single" w:sz="4" w:space="0" w:color="auto"/>
              <w:right w:val="single" w:sz="4" w:space="0" w:color="auto"/>
            </w:tcBorders>
            <w:shd w:val="clear" w:color="auto" w:fill="auto"/>
            <w:noWrap/>
            <w:vAlign w:val="bottom"/>
            <w:hideMark/>
          </w:tcPr>
          <w:p w14:paraId="41B4AA73"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Báo cáo tài chính</w:t>
            </w:r>
          </w:p>
        </w:tc>
      </w:tr>
      <w:tr w:rsidR="006F1EA6" w:rsidRPr="007B5D36" w14:paraId="0C3FBEE8"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0C9D3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BCTN</w:t>
            </w:r>
          </w:p>
        </w:tc>
        <w:tc>
          <w:tcPr>
            <w:tcW w:w="0" w:type="auto"/>
            <w:tcBorders>
              <w:top w:val="nil"/>
              <w:left w:val="nil"/>
              <w:bottom w:val="single" w:sz="4" w:space="0" w:color="auto"/>
              <w:right w:val="single" w:sz="4" w:space="0" w:color="auto"/>
            </w:tcBorders>
            <w:shd w:val="clear" w:color="auto" w:fill="auto"/>
            <w:noWrap/>
            <w:vAlign w:val="bottom"/>
            <w:hideMark/>
          </w:tcPr>
          <w:p w14:paraId="27F8BB8C"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Báo cáo thường niên</w:t>
            </w:r>
          </w:p>
        </w:tc>
      </w:tr>
      <w:tr w:rsidR="006F1EA6" w:rsidRPr="007B5D36" w14:paraId="41C4D91F"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8B83F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BTC</w:t>
            </w:r>
          </w:p>
        </w:tc>
        <w:tc>
          <w:tcPr>
            <w:tcW w:w="0" w:type="auto"/>
            <w:tcBorders>
              <w:top w:val="nil"/>
              <w:left w:val="nil"/>
              <w:bottom w:val="single" w:sz="4" w:space="0" w:color="auto"/>
              <w:right w:val="single" w:sz="4" w:space="0" w:color="auto"/>
            </w:tcBorders>
            <w:shd w:val="clear" w:color="auto" w:fill="auto"/>
            <w:noWrap/>
            <w:vAlign w:val="bottom"/>
            <w:hideMark/>
          </w:tcPr>
          <w:p w14:paraId="7752E269"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Bộ Tài chính</w:t>
            </w:r>
          </w:p>
        </w:tc>
      </w:tr>
      <w:tr w:rsidR="006F1EA6" w:rsidRPr="007B5D36" w14:paraId="37DD8AD7"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CA4138"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CBTT</w:t>
            </w:r>
          </w:p>
        </w:tc>
        <w:tc>
          <w:tcPr>
            <w:tcW w:w="0" w:type="auto"/>
            <w:tcBorders>
              <w:top w:val="nil"/>
              <w:left w:val="nil"/>
              <w:bottom w:val="single" w:sz="4" w:space="0" w:color="auto"/>
              <w:right w:val="single" w:sz="4" w:space="0" w:color="auto"/>
            </w:tcBorders>
            <w:shd w:val="clear" w:color="auto" w:fill="auto"/>
            <w:noWrap/>
            <w:vAlign w:val="bottom"/>
            <w:hideMark/>
          </w:tcPr>
          <w:p w14:paraId="6534DBB5"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bố thông tin</w:t>
            </w:r>
          </w:p>
        </w:tc>
      </w:tr>
      <w:tr w:rsidR="006F1EA6" w:rsidRPr="007B5D36" w14:paraId="18710CA8"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243D03"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DN</w:t>
            </w:r>
          </w:p>
        </w:tc>
        <w:tc>
          <w:tcPr>
            <w:tcW w:w="0" w:type="auto"/>
            <w:tcBorders>
              <w:top w:val="nil"/>
              <w:left w:val="nil"/>
              <w:bottom w:val="single" w:sz="4" w:space="0" w:color="auto"/>
              <w:right w:val="single" w:sz="4" w:space="0" w:color="auto"/>
            </w:tcBorders>
            <w:shd w:val="clear" w:color="auto" w:fill="auto"/>
            <w:noWrap/>
            <w:vAlign w:val="bottom"/>
            <w:hideMark/>
          </w:tcPr>
          <w:p w14:paraId="0E456CF1"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Doanh nghiệp</w:t>
            </w:r>
          </w:p>
        </w:tc>
      </w:tr>
      <w:tr w:rsidR="006F1EA6" w:rsidRPr="007B5D36" w14:paraId="22D763BA"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FF37DD"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DNNY</w:t>
            </w:r>
          </w:p>
        </w:tc>
        <w:tc>
          <w:tcPr>
            <w:tcW w:w="0" w:type="auto"/>
            <w:tcBorders>
              <w:top w:val="nil"/>
              <w:left w:val="nil"/>
              <w:bottom w:val="single" w:sz="4" w:space="0" w:color="auto"/>
              <w:right w:val="single" w:sz="4" w:space="0" w:color="auto"/>
            </w:tcBorders>
            <w:shd w:val="clear" w:color="auto" w:fill="auto"/>
            <w:noWrap/>
            <w:vAlign w:val="bottom"/>
            <w:hideMark/>
          </w:tcPr>
          <w:p w14:paraId="310EE0E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Doanh nghiệp niêm yết</w:t>
            </w:r>
          </w:p>
        </w:tc>
      </w:tr>
      <w:tr w:rsidR="006F1EA6" w:rsidRPr="007B5D36" w14:paraId="5AAE3D28"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198D91"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lang w:val="vi-VN"/>
              </w:rPr>
              <w:t>HCM</w:t>
            </w:r>
          </w:p>
        </w:tc>
        <w:tc>
          <w:tcPr>
            <w:tcW w:w="0" w:type="auto"/>
            <w:tcBorders>
              <w:top w:val="nil"/>
              <w:left w:val="nil"/>
              <w:bottom w:val="single" w:sz="4" w:space="0" w:color="auto"/>
              <w:right w:val="single" w:sz="4" w:space="0" w:color="auto"/>
            </w:tcBorders>
            <w:shd w:val="clear" w:color="auto" w:fill="auto"/>
            <w:noWrap/>
            <w:vAlign w:val="bottom"/>
            <w:hideMark/>
          </w:tcPr>
          <w:p w14:paraId="3B58D9F4"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Hồ Chí Minh</w:t>
            </w:r>
          </w:p>
        </w:tc>
      </w:tr>
      <w:tr w:rsidR="006F1EA6" w:rsidRPr="007B5D36" w14:paraId="6D4FDAB7"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6D075D"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HĐQT</w:t>
            </w:r>
          </w:p>
        </w:tc>
        <w:tc>
          <w:tcPr>
            <w:tcW w:w="0" w:type="auto"/>
            <w:tcBorders>
              <w:top w:val="nil"/>
              <w:left w:val="nil"/>
              <w:bottom w:val="single" w:sz="4" w:space="0" w:color="auto"/>
              <w:right w:val="single" w:sz="4" w:space="0" w:color="auto"/>
            </w:tcBorders>
            <w:shd w:val="clear" w:color="auto" w:fill="auto"/>
            <w:noWrap/>
            <w:vAlign w:val="bottom"/>
            <w:hideMark/>
          </w:tcPr>
          <w:p w14:paraId="16C060D7"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Hội đồng quản trị</w:t>
            </w:r>
          </w:p>
        </w:tc>
      </w:tr>
      <w:tr w:rsidR="006F1EA6" w:rsidRPr="007B5D36" w14:paraId="31CEE678"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868AAE"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TTCK</w:t>
            </w:r>
          </w:p>
        </w:tc>
        <w:tc>
          <w:tcPr>
            <w:tcW w:w="0" w:type="auto"/>
            <w:tcBorders>
              <w:top w:val="nil"/>
              <w:left w:val="nil"/>
              <w:bottom w:val="single" w:sz="4" w:space="0" w:color="auto"/>
              <w:right w:val="single" w:sz="4" w:space="0" w:color="auto"/>
            </w:tcBorders>
            <w:shd w:val="clear" w:color="auto" w:fill="auto"/>
            <w:noWrap/>
            <w:vAlign w:val="bottom"/>
            <w:hideMark/>
          </w:tcPr>
          <w:p w14:paraId="6382F3C6"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Thị trường chứng khoán</w:t>
            </w:r>
          </w:p>
        </w:tc>
      </w:tr>
      <w:tr w:rsidR="006F1EA6" w:rsidRPr="007B5D36" w14:paraId="4CCF98FF"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6C66E1"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VN</w:t>
            </w:r>
          </w:p>
        </w:tc>
        <w:tc>
          <w:tcPr>
            <w:tcW w:w="0" w:type="auto"/>
            <w:tcBorders>
              <w:top w:val="nil"/>
              <w:left w:val="nil"/>
              <w:bottom w:val="single" w:sz="4" w:space="0" w:color="auto"/>
              <w:right w:val="single" w:sz="4" w:space="0" w:color="auto"/>
            </w:tcBorders>
            <w:shd w:val="clear" w:color="auto" w:fill="auto"/>
            <w:noWrap/>
            <w:vAlign w:val="bottom"/>
            <w:hideMark/>
          </w:tcPr>
          <w:p w14:paraId="7EB3A50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Việt Nam</w:t>
            </w:r>
          </w:p>
        </w:tc>
      </w:tr>
      <w:tr w:rsidR="00A90223" w:rsidRPr="007B5D36" w14:paraId="44D1F65A" w14:textId="77777777" w:rsidTr="00F1033B">
        <w:trPr>
          <w:trHeight w:val="397"/>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2D4E2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lang w:val="pt-BR"/>
              </w:rPr>
              <w:t>XH</w:t>
            </w:r>
          </w:p>
        </w:tc>
        <w:tc>
          <w:tcPr>
            <w:tcW w:w="0" w:type="auto"/>
            <w:tcBorders>
              <w:top w:val="nil"/>
              <w:left w:val="nil"/>
              <w:bottom w:val="single" w:sz="4" w:space="0" w:color="auto"/>
              <w:right w:val="single" w:sz="4" w:space="0" w:color="auto"/>
            </w:tcBorders>
            <w:shd w:val="clear" w:color="auto" w:fill="auto"/>
            <w:noWrap/>
            <w:vAlign w:val="bottom"/>
            <w:hideMark/>
          </w:tcPr>
          <w:p w14:paraId="0C1CB82B" w14:textId="77777777" w:rsidR="00A90223" w:rsidRPr="007B5D36" w:rsidRDefault="00A90223" w:rsidP="00B6407E">
            <w:pPr>
              <w:spacing w:after="0" w:line="360" w:lineRule="auto"/>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Xã hội</w:t>
            </w:r>
          </w:p>
        </w:tc>
      </w:tr>
    </w:tbl>
    <w:p w14:paraId="45E4C565" w14:textId="77777777" w:rsidR="00A90223" w:rsidRPr="007B5D36" w:rsidRDefault="00A90223" w:rsidP="001F7624">
      <w:pPr>
        <w:rPr>
          <w:rFonts w:ascii="Times New Roman" w:eastAsia="Arial" w:hAnsi="Times New Roman" w:cs="Times New Roman"/>
          <w:b/>
          <w:iCs/>
          <w:caps/>
          <w:color w:val="000000" w:themeColor="text1"/>
          <w:kern w:val="32"/>
          <w:sz w:val="28"/>
          <w:szCs w:val="26"/>
        </w:rPr>
      </w:pPr>
    </w:p>
    <w:p w14:paraId="1A85B478" w14:textId="77777777" w:rsidR="00A90223" w:rsidRPr="007B5D36" w:rsidRDefault="00A90223" w:rsidP="001F7624">
      <w:pPr>
        <w:rPr>
          <w:rFonts w:ascii="Times New Roman" w:eastAsia="Arial" w:hAnsi="Times New Roman" w:cs="Times New Roman"/>
          <w:b/>
          <w:iCs/>
          <w:caps/>
          <w:color w:val="000000" w:themeColor="text1"/>
          <w:kern w:val="32"/>
          <w:sz w:val="28"/>
          <w:szCs w:val="26"/>
        </w:rPr>
      </w:pPr>
    </w:p>
    <w:p w14:paraId="63D41573" w14:textId="77777777" w:rsidR="00A90223" w:rsidRPr="007B5D36" w:rsidRDefault="00A90223" w:rsidP="001F7624">
      <w:pPr>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473356EF" w14:textId="755F4B2E" w:rsidR="00644C6B" w:rsidRPr="007B5D36" w:rsidRDefault="00BF46D5"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20" w:name="_Toc163900885"/>
      <w:r w:rsidRPr="007B5D36">
        <w:rPr>
          <w:rFonts w:ascii="Times New Roman" w:eastAsia="Arial" w:hAnsi="Times New Roman" w:cs="Times New Roman"/>
          <w:b/>
          <w:iCs/>
          <w:caps/>
          <w:color w:val="000000" w:themeColor="text1"/>
          <w:kern w:val="32"/>
          <w:sz w:val="28"/>
          <w:szCs w:val="26"/>
        </w:rPr>
        <w:lastRenderedPageBreak/>
        <w:t>DANH MỤC BẢNG</w:t>
      </w:r>
      <w:bookmarkEnd w:id="20"/>
    </w:p>
    <w:p w14:paraId="11AD64B1" w14:textId="205625DF" w:rsidR="002E4770" w:rsidRPr="007B5D36" w:rsidRDefault="00B70BA0" w:rsidP="002E4770">
      <w:pPr>
        <w:pStyle w:val="TOC2"/>
        <w:rPr>
          <w:rStyle w:val="Hyperlink"/>
          <w:rFonts w:ascii="Times New Roman" w:eastAsia="Calibri" w:hAnsi="Times New Roman" w:cs="Times New Roman"/>
          <w:color w:val="000000" w:themeColor="text1"/>
          <w:sz w:val="26"/>
          <w:szCs w:val="26"/>
          <w:u w:val="none"/>
        </w:rPr>
      </w:pPr>
      <w:hyperlink w:anchor="_Toc163900912" w:history="1">
        <w:r w:rsidR="002E4770" w:rsidRPr="007B5D36">
          <w:rPr>
            <w:rStyle w:val="Hyperlink"/>
            <w:rFonts w:ascii="Times New Roman" w:eastAsia="Calibri" w:hAnsi="Times New Roman" w:cs="Times New Roman"/>
            <w:b w:val="0"/>
            <w:noProof/>
            <w:color w:val="000000" w:themeColor="text1"/>
            <w:sz w:val="26"/>
            <w:szCs w:val="26"/>
            <w:u w:val="none"/>
          </w:rPr>
          <w:t>Bảng 1.1: Tổng hợp nghiên cứu nước ngoài về các nhân tố ảnh hưởng đến công bố thông tin tự nguyện</w:t>
        </w:r>
        <w:r w:rsidR="002E4770" w:rsidRPr="007B5D36">
          <w:rPr>
            <w:rStyle w:val="Hyperlink"/>
            <w:rFonts w:ascii="Times New Roman" w:eastAsia="Calibri" w:hAnsi="Times New Roman" w:cs="Times New Roman"/>
            <w:b w:val="0"/>
            <w:webHidden/>
            <w:color w:val="000000" w:themeColor="text1"/>
            <w:sz w:val="26"/>
            <w:szCs w:val="26"/>
            <w:u w:val="none"/>
          </w:rPr>
          <w:tab/>
        </w:r>
        <w:r w:rsidR="002E4770" w:rsidRPr="007B5D36">
          <w:rPr>
            <w:rStyle w:val="Hyperlink"/>
            <w:rFonts w:ascii="Times New Roman" w:eastAsia="Calibri" w:hAnsi="Times New Roman" w:cs="Times New Roman"/>
            <w:b w:val="0"/>
            <w:webHidden/>
            <w:color w:val="000000" w:themeColor="text1"/>
            <w:sz w:val="26"/>
            <w:szCs w:val="26"/>
            <w:u w:val="none"/>
          </w:rPr>
          <w:fldChar w:fldCharType="begin"/>
        </w:r>
        <w:r w:rsidR="002E4770" w:rsidRPr="007B5D36">
          <w:rPr>
            <w:rStyle w:val="Hyperlink"/>
            <w:rFonts w:ascii="Times New Roman" w:eastAsia="Calibri" w:hAnsi="Times New Roman" w:cs="Times New Roman"/>
            <w:b w:val="0"/>
            <w:webHidden/>
            <w:color w:val="000000" w:themeColor="text1"/>
            <w:sz w:val="26"/>
            <w:szCs w:val="26"/>
            <w:u w:val="none"/>
          </w:rPr>
          <w:instrText xml:space="preserve"> PAGEREF _Toc163900912 \h </w:instrText>
        </w:r>
        <w:r w:rsidR="002E4770" w:rsidRPr="007B5D36">
          <w:rPr>
            <w:rStyle w:val="Hyperlink"/>
            <w:rFonts w:ascii="Times New Roman" w:eastAsia="Calibri" w:hAnsi="Times New Roman" w:cs="Times New Roman"/>
            <w:b w:val="0"/>
            <w:webHidden/>
            <w:color w:val="000000" w:themeColor="text1"/>
            <w:sz w:val="26"/>
            <w:szCs w:val="26"/>
            <w:u w:val="none"/>
          </w:rPr>
        </w:r>
        <w:r w:rsidR="002E4770" w:rsidRPr="007B5D36">
          <w:rPr>
            <w:rStyle w:val="Hyperlink"/>
            <w:rFonts w:ascii="Times New Roman" w:eastAsia="Calibri" w:hAnsi="Times New Roman" w:cs="Times New Roman"/>
            <w:b w:val="0"/>
            <w:webHidden/>
            <w:color w:val="000000" w:themeColor="text1"/>
            <w:sz w:val="26"/>
            <w:szCs w:val="26"/>
            <w:u w:val="none"/>
          </w:rPr>
          <w:fldChar w:fldCharType="separate"/>
        </w:r>
        <w:r w:rsidR="008508EB">
          <w:rPr>
            <w:rStyle w:val="Hyperlink"/>
            <w:rFonts w:ascii="Times New Roman" w:eastAsia="Calibri" w:hAnsi="Times New Roman" w:cs="Times New Roman"/>
            <w:b w:val="0"/>
            <w:noProof/>
            <w:webHidden/>
            <w:color w:val="000000" w:themeColor="text1"/>
            <w:sz w:val="26"/>
            <w:szCs w:val="26"/>
            <w:u w:val="none"/>
          </w:rPr>
          <w:t>30</w:t>
        </w:r>
        <w:r w:rsidR="002E4770" w:rsidRPr="007B5D36">
          <w:rPr>
            <w:rStyle w:val="Hyperlink"/>
            <w:rFonts w:ascii="Times New Roman" w:eastAsia="Calibri" w:hAnsi="Times New Roman" w:cs="Times New Roman"/>
            <w:b w:val="0"/>
            <w:webHidden/>
            <w:color w:val="000000" w:themeColor="text1"/>
            <w:sz w:val="26"/>
            <w:szCs w:val="26"/>
            <w:u w:val="none"/>
          </w:rPr>
          <w:fldChar w:fldCharType="end"/>
        </w:r>
      </w:hyperlink>
    </w:p>
    <w:p w14:paraId="43FC82E9" w14:textId="6C53D40D" w:rsidR="002E4770" w:rsidRPr="007B5D36" w:rsidRDefault="00B70BA0" w:rsidP="002E4770">
      <w:pPr>
        <w:pStyle w:val="TOC2"/>
        <w:rPr>
          <w:rStyle w:val="Hyperlink"/>
          <w:rFonts w:ascii="Times New Roman" w:eastAsia="Calibri" w:hAnsi="Times New Roman" w:cs="Times New Roman"/>
          <w:color w:val="000000" w:themeColor="text1"/>
          <w:sz w:val="26"/>
          <w:szCs w:val="26"/>
          <w:u w:val="none"/>
        </w:rPr>
      </w:pPr>
      <w:hyperlink w:anchor="_Toc163900913" w:history="1">
        <w:r w:rsidR="002E4770" w:rsidRPr="007B5D36">
          <w:rPr>
            <w:rStyle w:val="Hyperlink"/>
            <w:rFonts w:ascii="Times New Roman" w:eastAsia="Calibri" w:hAnsi="Times New Roman" w:cs="Times New Roman"/>
            <w:b w:val="0"/>
            <w:noProof/>
            <w:color w:val="000000" w:themeColor="text1"/>
            <w:sz w:val="26"/>
            <w:szCs w:val="26"/>
            <w:u w:val="none"/>
          </w:rPr>
          <w:t>Bảng 1.2: Tổng hợp nghiên cứu trong nước về các nhân tố ảnh hưởng đến công bố thông tin tự nguyện</w:t>
        </w:r>
        <w:r w:rsidR="002E4770" w:rsidRPr="007B5D36">
          <w:rPr>
            <w:rStyle w:val="Hyperlink"/>
            <w:rFonts w:ascii="Times New Roman" w:eastAsia="Calibri" w:hAnsi="Times New Roman" w:cs="Times New Roman"/>
            <w:b w:val="0"/>
            <w:webHidden/>
            <w:color w:val="000000" w:themeColor="text1"/>
            <w:sz w:val="26"/>
            <w:szCs w:val="26"/>
            <w:u w:val="none"/>
          </w:rPr>
          <w:tab/>
        </w:r>
        <w:r w:rsidR="002E4770" w:rsidRPr="007B5D36">
          <w:rPr>
            <w:rStyle w:val="Hyperlink"/>
            <w:rFonts w:ascii="Times New Roman" w:eastAsia="Calibri" w:hAnsi="Times New Roman" w:cs="Times New Roman"/>
            <w:b w:val="0"/>
            <w:webHidden/>
            <w:color w:val="000000" w:themeColor="text1"/>
            <w:sz w:val="26"/>
            <w:szCs w:val="26"/>
            <w:u w:val="none"/>
          </w:rPr>
          <w:fldChar w:fldCharType="begin"/>
        </w:r>
        <w:r w:rsidR="002E4770" w:rsidRPr="007B5D36">
          <w:rPr>
            <w:rStyle w:val="Hyperlink"/>
            <w:rFonts w:ascii="Times New Roman" w:eastAsia="Calibri" w:hAnsi="Times New Roman" w:cs="Times New Roman"/>
            <w:b w:val="0"/>
            <w:webHidden/>
            <w:color w:val="000000" w:themeColor="text1"/>
            <w:sz w:val="26"/>
            <w:szCs w:val="26"/>
            <w:u w:val="none"/>
          </w:rPr>
          <w:instrText xml:space="preserve"> PAGEREF _Toc163900913 \h </w:instrText>
        </w:r>
        <w:r w:rsidR="002E4770" w:rsidRPr="007B5D36">
          <w:rPr>
            <w:rStyle w:val="Hyperlink"/>
            <w:rFonts w:ascii="Times New Roman" w:eastAsia="Calibri" w:hAnsi="Times New Roman" w:cs="Times New Roman"/>
            <w:b w:val="0"/>
            <w:webHidden/>
            <w:color w:val="000000" w:themeColor="text1"/>
            <w:sz w:val="26"/>
            <w:szCs w:val="26"/>
            <w:u w:val="none"/>
          </w:rPr>
        </w:r>
        <w:r w:rsidR="002E4770" w:rsidRPr="007B5D36">
          <w:rPr>
            <w:rStyle w:val="Hyperlink"/>
            <w:rFonts w:ascii="Times New Roman" w:eastAsia="Calibri" w:hAnsi="Times New Roman" w:cs="Times New Roman"/>
            <w:b w:val="0"/>
            <w:webHidden/>
            <w:color w:val="000000" w:themeColor="text1"/>
            <w:sz w:val="26"/>
            <w:szCs w:val="26"/>
            <w:u w:val="none"/>
          </w:rPr>
          <w:fldChar w:fldCharType="separate"/>
        </w:r>
        <w:r w:rsidR="008508EB">
          <w:rPr>
            <w:rStyle w:val="Hyperlink"/>
            <w:rFonts w:ascii="Times New Roman" w:eastAsia="Calibri" w:hAnsi="Times New Roman" w:cs="Times New Roman"/>
            <w:b w:val="0"/>
            <w:noProof/>
            <w:webHidden/>
            <w:color w:val="000000" w:themeColor="text1"/>
            <w:sz w:val="26"/>
            <w:szCs w:val="26"/>
            <w:u w:val="none"/>
          </w:rPr>
          <w:t>34</w:t>
        </w:r>
        <w:r w:rsidR="002E4770" w:rsidRPr="007B5D36">
          <w:rPr>
            <w:rStyle w:val="Hyperlink"/>
            <w:rFonts w:ascii="Times New Roman" w:eastAsia="Calibri" w:hAnsi="Times New Roman" w:cs="Times New Roman"/>
            <w:b w:val="0"/>
            <w:webHidden/>
            <w:color w:val="000000" w:themeColor="text1"/>
            <w:sz w:val="26"/>
            <w:szCs w:val="26"/>
            <w:u w:val="none"/>
          </w:rPr>
          <w:fldChar w:fldCharType="end"/>
        </w:r>
      </w:hyperlink>
    </w:p>
    <w:p w14:paraId="49370FB8" w14:textId="44DCD40C" w:rsidR="002E4770" w:rsidRPr="007B5D36" w:rsidRDefault="00B70BA0" w:rsidP="002E4770">
      <w:pPr>
        <w:pStyle w:val="TOC2"/>
        <w:rPr>
          <w:rStyle w:val="Hyperlink"/>
          <w:rFonts w:ascii="Times New Roman" w:eastAsia="Calibri" w:hAnsi="Times New Roman" w:cs="Times New Roman"/>
          <w:b w:val="0"/>
          <w:color w:val="000000" w:themeColor="text1"/>
          <w:sz w:val="26"/>
          <w:szCs w:val="26"/>
          <w:u w:val="none"/>
        </w:rPr>
      </w:pPr>
      <w:hyperlink w:anchor="_Toc163900915" w:history="1">
        <w:r w:rsidR="002E4770" w:rsidRPr="007B5D36">
          <w:rPr>
            <w:rStyle w:val="Hyperlink"/>
            <w:rFonts w:ascii="Times New Roman" w:eastAsia="Calibri" w:hAnsi="Times New Roman" w:cs="Times New Roman"/>
            <w:b w:val="0"/>
            <w:noProof/>
            <w:color w:val="000000" w:themeColor="text1"/>
            <w:sz w:val="26"/>
            <w:szCs w:val="26"/>
            <w:u w:val="none"/>
          </w:rPr>
          <w:t>Bảng 1.3: Tổng hợp nghiên cứu ảnh hưởng đến công bố thông tin tự nguyện đến hiệu quả tài chính của doanh nghiệp</w:t>
        </w:r>
        <w:r w:rsidR="002E4770" w:rsidRPr="007B5D36">
          <w:rPr>
            <w:rStyle w:val="Hyperlink"/>
            <w:rFonts w:ascii="Times New Roman" w:eastAsia="Calibri" w:hAnsi="Times New Roman" w:cs="Times New Roman"/>
            <w:b w:val="0"/>
            <w:webHidden/>
            <w:color w:val="000000" w:themeColor="text1"/>
            <w:sz w:val="26"/>
            <w:szCs w:val="26"/>
            <w:u w:val="none"/>
          </w:rPr>
          <w:tab/>
        </w:r>
        <w:r w:rsidR="002E4770" w:rsidRPr="007B5D36">
          <w:rPr>
            <w:rStyle w:val="Hyperlink"/>
            <w:rFonts w:ascii="Times New Roman" w:eastAsia="Calibri" w:hAnsi="Times New Roman" w:cs="Times New Roman"/>
            <w:b w:val="0"/>
            <w:webHidden/>
            <w:color w:val="000000" w:themeColor="text1"/>
            <w:sz w:val="26"/>
            <w:szCs w:val="26"/>
            <w:u w:val="none"/>
          </w:rPr>
          <w:fldChar w:fldCharType="begin"/>
        </w:r>
        <w:r w:rsidR="002E4770" w:rsidRPr="007B5D36">
          <w:rPr>
            <w:rStyle w:val="Hyperlink"/>
            <w:rFonts w:ascii="Times New Roman" w:eastAsia="Calibri" w:hAnsi="Times New Roman" w:cs="Times New Roman"/>
            <w:b w:val="0"/>
            <w:webHidden/>
            <w:color w:val="000000" w:themeColor="text1"/>
            <w:sz w:val="26"/>
            <w:szCs w:val="26"/>
            <w:u w:val="none"/>
          </w:rPr>
          <w:instrText xml:space="preserve"> PAGEREF _Toc163900915 \h </w:instrText>
        </w:r>
        <w:r w:rsidR="002E4770" w:rsidRPr="007B5D36">
          <w:rPr>
            <w:rStyle w:val="Hyperlink"/>
            <w:rFonts w:ascii="Times New Roman" w:eastAsia="Calibri" w:hAnsi="Times New Roman" w:cs="Times New Roman"/>
            <w:b w:val="0"/>
            <w:webHidden/>
            <w:color w:val="000000" w:themeColor="text1"/>
            <w:sz w:val="26"/>
            <w:szCs w:val="26"/>
            <w:u w:val="none"/>
          </w:rPr>
        </w:r>
        <w:r w:rsidR="002E4770" w:rsidRPr="007B5D36">
          <w:rPr>
            <w:rStyle w:val="Hyperlink"/>
            <w:rFonts w:ascii="Times New Roman" w:eastAsia="Calibri" w:hAnsi="Times New Roman" w:cs="Times New Roman"/>
            <w:b w:val="0"/>
            <w:webHidden/>
            <w:color w:val="000000" w:themeColor="text1"/>
            <w:sz w:val="26"/>
            <w:szCs w:val="26"/>
            <w:u w:val="none"/>
          </w:rPr>
          <w:fldChar w:fldCharType="separate"/>
        </w:r>
        <w:r w:rsidR="008508EB">
          <w:rPr>
            <w:rStyle w:val="Hyperlink"/>
            <w:rFonts w:ascii="Times New Roman" w:eastAsia="Calibri" w:hAnsi="Times New Roman" w:cs="Times New Roman"/>
            <w:b w:val="0"/>
            <w:noProof/>
            <w:webHidden/>
            <w:color w:val="000000" w:themeColor="text1"/>
            <w:sz w:val="26"/>
            <w:szCs w:val="26"/>
            <w:u w:val="none"/>
          </w:rPr>
          <w:t>38</w:t>
        </w:r>
        <w:r w:rsidR="002E4770" w:rsidRPr="007B5D36">
          <w:rPr>
            <w:rStyle w:val="Hyperlink"/>
            <w:rFonts w:ascii="Times New Roman" w:eastAsia="Calibri" w:hAnsi="Times New Roman" w:cs="Times New Roman"/>
            <w:b w:val="0"/>
            <w:webHidden/>
            <w:color w:val="000000" w:themeColor="text1"/>
            <w:sz w:val="26"/>
            <w:szCs w:val="26"/>
            <w:u w:val="none"/>
          </w:rPr>
          <w:fldChar w:fldCharType="end"/>
        </w:r>
      </w:hyperlink>
    </w:p>
    <w:p w14:paraId="264996A6" w14:textId="4C90879A" w:rsidR="00764468" w:rsidRPr="007B5D36" w:rsidRDefault="00764468" w:rsidP="00764468">
      <w:pPr>
        <w:pStyle w:val="TOC2"/>
        <w:rPr>
          <w:rFonts w:ascii="Times New Roman" w:hAnsi="Times New Roman" w:cs="Times New Roman"/>
          <w:b w:val="0"/>
          <w:color w:val="000000" w:themeColor="text1"/>
          <w:sz w:val="26"/>
          <w:szCs w:val="26"/>
        </w:rPr>
      </w:pPr>
      <w:r w:rsidRPr="007B5D36">
        <w:rPr>
          <w:rFonts w:ascii="Times New Roman" w:hAnsi="Times New Roman" w:cs="Times New Roman"/>
          <w:b w:val="0"/>
          <w:color w:val="000000" w:themeColor="text1"/>
          <w:sz w:val="26"/>
          <w:szCs w:val="26"/>
        </w:rPr>
        <w:t>Bảng 2.1: Tổng hợp các nhóm nội dung công bố thông tin tự nguyện</w:t>
      </w:r>
      <w:r w:rsidRPr="007B5D36">
        <w:rPr>
          <w:rFonts w:ascii="Times New Roman" w:hAnsi="Times New Roman" w:cs="Times New Roman"/>
          <w:b w:val="0"/>
          <w:color w:val="000000" w:themeColor="text1"/>
          <w:sz w:val="26"/>
          <w:szCs w:val="26"/>
        </w:rPr>
        <w:tab/>
        <w:t>47</w:t>
      </w:r>
    </w:p>
    <w:p w14:paraId="6062CEF9" w14:textId="6494B9CE"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57" w:history="1">
        <w:r w:rsidR="002E4770" w:rsidRPr="007B5D36">
          <w:rPr>
            <w:rStyle w:val="Hyperlink"/>
            <w:rFonts w:ascii="Times New Roman" w:eastAsia="Calibri" w:hAnsi="Times New Roman" w:cs="Times New Roman"/>
            <w:b w:val="0"/>
            <w:noProof/>
            <w:color w:val="000000" w:themeColor="text1"/>
            <w:sz w:val="26"/>
            <w:szCs w:val="26"/>
            <w:u w:val="none"/>
          </w:rPr>
          <w:t>Bảng 3.1: Bảng tổng hợp đo lường biến trong nghiên cứu</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2E4770" w:rsidRPr="007B5D36">
          <w:rPr>
            <w:rStyle w:val="Hyperlink"/>
            <w:rFonts w:ascii="Times New Roman" w:eastAsia="Calibri" w:hAnsi="Times New Roman" w:cs="Times New Roman"/>
            <w:b w:val="0"/>
            <w:noProof/>
            <w:webHidden/>
            <w:color w:val="000000" w:themeColor="text1"/>
            <w:sz w:val="26"/>
            <w:szCs w:val="26"/>
            <w:u w:val="none"/>
          </w:rPr>
          <w:fldChar w:fldCharType="begin"/>
        </w:r>
        <w:r w:rsidR="002E4770" w:rsidRPr="007B5D36">
          <w:rPr>
            <w:rStyle w:val="Hyperlink"/>
            <w:rFonts w:ascii="Times New Roman" w:eastAsia="Calibri" w:hAnsi="Times New Roman" w:cs="Times New Roman"/>
            <w:b w:val="0"/>
            <w:noProof/>
            <w:webHidden/>
            <w:color w:val="000000" w:themeColor="text1"/>
            <w:sz w:val="26"/>
            <w:szCs w:val="26"/>
            <w:u w:val="none"/>
          </w:rPr>
          <w:instrText xml:space="preserve"> PAGEREF _Toc163900957 \h </w:instrText>
        </w:r>
        <w:r w:rsidR="002E4770" w:rsidRPr="007B5D36">
          <w:rPr>
            <w:rStyle w:val="Hyperlink"/>
            <w:rFonts w:ascii="Times New Roman" w:eastAsia="Calibri" w:hAnsi="Times New Roman" w:cs="Times New Roman"/>
            <w:b w:val="0"/>
            <w:noProof/>
            <w:webHidden/>
            <w:color w:val="000000" w:themeColor="text1"/>
            <w:sz w:val="26"/>
            <w:szCs w:val="26"/>
            <w:u w:val="none"/>
          </w:rPr>
        </w:r>
        <w:r w:rsidR="002E4770" w:rsidRPr="007B5D36">
          <w:rPr>
            <w:rStyle w:val="Hyperlink"/>
            <w:rFonts w:ascii="Times New Roman" w:eastAsia="Calibri" w:hAnsi="Times New Roman" w:cs="Times New Roman"/>
            <w:b w:val="0"/>
            <w:noProof/>
            <w:webHidden/>
            <w:color w:val="000000" w:themeColor="text1"/>
            <w:sz w:val="26"/>
            <w:szCs w:val="26"/>
            <w:u w:val="none"/>
          </w:rPr>
          <w:fldChar w:fldCharType="separate"/>
        </w:r>
        <w:r w:rsidR="008508EB">
          <w:rPr>
            <w:rStyle w:val="Hyperlink"/>
            <w:rFonts w:ascii="Times New Roman" w:eastAsia="Calibri" w:hAnsi="Times New Roman" w:cs="Times New Roman"/>
            <w:b w:val="0"/>
            <w:noProof/>
            <w:webHidden/>
            <w:color w:val="000000" w:themeColor="text1"/>
            <w:sz w:val="26"/>
            <w:szCs w:val="26"/>
            <w:u w:val="none"/>
          </w:rPr>
          <w:t>92</w:t>
        </w:r>
        <w:r w:rsidR="002E4770" w:rsidRPr="007B5D36">
          <w:rPr>
            <w:rStyle w:val="Hyperlink"/>
            <w:rFonts w:ascii="Times New Roman" w:eastAsia="Calibri" w:hAnsi="Times New Roman" w:cs="Times New Roman"/>
            <w:b w:val="0"/>
            <w:noProof/>
            <w:webHidden/>
            <w:color w:val="000000" w:themeColor="text1"/>
            <w:sz w:val="26"/>
            <w:szCs w:val="26"/>
            <w:u w:val="none"/>
          </w:rPr>
          <w:fldChar w:fldCharType="end"/>
        </w:r>
      </w:hyperlink>
    </w:p>
    <w:p w14:paraId="49AB0B16" w14:textId="262A62A1"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64" w:history="1">
        <w:r w:rsidR="002E4770" w:rsidRPr="007B5D36">
          <w:rPr>
            <w:rStyle w:val="Hyperlink"/>
            <w:rFonts w:ascii="Times New Roman" w:eastAsia="Calibri" w:hAnsi="Times New Roman" w:cs="Times New Roman"/>
            <w:b w:val="0"/>
            <w:noProof/>
            <w:color w:val="000000" w:themeColor="text1"/>
            <w:sz w:val="26"/>
            <w:szCs w:val="26"/>
            <w:u w:val="none"/>
          </w:rPr>
          <w:t>Bảng 4.1: Kết quả khảo sát chuyên gia về mô hình nghiên cứu</w:t>
        </w:r>
        <w:r w:rsidR="002E4770" w:rsidRPr="007B5D36">
          <w:rPr>
            <w:rStyle w:val="Hyperlink"/>
            <w:rFonts w:ascii="Times New Roman" w:eastAsia="Calibri" w:hAnsi="Times New Roman" w:cs="Times New Roman"/>
            <w:b w:val="0"/>
            <w:noProof/>
            <w:webHidden/>
            <w:color w:val="000000" w:themeColor="text1"/>
            <w:sz w:val="26"/>
            <w:szCs w:val="26"/>
            <w:u w:val="none"/>
          </w:rPr>
          <w:tab/>
        </w:r>
      </w:hyperlink>
      <w:r w:rsidR="00C343B5" w:rsidRPr="007B5D36">
        <w:rPr>
          <w:rStyle w:val="Hyperlink"/>
          <w:rFonts w:ascii="Times New Roman" w:eastAsia="Calibri" w:hAnsi="Times New Roman" w:cs="Times New Roman"/>
          <w:b w:val="0"/>
          <w:noProof/>
          <w:color w:val="000000" w:themeColor="text1"/>
          <w:sz w:val="26"/>
          <w:szCs w:val="26"/>
          <w:u w:val="none"/>
        </w:rPr>
        <w:t>101</w:t>
      </w:r>
    </w:p>
    <w:p w14:paraId="41D522A9" w14:textId="20CA0FFA"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65" w:history="1">
        <w:r w:rsidR="002E4770" w:rsidRPr="007B5D36">
          <w:rPr>
            <w:rStyle w:val="Hyperlink"/>
            <w:rFonts w:ascii="Times New Roman" w:eastAsia="Calibri" w:hAnsi="Times New Roman" w:cs="Times New Roman"/>
            <w:b w:val="0"/>
            <w:noProof/>
            <w:color w:val="000000" w:themeColor="text1"/>
            <w:sz w:val="26"/>
            <w:szCs w:val="26"/>
            <w:u w:val="none"/>
          </w:rPr>
          <w:t>Bảng 4.2: Bảng tổng hợp đo lường biến trong nghiên cứu</w:t>
        </w:r>
        <w:r w:rsidR="002E4770" w:rsidRPr="007B5D36">
          <w:rPr>
            <w:rStyle w:val="Hyperlink"/>
            <w:rFonts w:ascii="Times New Roman" w:eastAsia="Calibri" w:hAnsi="Times New Roman" w:cs="Times New Roman"/>
            <w:b w:val="0"/>
            <w:noProof/>
            <w:webHidden/>
            <w:color w:val="000000" w:themeColor="text1"/>
            <w:sz w:val="26"/>
            <w:szCs w:val="26"/>
            <w:u w:val="none"/>
          </w:rPr>
          <w:tab/>
        </w:r>
      </w:hyperlink>
      <w:r w:rsidR="009B0E0E" w:rsidRPr="007B5D36">
        <w:rPr>
          <w:rStyle w:val="Hyperlink"/>
          <w:rFonts w:ascii="Times New Roman" w:eastAsia="Calibri" w:hAnsi="Times New Roman" w:cs="Times New Roman"/>
          <w:b w:val="0"/>
          <w:noProof/>
          <w:color w:val="000000" w:themeColor="text1"/>
          <w:sz w:val="26"/>
          <w:szCs w:val="26"/>
          <w:u w:val="none"/>
        </w:rPr>
        <w:t>104</w:t>
      </w:r>
    </w:p>
    <w:p w14:paraId="289F74CE" w14:textId="74310579"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68" w:history="1">
        <w:r w:rsidR="002E4770" w:rsidRPr="007B5D36">
          <w:rPr>
            <w:rStyle w:val="Hyperlink"/>
            <w:rFonts w:ascii="Times New Roman" w:eastAsia="Calibri" w:hAnsi="Times New Roman" w:cs="Times New Roman"/>
            <w:b w:val="0"/>
            <w:noProof/>
            <w:color w:val="000000" w:themeColor="text1"/>
            <w:sz w:val="26"/>
            <w:szCs w:val="26"/>
            <w:u w:val="none"/>
          </w:rPr>
          <w:t>Bảng 4.3: Thống kê mô tả biến hiệu quả tài chính</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9B0E0E" w:rsidRPr="007B5D36">
          <w:rPr>
            <w:rStyle w:val="Hyperlink"/>
            <w:rFonts w:ascii="Times New Roman" w:eastAsia="Calibri" w:hAnsi="Times New Roman" w:cs="Times New Roman"/>
            <w:b w:val="0"/>
            <w:noProof/>
            <w:webHidden/>
            <w:color w:val="000000" w:themeColor="text1"/>
            <w:sz w:val="26"/>
            <w:szCs w:val="26"/>
            <w:u w:val="none"/>
          </w:rPr>
          <w:t>110</w:t>
        </w:r>
      </w:hyperlink>
    </w:p>
    <w:p w14:paraId="0850BA49" w14:textId="49B0A4E1"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69" w:history="1">
        <w:r w:rsidR="002E4770" w:rsidRPr="007B5D36">
          <w:rPr>
            <w:rStyle w:val="Hyperlink"/>
            <w:rFonts w:ascii="Times New Roman" w:eastAsia="Calibri" w:hAnsi="Times New Roman" w:cs="Times New Roman"/>
            <w:b w:val="0"/>
            <w:noProof/>
            <w:color w:val="000000" w:themeColor="text1"/>
            <w:sz w:val="26"/>
            <w:szCs w:val="26"/>
            <w:u w:val="none"/>
          </w:rPr>
          <w:t>Bảng 4.4: Thống kê mô tả biến công bố thông tin tự nguyện</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9B0E0E" w:rsidRPr="007B5D36">
          <w:rPr>
            <w:rStyle w:val="Hyperlink"/>
            <w:rFonts w:ascii="Times New Roman" w:eastAsia="Calibri" w:hAnsi="Times New Roman" w:cs="Times New Roman"/>
            <w:b w:val="0"/>
            <w:noProof/>
            <w:webHidden/>
            <w:color w:val="000000" w:themeColor="text1"/>
            <w:sz w:val="26"/>
            <w:szCs w:val="26"/>
            <w:u w:val="none"/>
          </w:rPr>
          <w:t>110</w:t>
        </w:r>
      </w:hyperlink>
    </w:p>
    <w:p w14:paraId="1C0745E2" w14:textId="31FE22D0" w:rsidR="002E4770" w:rsidRPr="007B5D36" w:rsidRDefault="00B70BA0" w:rsidP="002E4770">
      <w:pPr>
        <w:pStyle w:val="TOC2"/>
        <w:rPr>
          <w:rStyle w:val="Hyperlink"/>
          <w:rFonts w:ascii="Times New Roman" w:eastAsia="Calibri" w:hAnsi="Times New Roman" w:cs="Times New Roman"/>
          <w:noProof/>
          <w:color w:val="000000" w:themeColor="text1"/>
          <w:sz w:val="26"/>
          <w:szCs w:val="26"/>
          <w:u w:val="none"/>
        </w:rPr>
      </w:pPr>
      <w:hyperlink w:anchor="_Toc163900970" w:history="1">
        <w:r w:rsidR="002E4770" w:rsidRPr="007B5D36">
          <w:rPr>
            <w:rStyle w:val="Hyperlink"/>
            <w:rFonts w:ascii="Times New Roman" w:eastAsia="Calibri" w:hAnsi="Times New Roman" w:cs="Times New Roman"/>
            <w:b w:val="0"/>
            <w:noProof/>
            <w:color w:val="000000" w:themeColor="text1"/>
            <w:sz w:val="26"/>
            <w:szCs w:val="26"/>
            <w:u w:val="none"/>
          </w:rPr>
          <w:t>Bảng 4.5: Bảng thống kê các đặc điểm của các biến đo lường</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9B0E0E" w:rsidRPr="007B5D36">
          <w:rPr>
            <w:rStyle w:val="Hyperlink"/>
            <w:rFonts w:ascii="Times New Roman" w:eastAsia="Calibri" w:hAnsi="Times New Roman" w:cs="Times New Roman"/>
            <w:b w:val="0"/>
            <w:noProof/>
            <w:webHidden/>
            <w:color w:val="000000" w:themeColor="text1"/>
            <w:sz w:val="26"/>
            <w:szCs w:val="26"/>
            <w:u w:val="none"/>
          </w:rPr>
          <w:t>111</w:t>
        </w:r>
      </w:hyperlink>
    </w:p>
    <w:p w14:paraId="5E10ADE4" w14:textId="5BE61A42"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72" w:history="1">
        <w:r w:rsidR="002E4770" w:rsidRPr="007B5D36">
          <w:rPr>
            <w:rStyle w:val="Hyperlink"/>
            <w:rFonts w:ascii="Times New Roman" w:eastAsia="Calibri" w:hAnsi="Times New Roman" w:cs="Times New Roman"/>
            <w:b w:val="0"/>
            <w:noProof/>
            <w:color w:val="000000" w:themeColor="text1"/>
            <w:sz w:val="26"/>
            <w:szCs w:val="26"/>
            <w:u w:val="none"/>
          </w:rPr>
          <w:t>Bảng 4.6: Bảng phân tích tương quan giữa các biến và mức độ công bố thông tin tự nguyện</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9B0E0E" w:rsidRPr="007B5D36">
          <w:rPr>
            <w:rStyle w:val="Hyperlink"/>
            <w:rFonts w:ascii="Times New Roman" w:eastAsia="Calibri" w:hAnsi="Times New Roman" w:cs="Times New Roman"/>
            <w:b w:val="0"/>
            <w:noProof/>
            <w:webHidden/>
            <w:color w:val="000000" w:themeColor="text1"/>
            <w:sz w:val="26"/>
            <w:szCs w:val="26"/>
            <w:u w:val="none"/>
          </w:rPr>
          <w:t>113</w:t>
        </w:r>
      </w:hyperlink>
    </w:p>
    <w:p w14:paraId="40EBE5E9" w14:textId="616021B8"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73" w:history="1">
        <w:r w:rsidR="002E4770" w:rsidRPr="007B5D36">
          <w:rPr>
            <w:rStyle w:val="Hyperlink"/>
            <w:rFonts w:ascii="Times New Roman" w:eastAsia="Calibri" w:hAnsi="Times New Roman" w:cs="Times New Roman"/>
            <w:b w:val="0"/>
            <w:noProof/>
            <w:color w:val="000000" w:themeColor="text1"/>
            <w:sz w:val="26"/>
            <w:szCs w:val="26"/>
            <w:u w:val="none"/>
          </w:rPr>
          <w:t>Bảng 4.7: Bảng phân tích tương quan giữa các biến với hiệu quả tài chính</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7E0BB6" w:rsidRPr="007B5D36">
          <w:rPr>
            <w:rStyle w:val="Hyperlink"/>
            <w:rFonts w:ascii="Times New Roman" w:eastAsia="Calibri" w:hAnsi="Times New Roman" w:cs="Times New Roman"/>
            <w:b w:val="0"/>
            <w:noProof/>
            <w:webHidden/>
            <w:color w:val="000000" w:themeColor="text1"/>
            <w:sz w:val="26"/>
            <w:szCs w:val="26"/>
            <w:u w:val="none"/>
          </w:rPr>
          <w:t>113</w:t>
        </w:r>
      </w:hyperlink>
    </w:p>
    <w:p w14:paraId="34DFEC91" w14:textId="0F04E5F1"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74" w:history="1">
        <w:r w:rsidR="002E4770" w:rsidRPr="007B5D36">
          <w:rPr>
            <w:rStyle w:val="Hyperlink"/>
            <w:rFonts w:ascii="Times New Roman" w:eastAsia="Calibri" w:hAnsi="Times New Roman" w:cs="Times New Roman"/>
            <w:b w:val="0"/>
            <w:noProof/>
            <w:color w:val="000000" w:themeColor="text1"/>
            <w:sz w:val="26"/>
            <w:szCs w:val="26"/>
            <w:u w:val="none"/>
          </w:rPr>
          <w:t>Bảng 4.8 Kiểm tra đa cộng tuyến của mô hình hồi quy</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7E0BB6" w:rsidRPr="007B5D36">
          <w:rPr>
            <w:rStyle w:val="Hyperlink"/>
            <w:rFonts w:ascii="Times New Roman" w:eastAsia="Calibri" w:hAnsi="Times New Roman" w:cs="Times New Roman"/>
            <w:b w:val="0"/>
            <w:noProof/>
            <w:webHidden/>
            <w:color w:val="000000" w:themeColor="text1"/>
            <w:sz w:val="26"/>
            <w:szCs w:val="26"/>
            <w:u w:val="none"/>
          </w:rPr>
          <w:t>114</w:t>
        </w:r>
      </w:hyperlink>
    </w:p>
    <w:p w14:paraId="0D83571D" w14:textId="11A2B9BB"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75" w:history="1">
        <w:r w:rsidR="002E4770" w:rsidRPr="007B5D36">
          <w:rPr>
            <w:rStyle w:val="Hyperlink"/>
            <w:rFonts w:ascii="Times New Roman" w:eastAsia="Calibri" w:hAnsi="Times New Roman" w:cs="Times New Roman"/>
            <w:b w:val="0"/>
            <w:noProof/>
            <w:color w:val="000000" w:themeColor="text1"/>
            <w:sz w:val="26"/>
            <w:szCs w:val="26"/>
            <w:u w:val="none"/>
          </w:rPr>
          <w:t>Bảng 4.9: Kết quả phân tích mô hình SEM</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400B4A" w:rsidRPr="007B5D36">
          <w:rPr>
            <w:rStyle w:val="Hyperlink"/>
            <w:rFonts w:ascii="Times New Roman" w:eastAsia="Calibri" w:hAnsi="Times New Roman" w:cs="Times New Roman"/>
            <w:b w:val="0"/>
            <w:noProof/>
            <w:webHidden/>
            <w:color w:val="000000" w:themeColor="text1"/>
            <w:sz w:val="26"/>
            <w:szCs w:val="26"/>
            <w:u w:val="none"/>
          </w:rPr>
          <w:t>117</w:t>
        </w:r>
      </w:hyperlink>
    </w:p>
    <w:p w14:paraId="02B19E40" w14:textId="0C7EFBDF" w:rsidR="002E4770" w:rsidRPr="007B5D36" w:rsidRDefault="00B70BA0" w:rsidP="002E4770">
      <w:pPr>
        <w:pStyle w:val="TOC2"/>
        <w:rPr>
          <w:rStyle w:val="Hyperlink"/>
          <w:rFonts w:ascii="Times New Roman" w:eastAsia="Calibri" w:hAnsi="Times New Roman" w:cs="Times New Roman"/>
          <w:b w:val="0"/>
          <w:noProof/>
          <w:color w:val="000000" w:themeColor="text1"/>
          <w:sz w:val="26"/>
          <w:szCs w:val="26"/>
          <w:u w:val="none"/>
        </w:rPr>
      </w:pPr>
      <w:hyperlink w:anchor="_Toc163900977" w:history="1">
        <w:r w:rsidR="002E4770" w:rsidRPr="007B5D36">
          <w:rPr>
            <w:rStyle w:val="Hyperlink"/>
            <w:rFonts w:ascii="Times New Roman" w:eastAsia="Calibri" w:hAnsi="Times New Roman" w:cs="Times New Roman"/>
            <w:b w:val="0"/>
            <w:noProof/>
            <w:color w:val="000000" w:themeColor="text1"/>
            <w:sz w:val="26"/>
            <w:szCs w:val="26"/>
            <w:u w:val="none"/>
          </w:rPr>
          <w:t>Bảng 4.10: Tổng hợp kết quả kiểm định các giả thuyết nghiên cứu</w:t>
        </w:r>
        <w:r w:rsidR="002E4770" w:rsidRPr="007B5D36">
          <w:rPr>
            <w:rStyle w:val="Hyperlink"/>
            <w:rFonts w:ascii="Times New Roman" w:eastAsia="Calibri" w:hAnsi="Times New Roman" w:cs="Times New Roman"/>
            <w:b w:val="0"/>
            <w:noProof/>
            <w:webHidden/>
            <w:color w:val="000000" w:themeColor="text1"/>
            <w:sz w:val="26"/>
            <w:szCs w:val="26"/>
            <w:u w:val="none"/>
          </w:rPr>
          <w:tab/>
        </w:r>
        <w:r w:rsidR="00020F1D" w:rsidRPr="007B5D36">
          <w:rPr>
            <w:rStyle w:val="Hyperlink"/>
            <w:rFonts w:ascii="Times New Roman" w:eastAsia="Calibri" w:hAnsi="Times New Roman" w:cs="Times New Roman"/>
            <w:b w:val="0"/>
            <w:noProof/>
            <w:webHidden/>
            <w:color w:val="000000" w:themeColor="text1"/>
            <w:sz w:val="26"/>
            <w:szCs w:val="26"/>
            <w:u w:val="none"/>
          </w:rPr>
          <w:t>120</w:t>
        </w:r>
      </w:hyperlink>
    </w:p>
    <w:p w14:paraId="28BB3080" w14:textId="77777777" w:rsidR="002E4770" w:rsidRPr="007B5D36" w:rsidRDefault="002E4770" w:rsidP="002E4770"/>
    <w:p w14:paraId="2E98F2C6" w14:textId="77777777" w:rsidR="00BF46D5" w:rsidRPr="007B5D36" w:rsidRDefault="00BF46D5" w:rsidP="00EE3450">
      <w:pPr>
        <w:spacing w:line="360" w:lineRule="auto"/>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3CA66DE5" w14:textId="77777777" w:rsidR="00BF46D5" w:rsidRPr="007B5D36" w:rsidRDefault="00BF46D5"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21" w:name="_Toc163900886"/>
      <w:r w:rsidRPr="007B5D36">
        <w:rPr>
          <w:rFonts w:ascii="Times New Roman" w:eastAsia="Arial" w:hAnsi="Times New Roman" w:cs="Times New Roman"/>
          <w:b/>
          <w:iCs/>
          <w:caps/>
          <w:color w:val="000000" w:themeColor="text1"/>
          <w:kern w:val="32"/>
          <w:sz w:val="28"/>
          <w:szCs w:val="26"/>
        </w:rPr>
        <w:lastRenderedPageBreak/>
        <w:t>DANH MỤC SƠ ĐỒ</w:t>
      </w:r>
      <w:bookmarkEnd w:id="21"/>
    </w:p>
    <w:p w14:paraId="0C41E5BC" w14:textId="47FA063F"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14"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1.1: Tổng hợp các nhóm nhân tố ảnh hưởng đến công bố thông tin tự nguyện</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_Toc163900914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36</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571707EE" w14:textId="5553653B"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27"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2.1: Lý thuyết nền nghiên cứu</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_Toc163900927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55</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29981CDD" w14:textId="19129D85"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43"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3.1: Khung phân tích</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_Toc163900943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72</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4B98173C" w14:textId="62FB4B2B"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45"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3.2: Quy trình nghiên cứu</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_Toc163900945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75</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24C0478B" w14:textId="04597B3A"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47"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3.3: Các bước thiết kế hỗn hợp đa phương pháp</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_Toc163900947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77</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7F8564CD" w14:textId="5FB85D8B"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49"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3.4: Quy trình nghiên cứu định tính</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_Toc163900949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77</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3B790D5A" w14:textId="21C13FCF"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50"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3.5: Quy trình phỏng vấn và thu thập dữ liệu</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_Toc163900950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80</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2E01F95B" w14:textId="24BE4BB6" w:rsidR="00ED6B27" w:rsidRPr="007B5D36" w:rsidRDefault="00B70BA0" w:rsidP="00ED6B27">
      <w:pPr>
        <w:pStyle w:val="TOC2"/>
        <w:rPr>
          <w:rStyle w:val="Hyperlink"/>
          <w:rFonts w:ascii="Times New Roman" w:eastAsia="Calibri" w:hAnsi="Times New Roman" w:cs="Times New Roman"/>
          <w:b w:val="0"/>
          <w:noProof/>
          <w:color w:val="000000" w:themeColor="text1"/>
          <w:spacing w:val="-6"/>
          <w:sz w:val="26"/>
          <w:szCs w:val="26"/>
          <w:u w:val="none"/>
        </w:rPr>
      </w:pPr>
      <w:hyperlink w:anchor="_Toc163900952" w:history="1">
        <w:r w:rsidR="00ED6B27" w:rsidRPr="007B5D36">
          <w:rPr>
            <w:rStyle w:val="Hyperlink"/>
            <w:rFonts w:ascii="Times New Roman" w:eastAsia="Calibri" w:hAnsi="Times New Roman" w:cs="Times New Roman"/>
            <w:b w:val="0"/>
            <w:noProof/>
            <w:color w:val="000000" w:themeColor="text1"/>
            <w:spacing w:val="-6"/>
            <w:sz w:val="26"/>
            <w:szCs w:val="26"/>
            <w:u w:val="none"/>
          </w:rPr>
          <w:t>Sơ đồ 3.6: Quy trình nghiên cứu định lượng</w:t>
        </w:r>
        <w:r w:rsidR="00ED6B27"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begin"/>
        </w:r>
        <w:r w:rsidR="00ED6B27" w:rsidRPr="007B5D36">
          <w:rPr>
            <w:rStyle w:val="Hyperlink"/>
            <w:rFonts w:ascii="Times New Roman" w:eastAsia="Calibri" w:hAnsi="Times New Roman" w:cs="Times New Roman"/>
            <w:b w:val="0"/>
            <w:noProof/>
            <w:webHidden/>
            <w:color w:val="000000" w:themeColor="text1"/>
            <w:spacing w:val="-6"/>
            <w:sz w:val="26"/>
            <w:szCs w:val="26"/>
            <w:u w:val="none"/>
          </w:rPr>
          <w:instrText xml:space="preserve"> PAGEREF _Toc163900952 \h </w:instrText>
        </w:r>
        <w:r w:rsidR="00ED6B27" w:rsidRPr="007B5D36">
          <w:rPr>
            <w:rStyle w:val="Hyperlink"/>
            <w:rFonts w:ascii="Times New Roman" w:eastAsia="Calibri" w:hAnsi="Times New Roman" w:cs="Times New Roman"/>
            <w:b w:val="0"/>
            <w:noProof/>
            <w:webHidden/>
            <w:color w:val="000000" w:themeColor="text1"/>
            <w:spacing w:val="-6"/>
            <w:sz w:val="26"/>
            <w:szCs w:val="26"/>
            <w:u w:val="none"/>
          </w:rPr>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separate"/>
        </w:r>
        <w:r w:rsidR="008508EB">
          <w:rPr>
            <w:rStyle w:val="Hyperlink"/>
            <w:rFonts w:ascii="Times New Roman" w:eastAsia="Calibri" w:hAnsi="Times New Roman" w:cs="Times New Roman"/>
            <w:b w:val="0"/>
            <w:noProof/>
            <w:webHidden/>
            <w:color w:val="000000" w:themeColor="text1"/>
            <w:spacing w:val="-6"/>
            <w:sz w:val="26"/>
            <w:szCs w:val="26"/>
            <w:u w:val="none"/>
          </w:rPr>
          <w:t>81</w:t>
        </w:r>
        <w:r w:rsidR="00ED6B27" w:rsidRPr="007B5D36">
          <w:rPr>
            <w:rStyle w:val="Hyperlink"/>
            <w:rFonts w:ascii="Times New Roman" w:eastAsia="Calibri" w:hAnsi="Times New Roman" w:cs="Times New Roman"/>
            <w:b w:val="0"/>
            <w:noProof/>
            <w:webHidden/>
            <w:color w:val="000000" w:themeColor="text1"/>
            <w:spacing w:val="-6"/>
            <w:sz w:val="26"/>
            <w:szCs w:val="26"/>
            <w:u w:val="none"/>
          </w:rPr>
          <w:fldChar w:fldCharType="end"/>
        </w:r>
      </w:hyperlink>
    </w:p>
    <w:p w14:paraId="1B7FE7FC" w14:textId="77777777" w:rsidR="00BF46D5" w:rsidRPr="007B5D36" w:rsidRDefault="00BF46D5" w:rsidP="00EE3450">
      <w:pPr>
        <w:spacing w:line="360" w:lineRule="auto"/>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14F3707D" w14:textId="77777777" w:rsidR="00BF46D5" w:rsidRPr="007B5D36" w:rsidRDefault="00BF46D5"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22" w:name="_Toc163900887"/>
      <w:r w:rsidRPr="007B5D36">
        <w:rPr>
          <w:rFonts w:ascii="Times New Roman" w:eastAsia="Arial" w:hAnsi="Times New Roman" w:cs="Times New Roman"/>
          <w:b/>
          <w:iCs/>
          <w:caps/>
          <w:color w:val="000000" w:themeColor="text1"/>
          <w:kern w:val="32"/>
          <w:sz w:val="28"/>
          <w:szCs w:val="26"/>
        </w:rPr>
        <w:lastRenderedPageBreak/>
        <w:t>DANH MỤC HÌNH</w:t>
      </w:r>
      <w:bookmarkEnd w:id="22"/>
    </w:p>
    <w:p w14:paraId="5A2F18E4" w14:textId="2781C5C3" w:rsidR="00C63CB2" w:rsidRPr="007B5D36" w:rsidRDefault="00B70BA0" w:rsidP="00C63CB2">
      <w:pPr>
        <w:pStyle w:val="TOC2"/>
        <w:rPr>
          <w:rStyle w:val="Hyperlink"/>
          <w:rFonts w:ascii="Times New Roman" w:eastAsia="Calibri" w:hAnsi="Times New Roman" w:cs="Times New Roman"/>
          <w:b w:val="0"/>
          <w:noProof/>
          <w:color w:val="000000" w:themeColor="text1"/>
          <w:spacing w:val="-6"/>
          <w:sz w:val="26"/>
          <w:szCs w:val="26"/>
          <w:u w:val="none"/>
        </w:rPr>
      </w:pPr>
      <w:hyperlink w:anchor="_Toc140924363" w:history="1">
        <w:r w:rsidR="00C63CB2" w:rsidRPr="007B5D36">
          <w:rPr>
            <w:rStyle w:val="Hyperlink"/>
            <w:rFonts w:ascii="Times New Roman" w:eastAsia="Calibri" w:hAnsi="Times New Roman" w:cs="Times New Roman"/>
            <w:b w:val="0"/>
            <w:noProof/>
            <w:color w:val="000000" w:themeColor="text1"/>
            <w:spacing w:val="-6"/>
            <w:sz w:val="26"/>
            <w:szCs w:val="26"/>
            <w:u w:val="none"/>
          </w:rPr>
          <w:t>Hình 2.1: Mô hình nghiên cứu đề xuất</w:t>
        </w:r>
        <w:r w:rsidR="00C63CB2" w:rsidRPr="007B5D36">
          <w:rPr>
            <w:rStyle w:val="Hyperlink"/>
            <w:rFonts w:ascii="Times New Roman" w:eastAsia="Calibri" w:hAnsi="Times New Roman" w:cs="Times New Roman"/>
            <w:b w:val="0"/>
            <w:noProof/>
            <w:webHidden/>
            <w:color w:val="000000" w:themeColor="text1"/>
            <w:spacing w:val="-6"/>
            <w:sz w:val="26"/>
            <w:szCs w:val="26"/>
            <w:u w:val="none"/>
          </w:rPr>
          <w:tab/>
        </w:r>
        <w:r w:rsidR="00ED6B27" w:rsidRPr="007B5D36">
          <w:rPr>
            <w:rStyle w:val="Hyperlink"/>
            <w:rFonts w:ascii="Times New Roman" w:eastAsia="Calibri" w:hAnsi="Times New Roman" w:cs="Times New Roman"/>
            <w:b w:val="0"/>
            <w:noProof/>
            <w:webHidden/>
            <w:color w:val="000000" w:themeColor="text1"/>
            <w:spacing w:val="-6"/>
            <w:sz w:val="26"/>
            <w:szCs w:val="26"/>
            <w:u w:val="none"/>
          </w:rPr>
          <w:t>69</w:t>
        </w:r>
      </w:hyperlink>
    </w:p>
    <w:p w14:paraId="5BDAC67B" w14:textId="215E5D6C" w:rsidR="00C63CB2" w:rsidRPr="007B5D36" w:rsidRDefault="00C63CB2" w:rsidP="00C63CB2">
      <w:pPr>
        <w:pStyle w:val="TOC2"/>
        <w:rPr>
          <w:rStyle w:val="Hyperlink"/>
          <w:rFonts w:ascii="Times New Roman" w:eastAsia="Calibri" w:hAnsi="Times New Roman" w:cs="Times New Roman"/>
          <w:b w:val="0"/>
          <w:noProof/>
          <w:color w:val="000000" w:themeColor="text1"/>
          <w:spacing w:val="-6"/>
          <w:sz w:val="26"/>
          <w:szCs w:val="26"/>
          <w:u w:val="none"/>
        </w:rPr>
      </w:pPr>
    </w:p>
    <w:p w14:paraId="72FD4CD9" w14:textId="77777777" w:rsidR="00BF46D5" w:rsidRPr="007B5D36" w:rsidRDefault="00BF46D5" w:rsidP="00E94F1C">
      <w:pPr>
        <w:rPr>
          <w:rFonts w:ascii="Times New Roman" w:eastAsia="Arial" w:hAnsi="Times New Roman" w:cs="Times New Roman"/>
          <w:b/>
          <w:iCs/>
          <w:caps/>
          <w:color w:val="000000" w:themeColor="text1"/>
          <w:kern w:val="32"/>
          <w:sz w:val="28"/>
          <w:szCs w:val="26"/>
        </w:rPr>
      </w:pPr>
    </w:p>
    <w:p w14:paraId="7A7A1DCF" w14:textId="77777777" w:rsidR="00BB1775" w:rsidRPr="007B5D36" w:rsidRDefault="00BB1775">
      <w:pPr>
        <w:rPr>
          <w:rFonts w:ascii="Times New Roman" w:eastAsia="Arial" w:hAnsi="Times New Roman" w:cs="Times New Roman"/>
          <w:b/>
          <w:iCs/>
          <w:caps/>
          <w:color w:val="000000" w:themeColor="text1"/>
          <w:kern w:val="32"/>
          <w:sz w:val="28"/>
          <w:szCs w:val="26"/>
        </w:rPr>
      </w:pPr>
      <w:r w:rsidRPr="007B5D36">
        <w:rPr>
          <w:rFonts w:ascii="Times New Roman" w:eastAsia="Arial" w:hAnsi="Times New Roman" w:cs="Times New Roman"/>
          <w:b/>
          <w:iCs/>
          <w:caps/>
          <w:color w:val="000000" w:themeColor="text1"/>
          <w:kern w:val="32"/>
          <w:sz w:val="28"/>
          <w:szCs w:val="26"/>
        </w:rPr>
        <w:br w:type="page"/>
      </w:r>
    </w:p>
    <w:p w14:paraId="39D68D81" w14:textId="77777777" w:rsidR="00BB1775" w:rsidRPr="007B5D36" w:rsidRDefault="00BB1775" w:rsidP="00BB1775">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23" w:name="_Toc163900888"/>
      <w:r w:rsidRPr="007B5D36">
        <w:rPr>
          <w:rFonts w:ascii="Times New Roman" w:eastAsia="Arial" w:hAnsi="Times New Roman" w:cs="Times New Roman"/>
          <w:b/>
          <w:iCs/>
          <w:caps/>
          <w:color w:val="000000" w:themeColor="text1"/>
          <w:kern w:val="32"/>
          <w:sz w:val="28"/>
          <w:szCs w:val="26"/>
        </w:rPr>
        <w:lastRenderedPageBreak/>
        <w:t>TÓM TẮT</w:t>
      </w:r>
      <w:bookmarkEnd w:id="23"/>
    </w:p>
    <w:p w14:paraId="76FF58B7" w14:textId="77777777" w:rsidR="00BB1775" w:rsidRPr="007B5D36" w:rsidRDefault="00BB1775" w:rsidP="00C13BA0">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Lý do chọn đề tài nghiên cứu:</w:t>
      </w:r>
      <w:r w:rsidR="00C13BA0" w:rsidRPr="007B5D36">
        <w:rPr>
          <w:rFonts w:ascii="Times New Roman" w:eastAsia="Arial" w:hAnsi="Times New Roman" w:cs="Times New Roman"/>
          <w:b/>
          <w:iCs/>
          <w:color w:val="000000" w:themeColor="text1"/>
          <w:kern w:val="32"/>
          <w:sz w:val="26"/>
          <w:szCs w:val="26"/>
        </w:rPr>
        <w:t xml:space="preserve"> </w:t>
      </w:r>
      <w:r w:rsidR="00C13BA0" w:rsidRPr="007B5D36">
        <w:rPr>
          <w:rFonts w:ascii="Times New Roman" w:eastAsia="Arial" w:hAnsi="Times New Roman" w:cs="Times New Roman"/>
          <w:iCs/>
          <w:color w:val="000000" w:themeColor="text1"/>
          <w:kern w:val="32"/>
          <w:sz w:val="26"/>
          <w:szCs w:val="26"/>
        </w:rPr>
        <w:t>Nhu cầu được công bố thông tin một cách đầy đủ, hữu ích và phù hợp với các nhóm bên liên quan khác nhau đang dần tăng lên. Nhiều nghiên cứu trước đây được thực hiện trong và ngoài nước đã xác định các nhân tố ảnh hưởng đến công bố thông tin tự nguyện và ảnh hưởng của công bố thông tin tự nguyện và hiệu quả tài chính của doanh nghiệp. Tuy nhiên, ít có nghiên cứu kết hợp các nhân tố thuộc nhóm quản trị doanh nghiệp và đặc điểm doanh nghiệp đến công bố thông tin tự nguyện, hơn nữa kết quả về ảnh hưởng của công bố thông tin tự nguyện đến hiệu quả tài chính của doanh nghiệp vẫn chưa thống nhất. Do đó, việc nghiên cứu về các nhân tố ảnh hưởng đến công bố thông tin tự nguyện và ảnh hưởng của công bố thông tin tự nguyện đến hiệu quả tài chính được đánh giá là cần thiết trên cả khía cạnh lý luận cũng như thực tiễn và đó cũng là lý do chọn đề tài nghiên cứu của luận án.</w:t>
      </w:r>
    </w:p>
    <w:p w14:paraId="3CFB4FEE" w14:textId="77777777" w:rsidR="00BB1775" w:rsidRPr="007B5D36" w:rsidRDefault="00BB1775" w:rsidP="00C13BA0">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Mục tiêu nghiên cứu:</w:t>
      </w:r>
      <w:r w:rsidR="00C13BA0" w:rsidRPr="007B5D36">
        <w:rPr>
          <w:rFonts w:ascii="Times New Roman" w:eastAsia="Arial" w:hAnsi="Times New Roman" w:cs="Times New Roman"/>
          <w:b/>
          <w:iCs/>
          <w:color w:val="000000" w:themeColor="text1"/>
          <w:kern w:val="32"/>
          <w:sz w:val="26"/>
          <w:szCs w:val="26"/>
        </w:rPr>
        <w:t xml:space="preserve"> </w:t>
      </w:r>
      <w:r w:rsidR="00C13BA0" w:rsidRPr="007B5D36">
        <w:rPr>
          <w:rFonts w:ascii="Times New Roman" w:eastAsia="Arial" w:hAnsi="Times New Roman" w:cs="Times New Roman"/>
          <w:iCs/>
          <w:color w:val="000000" w:themeColor="text1"/>
          <w:kern w:val="32"/>
          <w:sz w:val="26"/>
          <w:szCs w:val="26"/>
        </w:rPr>
        <w:t>nghiên cứu các nhân tố tác động đến công bố thông tin tự nguyện và ảnh hưởng của công bố thông tin tự nguyện đến hiệu quả tài chính của các công ty niêm yết trên thị trường chứng khoán Việt Nam.</w:t>
      </w:r>
    </w:p>
    <w:p w14:paraId="10362339" w14:textId="43948D74" w:rsidR="00BB1775" w:rsidRPr="007B5D36" w:rsidRDefault="00BB1775" w:rsidP="003326A5">
      <w:pPr>
        <w:spacing w:after="0" w:line="360" w:lineRule="auto"/>
        <w:jc w:val="both"/>
        <w:rPr>
          <w:rFonts w:ascii="Times New Roman" w:eastAsia="Arial" w:hAnsi="Times New Roman" w:cs="Times New Roman"/>
          <w:iCs/>
          <w:color w:val="000000" w:themeColor="text1"/>
          <w:kern w:val="32"/>
          <w:sz w:val="26"/>
          <w:szCs w:val="26"/>
          <w:lang w:val="vi-VN"/>
        </w:rPr>
      </w:pPr>
      <w:r w:rsidRPr="007B5D36">
        <w:rPr>
          <w:rFonts w:ascii="Times New Roman" w:eastAsia="Arial" w:hAnsi="Times New Roman" w:cs="Times New Roman"/>
          <w:b/>
          <w:iCs/>
          <w:color w:val="000000" w:themeColor="text1"/>
          <w:kern w:val="32"/>
          <w:sz w:val="26"/>
          <w:szCs w:val="26"/>
        </w:rPr>
        <w:t>Phương pháp nghiên cứu:</w:t>
      </w:r>
      <w:r w:rsidR="00C13BA0" w:rsidRPr="007B5D36">
        <w:rPr>
          <w:rFonts w:ascii="Times New Roman" w:eastAsia="Arial" w:hAnsi="Times New Roman" w:cs="Times New Roman"/>
          <w:b/>
          <w:iCs/>
          <w:color w:val="000000" w:themeColor="text1"/>
          <w:kern w:val="32"/>
          <w:sz w:val="26"/>
          <w:szCs w:val="26"/>
        </w:rPr>
        <w:t xml:space="preserve"> </w:t>
      </w:r>
      <w:r w:rsidR="00C13BA0" w:rsidRPr="007B5D36">
        <w:rPr>
          <w:rFonts w:ascii="Times New Roman" w:eastAsia="Arial" w:hAnsi="Times New Roman" w:cs="Times New Roman"/>
          <w:iCs/>
          <w:color w:val="000000" w:themeColor="text1"/>
          <w:kern w:val="32"/>
          <w:sz w:val="26"/>
          <w:szCs w:val="26"/>
          <w:lang w:val="vi-VN"/>
        </w:rPr>
        <w:t>Luận án sử dụng phương pháp nghiên cứu hỗn hợp, bao gồ</w:t>
      </w:r>
      <w:r w:rsidR="003326A5" w:rsidRPr="007B5D36">
        <w:rPr>
          <w:rFonts w:ascii="Times New Roman" w:eastAsia="Arial" w:hAnsi="Times New Roman" w:cs="Times New Roman"/>
          <w:iCs/>
          <w:color w:val="000000" w:themeColor="text1"/>
          <w:kern w:val="32"/>
          <w:sz w:val="26"/>
          <w:szCs w:val="26"/>
          <w:lang w:val="vi-VN"/>
        </w:rPr>
        <w:t>m:</w:t>
      </w:r>
      <w:r w:rsidR="003326A5" w:rsidRPr="007B5D36">
        <w:rPr>
          <w:rFonts w:ascii="Times New Roman" w:eastAsia="Arial" w:hAnsi="Times New Roman" w:cs="Times New Roman"/>
          <w:iCs/>
          <w:color w:val="000000" w:themeColor="text1"/>
          <w:kern w:val="32"/>
          <w:sz w:val="26"/>
          <w:szCs w:val="26"/>
        </w:rPr>
        <w:t xml:space="preserve"> </w:t>
      </w:r>
      <w:r w:rsidR="00C13BA0" w:rsidRPr="007B5D36">
        <w:rPr>
          <w:rFonts w:ascii="Times New Roman" w:eastAsia="Arial" w:hAnsi="Times New Roman" w:cs="Times New Roman"/>
          <w:iCs/>
          <w:color w:val="000000" w:themeColor="text1"/>
          <w:kern w:val="32"/>
          <w:sz w:val="26"/>
          <w:szCs w:val="26"/>
          <w:lang w:val="vi-VN"/>
        </w:rPr>
        <w:t xml:space="preserve">Phương pháp nghiên cứu định tính để phân tích, mô tả khung khái niệm, nội dung phương pháp đo lường công bố </w:t>
      </w:r>
      <w:r w:rsidR="00C13BA0" w:rsidRPr="007B5D36">
        <w:rPr>
          <w:rFonts w:ascii="Times New Roman" w:eastAsia="Arial" w:hAnsi="Times New Roman" w:cs="Times New Roman"/>
          <w:iCs/>
          <w:color w:val="000000" w:themeColor="text1"/>
          <w:kern w:val="32"/>
          <w:sz w:val="26"/>
          <w:szCs w:val="26"/>
        </w:rPr>
        <w:t>thông tin tự nguyện</w:t>
      </w:r>
      <w:r w:rsidR="00C13BA0" w:rsidRPr="007B5D36">
        <w:rPr>
          <w:rFonts w:ascii="Times New Roman" w:eastAsia="Arial" w:hAnsi="Times New Roman" w:cs="Times New Roman"/>
          <w:iCs/>
          <w:color w:val="000000" w:themeColor="text1"/>
          <w:kern w:val="32"/>
          <w:sz w:val="26"/>
          <w:szCs w:val="26"/>
          <w:lang w:val="vi-VN"/>
        </w:rPr>
        <w:t xml:space="preserve"> và hiệu quả tài chính làm cơ sở cho việc lựa chọn xây dựng các nội dung</w:t>
      </w:r>
      <w:r w:rsidR="00C13BA0" w:rsidRPr="007B5D36">
        <w:rPr>
          <w:rFonts w:ascii="Times New Roman" w:eastAsia="Arial" w:hAnsi="Times New Roman" w:cs="Times New Roman"/>
          <w:iCs/>
          <w:color w:val="000000" w:themeColor="text1"/>
          <w:kern w:val="32"/>
          <w:sz w:val="26"/>
          <w:szCs w:val="26"/>
        </w:rPr>
        <w:t xml:space="preserve"> thông tin</w:t>
      </w:r>
      <w:r w:rsidR="00C13BA0" w:rsidRPr="007B5D36">
        <w:rPr>
          <w:rFonts w:ascii="Times New Roman" w:eastAsia="Arial" w:hAnsi="Times New Roman" w:cs="Times New Roman"/>
          <w:iCs/>
          <w:color w:val="000000" w:themeColor="text1"/>
          <w:kern w:val="32"/>
          <w:sz w:val="26"/>
          <w:szCs w:val="26"/>
          <w:lang w:val="vi-VN"/>
        </w:rPr>
        <w:t xml:space="preserve"> </w:t>
      </w:r>
      <w:r w:rsidR="00073E41" w:rsidRPr="007B5D36">
        <w:rPr>
          <w:rFonts w:ascii="Times New Roman" w:eastAsia="Arial" w:hAnsi="Times New Roman" w:cs="Times New Roman"/>
          <w:iCs/>
          <w:color w:val="000000" w:themeColor="text1"/>
          <w:kern w:val="32"/>
          <w:sz w:val="26"/>
          <w:szCs w:val="26"/>
        </w:rPr>
        <w:t>công bố</w:t>
      </w:r>
      <w:r w:rsidR="00C13BA0" w:rsidRPr="007B5D36">
        <w:rPr>
          <w:rFonts w:ascii="Times New Roman" w:eastAsia="Arial" w:hAnsi="Times New Roman" w:cs="Times New Roman"/>
          <w:iCs/>
          <w:color w:val="000000" w:themeColor="text1"/>
          <w:kern w:val="32"/>
          <w:sz w:val="26"/>
          <w:szCs w:val="26"/>
        </w:rPr>
        <w:t xml:space="preserve"> tự nguyện</w:t>
      </w:r>
      <w:r w:rsidR="00C13BA0" w:rsidRPr="007B5D36">
        <w:rPr>
          <w:rFonts w:ascii="Times New Roman" w:eastAsia="Arial" w:hAnsi="Times New Roman" w:cs="Times New Roman"/>
          <w:iCs/>
          <w:color w:val="000000" w:themeColor="text1"/>
          <w:kern w:val="32"/>
          <w:sz w:val="26"/>
          <w:szCs w:val="26"/>
          <w:lang w:val="vi-VN"/>
        </w:rPr>
        <w:t xml:space="preserve"> được đo lường, xác định các chỉ số phản ánh hiệu quả tài chính của công ty;</w:t>
      </w:r>
      <w:r w:rsidR="003326A5" w:rsidRPr="007B5D36">
        <w:rPr>
          <w:rFonts w:ascii="Times New Roman" w:eastAsia="Arial" w:hAnsi="Times New Roman" w:cs="Times New Roman"/>
          <w:iCs/>
          <w:color w:val="000000" w:themeColor="text1"/>
          <w:kern w:val="32"/>
          <w:sz w:val="26"/>
          <w:szCs w:val="26"/>
        </w:rPr>
        <w:t xml:space="preserve"> </w:t>
      </w:r>
      <w:r w:rsidR="00C13BA0" w:rsidRPr="007B5D36">
        <w:rPr>
          <w:rFonts w:ascii="Times New Roman" w:eastAsia="Arial" w:hAnsi="Times New Roman" w:cs="Times New Roman"/>
          <w:iCs/>
          <w:color w:val="000000" w:themeColor="text1"/>
          <w:kern w:val="32"/>
          <w:sz w:val="26"/>
          <w:szCs w:val="26"/>
          <w:lang w:val="vi-VN"/>
        </w:rPr>
        <w:t xml:space="preserve">Phương pháp nghiên cứu định lượng để đo lường mức độ công bố thông tin </w:t>
      </w:r>
      <w:r w:rsidR="00702926" w:rsidRPr="007B5D36">
        <w:rPr>
          <w:rFonts w:ascii="Times New Roman" w:eastAsia="Arial" w:hAnsi="Times New Roman" w:cs="Times New Roman"/>
          <w:iCs/>
          <w:color w:val="000000" w:themeColor="text1"/>
          <w:kern w:val="32"/>
          <w:sz w:val="26"/>
          <w:szCs w:val="26"/>
        </w:rPr>
        <w:t xml:space="preserve">công bố </w:t>
      </w:r>
      <w:r w:rsidR="00C13BA0" w:rsidRPr="007B5D36">
        <w:rPr>
          <w:rFonts w:ascii="Times New Roman" w:eastAsia="Arial" w:hAnsi="Times New Roman" w:cs="Times New Roman"/>
          <w:iCs/>
          <w:color w:val="000000" w:themeColor="text1"/>
          <w:kern w:val="32"/>
          <w:sz w:val="26"/>
          <w:szCs w:val="26"/>
        </w:rPr>
        <w:t>tự nguyện</w:t>
      </w:r>
      <w:r w:rsidR="00C13BA0" w:rsidRPr="007B5D36">
        <w:rPr>
          <w:rFonts w:ascii="Times New Roman" w:eastAsia="Arial" w:hAnsi="Times New Roman" w:cs="Times New Roman"/>
          <w:iCs/>
          <w:color w:val="000000" w:themeColor="text1"/>
          <w:kern w:val="32"/>
          <w:sz w:val="26"/>
          <w:szCs w:val="26"/>
          <w:lang w:val="vi-VN"/>
        </w:rPr>
        <w:t xml:space="preserve">, các chỉ số hiệu quả tài chính của doanh nghiệp, xây dựng mô hình hồi quy thích hợp để đo lường tác động của công bố </w:t>
      </w:r>
      <w:r w:rsidR="00C13BA0" w:rsidRPr="007B5D36">
        <w:rPr>
          <w:rFonts w:ascii="Times New Roman" w:eastAsia="Arial" w:hAnsi="Times New Roman" w:cs="Times New Roman"/>
          <w:iCs/>
          <w:color w:val="000000" w:themeColor="text1"/>
          <w:kern w:val="32"/>
          <w:sz w:val="26"/>
          <w:szCs w:val="26"/>
        </w:rPr>
        <w:t>thông tin tự nguyện</w:t>
      </w:r>
      <w:r w:rsidR="00C13BA0" w:rsidRPr="007B5D36">
        <w:rPr>
          <w:rFonts w:ascii="Times New Roman" w:eastAsia="Arial" w:hAnsi="Times New Roman" w:cs="Times New Roman"/>
          <w:iCs/>
          <w:color w:val="000000" w:themeColor="text1"/>
          <w:kern w:val="32"/>
          <w:sz w:val="26"/>
          <w:szCs w:val="26"/>
          <w:lang w:val="vi-VN"/>
        </w:rPr>
        <w:t xml:space="preserve"> nói chung đến hiệu quả tài chính của doanh nghiệ</w:t>
      </w:r>
      <w:r w:rsidR="00DA29F2" w:rsidRPr="007B5D36">
        <w:rPr>
          <w:rFonts w:ascii="Times New Roman" w:eastAsia="Arial" w:hAnsi="Times New Roman" w:cs="Times New Roman"/>
          <w:iCs/>
          <w:color w:val="000000" w:themeColor="text1"/>
          <w:kern w:val="32"/>
          <w:sz w:val="26"/>
          <w:szCs w:val="26"/>
          <w:lang w:val="vi-VN"/>
        </w:rPr>
        <w:t>p.</w:t>
      </w:r>
    </w:p>
    <w:p w14:paraId="07F1F94F" w14:textId="23364839" w:rsidR="00BB1775" w:rsidRPr="007B5D36" w:rsidRDefault="00BB1775" w:rsidP="003326A5">
      <w:pPr>
        <w:spacing w:after="0" w:line="360" w:lineRule="auto"/>
        <w:jc w:val="both"/>
        <w:rPr>
          <w:rFonts w:ascii="Times New Roman" w:eastAsia="Arial" w:hAnsi="Times New Roman" w:cs="Times New Roman"/>
          <w:b/>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Kết quả nghiên cứu:</w:t>
      </w:r>
      <w:r w:rsidR="00C13BA0" w:rsidRPr="007B5D36">
        <w:rPr>
          <w:rFonts w:ascii="Times New Roman" w:eastAsia="Arial" w:hAnsi="Times New Roman" w:cs="Times New Roman"/>
          <w:b/>
          <w:iCs/>
          <w:color w:val="000000" w:themeColor="text1"/>
          <w:kern w:val="32"/>
          <w:sz w:val="26"/>
          <w:szCs w:val="26"/>
        </w:rPr>
        <w:t xml:space="preserve"> </w:t>
      </w:r>
      <w:r w:rsidR="00EC4519" w:rsidRPr="007B5D36">
        <w:rPr>
          <w:rFonts w:ascii="Times New Roman" w:eastAsia="Arial" w:hAnsi="Times New Roman" w:cs="Times New Roman"/>
          <w:bCs/>
          <w:iCs/>
          <w:color w:val="000000" w:themeColor="text1"/>
          <w:kern w:val="32"/>
          <w:sz w:val="26"/>
          <w:szCs w:val="26"/>
        </w:rPr>
        <w:t>Kết quả nghiên cứu gồm (1)</w:t>
      </w:r>
      <w:r w:rsidR="00595085" w:rsidRPr="007B5D36">
        <w:rPr>
          <w:rFonts w:ascii="Times New Roman" w:eastAsia="Arial" w:hAnsi="Times New Roman" w:cs="Times New Roman"/>
          <w:bCs/>
          <w:iCs/>
          <w:color w:val="000000" w:themeColor="text1"/>
          <w:kern w:val="32"/>
          <w:sz w:val="26"/>
          <w:szCs w:val="26"/>
        </w:rPr>
        <w:t xml:space="preserve"> về các nhân tố ảnh hưởng đến</w:t>
      </w:r>
      <w:r w:rsidR="00EC4519" w:rsidRPr="007B5D36">
        <w:rPr>
          <w:rFonts w:ascii="Times New Roman" w:eastAsia="Arial" w:hAnsi="Times New Roman" w:cs="Times New Roman"/>
          <w:bCs/>
          <w:iCs/>
          <w:color w:val="000000" w:themeColor="text1"/>
          <w:kern w:val="32"/>
          <w:sz w:val="26"/>
          <w:szCs w:val="26"/>
        </w:rPr>
        <w:t xml:space="preserve"> công bố thông tin tự nguyệ</w:t>
      </w:r>
      <w:r w:rsidR="00595085" w:rsidRPr="007B5D36">
        <w:rPr>
          <w:rFonts w:ascii="Times New Roman" w:eastAsia="Arial" w:hAnsi="Times New Roman" w:cs="Times New Roman"/>
          <w:bCs/>
          <w:iCs/>
          <w:color w:val="000000" w:themeColor="text1"/>
          <w:kern w:val="32"/>
          <w:sz w:val="26"/>
          <w:szCs w:val="26"/>
        </w:rPr>
        <w:t xml:space="preserve">n, kết quả nghiên cứu cho thấy (i) thời gian hoạt động không ảnh hưởng đến công bố thông tin tự nguyện; (ii) Cơ cấu HĐQT; Khả năng thanh toán; Tỷ lệ sở hữu cổ đông nước ngoài; Tỷ lệ sở hữu Nhà nước ảnh hưởng </w:t>
      </w:r>
      <w:r w:rsidR="00595085" w:rsidRPr="007B5D36">
        <w:rPr>
          <w:rFonts w:ascii="Times New Roman" w:eastAsia="Arial" w:hAnsi="Times New Roman" w:cs="Times New Roman"/>
          <w:bCs/>
          <w:iCs/>
          <w:color w:val="000000" w:themeColor="text1"/>
          <w:kern w:val="32"/>
          <w:sz w:val="26"/>
          <w:szCs w:val="26"/>
        </w:rPr>
        <w:lastRenderedPageBreak/>
        <w:t xml:space="preserve">thuận chiều đến công bố thông tin tự nguyện và (iii) Đòn bẩy tài chính ảnh hưởng ngược chiều đến công bố thông tin tự nguyện  </w:t>
      </w:r>
      <w:r w:rsidR="00EC4519" w:rsidRPr="007B5D36">
        <w:rPr>
          <w:rFonts w:ascii="Times New Roman" w:eastAsia="Arial" w:hAnsi="Times New Roman" w:cs="Times New Roman"/>
          <w:bCs/>
          <w:iCs/>
          <w:color w:val="000000" w:themeColor="text1"/>
          <w:kern w:val="32"/>
          <w:sz w:val="26"/>
          <w:szCs w:val="26"/>
        </w:rPr>
        <w:t>củ</w:t>
      </w:r>
      <w:r w:rsidR="00595085" w:rsidRPr="007B5D36">
        <w:rPr>
          <w:rFonts w:ascii="Times New Roman" w:eastAsia="Arial" w:hAnsi="Times New Roman" w:cs="Times New Roman"/>
          <w:bCs/>
          <w:iCs/>
          <w:color w:val="000000" w:themeColor="text1"/>
          <w:kern w:val="32"/>
          <w:sz w:val="26"/>
          <w:szCs w:val="26"/>
        </w:rPr>
        <w:t xml:space="preserve">a DN. Trong các nhân tố đã được xác định có ảnh hưởng đến công bố thông tin tự nguyện của các DN thì nhân tố Đòn bẩy tài chính có tác động mạnh nhất và sở hữu Nhà nước ảnh hưởng yếu nhất </w:t>
      </w:r>
      <w:r w:rsidR="00EC4519" w:rsidRPr="007B5D36">
        <w:rPr>
          <w:rFonts w:ascii="Times New Roman" w:eastAsia="Arial" w:hAnsi="Times New Roman" w:cs="Times New Roman"/>
          <w:bCs/>
          <w:iCs/>
          <w:color w:val="000000" w:themeColor="text1"/>
          <w:kern w:val="32"/>
          <w:sz w:val="26"/>
          <w:szCs w:val="26"/>
        </w:rPr>
        <w:t xml:space="preserve">(2) </w:t>
      </w:r>
      <w:r w:rsidR="00595085" w:rsidRPr="007B5D36">
        <w:rPr>
          <w:rFonts w:ascii="Times New Roman" w:eastAsia="Arial" w:hAnsi="Times New Roman" w:cs="Times New Roman"/>
          <w:bCs/>
          <w:iCs/>
          <w:color w:val="000000" w:themeColor="text1"/>
          <w:kern w:val="32"/>
          <w:sz w:val="26"/>
          <w:szCs w:val="26"/>
        </w:rPr>
        <w:t xml:space="preserve">Kết quả nghiên cứu cũng cho thấy </w:t>
      </w:r>
      <w:r w:rsidR="00595085" w:rsidRPr="007B5D36">
        <w:rPr>
          <w:rFonts w:ascii="Times New Roman" w:eastAsia="Arial" w:hAnsi="Times New Roman" w:cs="Times New Roman"/>
          <w:bCs/>
          <w:iCs/>
          <w:color w:val="000000" w:themeColor="text1"/>
          <w:kern w:val="32"/>
          <w:sz w:val="26"/>
          <w:szCs w:val="26"/>
          <w:lang w:val="vi-VN"/>
        </w:rPr>
        <w:t>c</w:t>
      </w:r>
      <w:r w:rsidR="00EC4519" w:rsidRPr="007B5D36">
        <w:rPr>
          <w:rFonts w:ascii="Times New Roman" w:eastAsia="Arial" w:hAnsi="Times New Roman" w:cs="Times New Roman"/>
          <w:bCs/>
          <w:iCs/>
          <w:color w:val="000000" w:themeColor="text1"/>
          <w:kern w:val="32"/>
          <w:sz w:val="26"/>
          <w:szCs w:val="26"/>
          <w:lang w:val="vi-VN"/>
        </w:rPr>
        <w:t xml:space="preserve">ông bố thông tin </w:t>
      </w:r>
      <w:r w:rsidR="00EC4519" w:rsidRPr="007B5D36">
        <w:rPr>
          <w:rFonts w:ascii="Times New Roman" w:eastAsia="Arial" w:hAnsi="Times New Roman" w:cs="Times New Roman"/>
          <w:bCs/>
          <w:iCs/>
          <w:color w:val="000000" w:themeColor="text1"/>
          <w:kern w:val="32"/>
          <w:sz w:val="26"/>
          <w:szCs w:val="26"/>
        </w:rPr>
        <w:t xml:space="preserve">tự nguyện </w:t>
      </w:r>
      <w:r w:rsidR="00595085" w:rsidRPr="007B5D36">
        <w:rPr>
          <w:rFonts w:ascii="Times New Roman" w:eastAsia="Arial" w:hAnsi="Times New Roman" w:cs="Times New Roman"/>
          <w:bCs/>
          <w:iCs/>
          <w:color w:val="000000" w:themeColor="text1"/>
          <w:kern w:val="32"/>
          <w:sz w:val="26"/>
          <w:szCs w:val="26"/>
        </w:rPr>
        <w:t xml:space="preserve">trên báo cáo thường niên </w:t>
      </w:r>
      <w:r w:rsidR="00EC4519" w:rsidRPr="007B5D36">
        <w:rPr>
          <w:rFonts w:ascii="Times New Roman" w:eastAsia="Arial" w:hAnsi="Times New Roman" w:cs="Times New Roman"/>
          <w:bCs/>
          <w:iCs/>
          <w:color w:val="000000" w:themeColor="text1"/>
          <w:kern w:val="32"/>
          <w:sz w:val="26"/>
          <w:szCs w:val="26"/>
        </w:rPr>
        <w:t>có ảnh hưởng thuận chiều đến hiệu quả tài chính của DN niêm yết tại Việt Nam đo lường bởi ROA; ROE, P/B, TBQ.</w:t>
      </w:r>
    </w:p>
    <w:p w14:paraId="68F5F6A2" w14:textId="4237AD72" w:rsidR="00BB1775" w:rsidRPr="007B5D36" w:rsidRDefault="00BB1775" w:rsidP="003326A5">
      <w:pPr>
        <w:spacing w:after="0" w:line="360" w:lineRule="auto"/>
        <w:jc w:val="both"/>
        <w:rPr>
          <w:rFonts w:ascii="Times New Roman" w:eastAsia="Arial" w:hAnsi="Times New Roman" w:cs="Times New Roman"/>
          <w:b/>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Hàm ý và kết luận:</w:t>
      </w:r>
      <w:r w:rsidR="00C13BA0" w:rsidRPr="007B5D36">
        <w:rPr>
          <w:rFonts w:ascii="Times New Roman" w:eastAsia="Arial" w:hAnsi="Times New Roman" w:cs="Times New Roman"/>
          <w:b/>
          <w:iCs/>
          <w:color w:val="000000" w:themeColor="text1"/>
          <w:kern w:val="32"/>
          <w:sz w:val="26"/>
          <w:szCs w:val="26"/>
        </w:rPr>
        <w:t xml:space="preserve"> </w:t>
      </w:r>
      <w:r w:rsidR="005866A0" w:rsidRPr="007B5D36">
        <w:rPr>
          <w:rFonts w:ascii="Times New Roman" w:eastAsia="Arial" w:hAnsi="Times New Roman" w:cs="Times New Roman"/>
          <w:iCs/>
          <w:color w:val="000000" w:themeColor="text1"/>
          <w:kern w:val="32"/>
          <w:sz w:val="26"/>
          <w:szCs w:val="26"/>
        </w:rPr>
        <w:t>Nghiên cứu này đóng góp vào hệ thống cơ sở lý luận trong mảng nghiên cứu về công bố thông tin tự nguyện. Cung cấp bằng chứng về ảnh hưởng của các nhân tố</w:t>
      </w:r>
      <w:r w:rsidR="005866A0" w:rsidRPr="007B5D36">
        <w:rPr>
          <w:rFonts w:ascii="Times New Roman" w:eastAsia="Arial" w:hAnsi="Times New Roman" w:cs="Times New Roman"/>
          <w:bCs/>
          <w:iCs/>
          <w:color w:val="000000" w:themeColor="text1"/>
          <w:kern w:val="32"/>
          <w:sz w:val="26"/>
          <w:szCs w:val="26"/>
        </w:rPr>
        <w:t xml:space="preserve"> Đòn bẩy tài chính; Cơ cấu HĐQT; Khả năng thanh toán; Tỷ lệ sở hữu cổ đông nước ngoài; Tỷ lệ sở hữu Nhà nước đến công bố thông tin tự nguyện của DN; cũng như cách thức đo lường các khái niệm nghiên cứu như Đòn bẩy tài chính; Cơ cấu HĐQT; Khả năng thanh toán; Tỷ lệ sở hữu cổ đông nước ngoài; Tỷ lệ sở hữu Nhà nước; công bố thông tin tự nguyện trong bối cảnh các DN niêm yết tại Việt Nam. </w:t>
      </w:r>
      <w:r w:rsidR="005866A0" w:rsidRPr="007B5D36">
        <w:rPr>
          <w:rFonts w:ascii="Times New Roman" w:eastAsia="Arial" w:hAnsi="Times New Roman" w:cs="Times New Roman"/>
          <w:iCs/>
          <w:color w:val="000000" w:themeColor="text1"/>
          <w:kern w:val="32"/>
          <w:sz w:val="26"/>
          <w:szCs w:val="26"/>
        </w:rPr>
        <w:t>Nghiên cứu cũng đem lại hàm ý</w:t>
      </w:r>
      <w:r w:rsidR="00612527" w:rsidRPr="007B5D36">
        <w:rPr>
          <w:rFonts w:ascii="Times New Roman" w:eastAsia="Arial" w:hAnsi="Times New Roman" w:cs="Times New Roman"/>
          <w:iCs/>
          <w:color w:val="000000" w:themeColor="text1"/>
          <w:kern w:val="32"/>
          <w:sz w:val="26"/>
          <w:szCs w:val="26"/>
        </w:rPr>
        <w:t xml:space="preserve"> lý thuyết, hàm ý đối với các doanh nghiệp niêm yết trên thị trường chứng khoán Việt Nam, hàm ý đối với nhà đầu tư và với các cơ quan quản lý Nhà nước</w:t>
      </w:r>
      <w:r w:rsidR="005866A0" w:rsidRPr="007B5D36">
        <w:rPr>
          <w:rFonts w:ascii="Times New Roman" w:eastAsia="Arial" w:hAnsi="Times New Roman" w:cs="Times New Roman"/>
          <w:iCs/>
          <w:color w:val="000000" w:themeColor="text1"/>
          <w:kern w:val="32"/>
          <w:sz w:val="26"/>
          <w:szCs w:val="26"/>
        </w:rPr>
        <w:t xml:space="preserve"> </w:t>
      </w:r>
      <w:r w:rsidR="00612527" w:rsidRPr="007B5D36">
        <w:rPr>
          <w:rFonts w:ascii="Times New Roman" w:eastAsia="Arial" w:hAnsi="Times New Roman" w:cs="Times New Roman"/>
          <w:iCs/>
          <w:color w:val="000000" w:themeColor="text1"/>
          <w:kern w:val="32"/>
          <w:sz w:val="26"/>
          <w:szCs w:val="26"/>
        </w:rPr>
        <w:t xml:space="preserve">nhằm nâng cao mức độ </w:t>
      </w:r>
      <w:r w:rsidR="005866A0" w:rsidRPr="007B5D36">
        <w:rPr>
          <w:rFonts w:ascii="Times New Roman" w:eastAsia="Arial" w:hAnsi="Times New Roman" w:cs="Times New Roman"/>
          <w:iCs/>
          <w:color w:val="000000" w:themeColor="text1"/>
          <w:kern w:val="32"/>
          <w:sz w:val="26"/>
          <w:szCs w:val="26"/>
        </w:rPr>
        <w:t>công bố thông tin tự nguyện</w:t>
      </w:r>
      <w:r w:rsidR="00612527" w:rsidRPr="007B5D36">
        <w:rPr>
          <w:rFonts w:ascii="Times New Roman" w:eastAsia="Arial" w:hAnsi="Times New Roman" w:cs="Times New Roman"/>
          <w:iCs/>
          <w:color w:val="000000" w:themeColor="text1"/>
          <w:kern w:val="32"/>
          <w:sz w:val="26"/>
          <w:szCs w:val="26"/>
        </w:rPr>
        <w:t>,</w:t>
      </w:r>
      <w:r w:rsidR="005866A0" w:rsidRPr="007B5D36">
        <w:rPr>
          <w:rFonts w:ascii="Times New Roman" w:eastAsia="Arial" w:hAnsi="Times New Roman" w:cs="Times New Roman"/>
          <w:iCs/>
          <w:color w:val="000000" w:themeColor="text1"/>
          <w:kern w:val="32"/>
          <w:sz w:val="26"/>
          <w:szCs w:val="26"/>
        </w:rPr>
        <w:t xml:space="preserve"> nâng cao hiệu quả tài chính </w:t>
      </w:r>
      <w:r w:rsidR="00612527" w:rsidRPr="007B5D36">
        <w:rPr>
          <w:rFonts w:ascii="Times New Roman" w:eastAsia="Arial" w:hAnsi="Times New Roman" w:cs="Times New Roman"/>
          <w:iCs/>
          <w:color w:val="000000" w:themeColor="text1"/>
          <w:kern w:val="32"/>
          <w:sz w:val="26"/>
          <w:szCs w:val="26"/>
        </w:rPr>
        <w:t>của các doanh nghiệp này</w:t>
      </w:r>
      <w:r w:rsidR="005866A0" w:rsidRPr="007B5D36">
        <w:rPr>
          <w:rFonts w:ascii="Times New Roman" w:eastAsia="Arial" w:hAnsi="Times New Roman" w:cs="Times New Roman"/>
          <w:iCs/>
          <w:color w:val="000000" w:themeColor="text1"/>
          <w:kern w:val="32"/>
          <w:sz w:val="26"/>
          <w:szCs w:val="26"/>
        </w:rPr>
        <w:t>.</w:t>
      </w:r>
    </w:p>
    <w:p w14:paraId="3F0381C3" w14:textId="719254F1" w:rsidR="00BB1775" w:rsidRPr="007B5D36" w:rsidRDefault="00BB1775" w:rsidP="003326A5">
      <w:pPr>
        <w:spacing w:after="0" w:line="360" w:lineRule="auto"/>
        <w:jc w:val="both"/>
        <w:rPr>
          <w:rFonts w:ascii="Times New Roman" w:eastAsia="Arial" w:hAnsi="Times New Roman" w:cs="Times New Roman"/>
          <w:b/>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 xml:space="preserve">Từ khóa: </w:t>
      </w:r>
      <w:r w:rsidR="00472BA5" w:rsidRPr="007B5D36">
        <w:rPr>
          <w:rFonts w:ascii="Times New Roman" w:eastAsia="Arial" w:hAnsi="Times New Roman" w:cs="Times New Roman"/>
          <w:iCs/>
          <w:color w:val="000000" w:themeColor="text1"/>
          <w:kern w:val="32"/>
          <w:sz w:val="26"/>
          <w:szCs w:val="26"/>
        </w:rPr>
        <w:t>Công bố thông tin tự nguyện, hiệu quả tài chính, quản trị doanh nghiệp, đặc điểm doanh nghiệp, doanh nghiệp niêm yế</w:t>
      </w:r>
      <w:r w:rsidR="00E51A31" w:rsidRPr="007B5D36">
        <w:rPr>
          <w:rFonts w:ascii="Times New Roman" w:eastAsia="Arial" w:hAnsi="Times New Roman" w:cs="Times New Roman"/>
          <w:iCs/>
          <w:color w:val="000000" w:themeColor="text1"/>
          <w:kern w:val="32"/>
          <w:sz w:val="26"/>
          <w:szCs w:val="26"/>
        </w:rPr>
        <w:t xml:space="preserve">t, </w:t>
      </w:r>
      <w:r w:rsidR="00472BA5" w:rsidRPr="007B5D36">
        <w:rPr>
          <w:rFonts w:ascii="Times New Roman" w:eastAsia="Arial" w:hAnsi="Times New Roman" w:cs="Times New Roman"/>
          <w:iCs/>
          <w:color w:val="000000" w:themeColor="text1"/>
          <w:kern w:val="32"/>
          <w:sz w:val="26"/>
          <w:szCs w:val="26"/>
        </w:rPr>
        <w:t>Việt Nam.</w:t>
      </w:r>
      <w:r w:rsidRPr="007B5D36">
        <w:rPr>
          <w:rFonts w:ascii="Times New Roman" w:eastAsia="Arial" w:hAnsi="Times New Roman" w:cs="Times New Roman"/>
          <w:b/>
          <w:iCs/>
          <w:color w:val="000000" w:themeColor="text1"/>
          <w:kern w:val="32"/>
          <w:sz w:val="26"/>
          <w:szCs w:val="26"/>
        </w:rPr>
        <w:br w:type="page"/>
      </w:r>
    </w:p>
    <w:p w14:paraId="0495F8AD" w14:textId="77777777" w:rsidR="00BB1775" w:rsidRPr="007B5D36" w:rsidRDefault="00BB1775" w:rsidP="00BB1775">
      <w:pPr>
        <w:pStyle w:val="Heading2"/>
        <w:numPr>
          <w:ilvl w:val="0"/>
          <w:numId w:val="0"/>
        </w:numPr>
        <w:jc w:val="center"/>
        <w:rPr>
          <w:rFonts w:eastAsia="Arial"/>
          <w:iCs/>
          <w:color w:val="000000" w:themeColor="text1"/>
          <w:kern w:val="32"/>
        </w:rPr>
      </w:pPr>
      <w:bookmarkStart w:id="24" w:name="_Toc163900889"/>
      <w:r w:rsidRPr="007B5D36">
        <w:rPr>
          <w:rFonts w:eastAsia="Arial"/>
          <w:iCs/>
          <w:color w:val="000000" w:themeColor="text1"/>
          <w:kern w:val="32"/>
        </w:rPr>
        <w:lastRenderedPageBreak/>
        <w:t>ABSTRACT</w:t>
      </w:r>
      <w:bookmarkEnd w:id="24"/>
    </w:p>
    <w:p w14:paraId="0871A85E" w14:textId="4E577DFB" w:rsidR="00BB1775" w:rsidRPr="007B5D36" w:rsidRDefault="00BB1775" w:rsidP="007F5EF3">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Research motivation:</w:t>
      </w:r>
      <w:r w:rsidR="007F5EF3" w:rsidRPr="007B5D36">
        <w:rPr>
          <w:rFonts w:ascii="Times New Roman" w:eastAsia="Arial" w:hAnsi="Times New Roman" w:cs="Times New Roman"/>
          <w:iCs/>
          <w:color w:val="000000" w:themeColor="text1"/>
          <w:kern w:val="32"/>
          <w:sz w:val="26"/>
          <w:szCs w:val="26"/>
        </w:rPr>
        <w:t xml:space="preserve"> </w:t>
      </w:r>
      <w:r w:rsidR="00997D87" w:rsidRPr="007B5D36">
        <w:rPr>
          <w:rFonts w:ascii="Times New Roman" w:eastAsia="Arial" w:hAnsi="Times New Roman" w:cs="Times New Roman"/>
          <w:iCs/>
          <w:color w:val="000000" w:themeColor="text1"/>
          <w:kern w:val="32"/>
          <w:sz w:val="26"/>
          <w:szCs w:val="26"/>
        </w:rPr>
        <w:t>The need to disclose information in a complete, useful, and appropriate way for different stakeholder groups is gradually increasing. Many previous studies conducted at home and abroad have identified the factors affecting voluntary information disclosure and the impact of voluntary disclosure and the financial performance of enterprises. However, there are few studies that combine the factors of corporate governance and corporate characteristics to voluntary disclosure. Furthermore, the findings regarding the influence of voluntary disclosure on the financial performance of enterprises remain inconclusive. Therefore, the study on the factors affecting voluntary information disclosure and the influence of voluntary information disclosure on financial performance is assessed as necessary in terms of both theory and practice and that is also the reason for choosing the research topic of the thesis.</w:t>
      </w:r>
    </w:p>
    <w:p w14:paraId="0B54D560" w14:textId="33AEAEA6" w:rsidR="00BB1775" w:rsidRPr="007B5D36" w:rsidRDefault="00BB1775" w:rsidP="007F5EF3">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Research objectives:</w:t>
      </w:r>
      <w:r w:rsidR="007F5EF3" w:rsidRPr="007B5D36">
        <w:rPr>
          <w:rFonts w:ascii="Times New Roman" w:eastAsia="Arial" w:hAnsi="Times New Roman" w:cs="Times New Roman"/>
          <w:iCs/>
          <w:color w:val="000000" w:themeColor="text1"/>
          <w:kern w:val="32"/>
          <w:sz w:val="26"/>
          <w:szCs w:val="26"/>
        </w:rPr>
        <w:t xml:space="preserve"> </w:t>
      </w:r>
      <w:r w:rsidR="00997D87" w:rsidRPr="007B5D36">
        <w:rPr>
          <w:rFonts w:ascii="Times New Roman" w:eastAsia="Arial" w:hAnsi="Times New Roman" w:cs="Times New Roman"/>
          <w:iCs/>
          <w:color w:val="000000" w:themeColor="text1"/>
          <w:kern w:val="32"/>
          <w:sz w:val="26"/>
          <w:szCs w:val="26"/>
        </w:rPr>
        <w:t>to study the factors affecting voluntary information disclosure and the influence of voluntary information disclosure on the financial performance of companies listed on the Vietnamese stock market</w:t>
      </w:r>
      <w:r w:rsidR="007F5EF3" w:rsidRPr="007B5D36">
        <w:rPr>
          <w:rFonts w:ascii="Times New Roman" w:eastAsia="Arial" w:hAnsi="Times New Roman" w:cs="Times New Roman"/>
          <w:iCs/>
          <w:color w:val="000000" w:themeColor="text1"/>
          <w:kern w:val="32"/>
          <w:sz w:val="26"/>
          <w:szCs w:val="26"/>
        </w:rPr>
        <w:t>.</w:t>
      </w:r>
    </w:p>
    <w:p w14:paraId="508A7254" w14:textId="11AD1FC9" w:rsidR="00BB1775" w:rsidRPr="007B5D36" w:rsidRDefault="00BB1775" w:rsidP="007F5EF3">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Research methods:</w:t>
      </w:r>
      <w:r w:rsidR="007F5EF3" w:rsidRPr="007B5D36">
        <w:rPr>
          <w:rFonts w:ascii="Times New Roman" w:eastAsia="Arial" w:hAnsi="Times New Roman" w:cs="Times New Roman"/>
          <w:iCs/>
          <w:color w:val="000000" w:themeColor="text1"/>
          <w:kern w:val="32"/>
          <w:sz w:val="26"/>
          <w:szCs w:val="26"/>
        </w:rPr>
        <w:t xml:space="preserve"> </w:t>
      </w:r>
      <w:r w:rsidR="000410A0" w:rsidRPr="007B5D36">
        <w:rPr>
          <w:rFonts w:ascii="Times New Roman" w:eastAsia="Arial" w:hAnsi="Times New Roman" w:cs="Times New Roman"/>
          <w:iCs/>
          <w:color w:val="000000" w:themeColor="text1"/>
          <w:kern w:val="32"/>
          <w:sz w:val="26"/>
          <w:szCs w:val="26"/>
        </w:rPr>
        <w:t>The thesis uses mixed research methods, including qualitative research methods to analyze, and describe the conceptual framework, and content of measurement methods for voluntary disclosure and financial performance as the basis for the selection and development of voluntary reporting information to be measured, and to determine the indicators reflecting the financial performance of the company; Quantitative research methods to measure the level of voluntary disclosure of information, financial performance indicators of enterprises, build an appropriate regression model to measure the influence of voluntary disclosure information on the financial performance of the enterprise.</w:t>
      </w:r>
    </w:p>
    <w:p w14:paraId="6A50F208" w14:textId="6EA5D387" w:rsidR="00856CA2" w:rsidRPr="007B5D36" w:rsidRDefault="00BB1775" w:rsidP="007F5EF3">
      <w:pPr>
        <w:spacing w:after="0" w:line="360" w:lineRule="auto"/>
        <w:jc w:val="both"/>
        <w:rPr>
          <w:rFonts w:ascii="Times New Roman" w:eastAsia="Arial" w:hAnsi="Times New Roman" w:cs="Times New Roman"/>
          <w:iC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Results:</w:t>
      </w:r>
      <w:r w:rsidR="007F5EF3" w:rsidRPr="007B5D36">
        <w:rPr>
          <w:rFonts w:ascii="Times New Roman" w:eastAsia="Arial" w:hAnsi="Times New Roman" w:cs="Times New Roman"/>
          <w:iCs/>
          <w:color w:val="000000" w:themeColor="text1"/>
          <w:kern w:val="32"/>
          <w:sz w:val="26"/>
          <w:szCs w:val="26"/>
        </w:rPr>
        <w:t xml:space="preserve"> </w:t>
      </w:r>
      <w:r w:rsidR="00856CA2" w:rsidRPr="007B5D36">
        <w:rPr>
          <w:rFonts w:ascii="Times New Roman" w:eastAsia="Arial" w:hAnsi="Times New Roman" w:cs="Times New Roman"/>
          <w:iCs/>
          <w:color w:val="000000" w:themeColor="text1"/>
          <w:kern w:val="32"/>
          <w:sz w:val="26"/>
          <w:szCs w:val="26"/>
        </w:rPr>
        <w:t>The research findings encom</w:t>
      </w:r>
      <w:r w:rsidR="005264B6" w:rsidRPr="007B5D36">
        <w:rPr>
          <w:rFonts w:ascii="Times New Roman" w:eastAsia="Arial" w:hAnsi="Times New Roman" w:cs="Times New Roman"/>
          <w:iCs/>
          <w:color w:val="000000" w:themeColor="text1"/>
          <w:kern w:val="32"/>
          <w:sz w:val="26"/>
          <w:szCs w:val="26"/>
        </w:rPr>
        <w:t>pass the following aspects: (1) R</w:t>
      </w:r>
      <w:r w:rsidR="00F23609" w:rsidRPr="007B5D36">
        <w:rPr>
          <w:rFonts w:ascii="Times New Roman" w:eastAsia="Arial" w:hAnsi="Times New Roman" w:cs="Times New Roman"/>
          <w:iCs/>
          <w:color w:val="000000" w:themeColor="text1"/>
          <w:kern w:val="32"/>
          <w:sz w:val="26"/>
          <w:szCs w:val="26"/>
        </w:rPr>
        <w:t xml:space="preserve">egarding factors affecting </w:t>
      </w:r>
      <w:r w:rsidR="0013570F" w:rsidRPr="007B5D36">
        <w:rPr>
          <w:rFonts w:ascii="Times New Roman" w:eastAsia="Arial" w:hAnsi="Times New Roman" w:cs="Times New Roman"/>
          <w:iCs/>
          <w:color w:val="000000" w:themeColor="text1"/>
          <w:kern w:val="32"/>
          <w:sz w:val="26"/>
          <w:szCs w:val="26"/>
        </w:rPr>
        <w:t>voluntary information disclosure</w:t>
      </w:r>
      <w:r w:rsidR="00F23609" w:rsidRPr="007B5D36">
        <w:rPr>
          <w:rFonts w:ascii="Times New Roman" w:eastAsia="Arial" w:hAnsi="Times New Roman" w:cs="Times New Roman"/>
          <w:iCs/>
          <w:color w:val="000000" w:themeColor="text1"/>
          <w:kern w:val="32"/>
          <w:sz w:val="26"/>
          <w:szCs w:val="26"/>
        </w:rPr>
        <w:t>, research results show that (i) operating time does not affect voluntary information discl</w:t>
      </w:r>
      <w:r w:rsidR="0013570F" w:rsidRPr="007B5D36">
        <w:rPr>
          <w:rFonts w:ascii="Times New Roman" w:eastAsia="Arial" w:hAnsi="Times New Roman" w:cs="Times New Roman"/>
          <w:iCs/>
          <w:color w:val="000000" w:themeColor="text1"/>
          <w:kern w:val="32"/>
          <w:sz w:val="26"/>
          <w:szCs w:val="26"/>
        </w:rPr>
        <w:t>osure; (ii) Board of Directors</w:t>
      </w:r>
      <w:r w:rsidR="00F23609" w:rsidRPr="007B5D36">
        <w:rPr>
          <w:rFonts w:ascii="Times New Roman" w:eastAsia="Arial" w:hAnsi="Times New Roman" w:cs="Times New Roman"/>
          <w:iCs/>
          <w:color w:val="000000" w:themeColor="text1"/>
          <w:kern w:val="32"/>
          <w:sz w:val="26"/>
          <w:szCs w:val="26"/>
        </w:rPr>
        <w:t xml:space="preserve">; </w:t>
      </w:r>
      <w:r w:rsidR="0013570F" w:rsidRPr="007B5D36">
        <w:rPr>
          <w:rFonts w:ascii="Times New Roman" w:eastAsia="Arial" w:hAnsi="Times New Roman" w:cs="Times New Roman"/>
          <w:iCs/>
          <w:color w:val="000000" w:themeColor="text1"/>
          <w:kern w:val="32"/>
          <w:sz w:val="26"/>
          <w:szCs w:val="26"/>
        </w:rPr>
        <w:t xml:space="preserve">Liquid, Foreign Shareholder Ownership Rate, and State Ownership Rate </w:t>
      </w:r>
      <w:r w:rsidR="00F23609" w:rsidRPr="007B5D36">
        <w:rPr>
          <w:rFonts w:ascii="Times New Roman" w:eastAsia="Arial" w:hAnsi="Times New Roman" w:cs="Times New Roman"/>
          <w:iCs/>
          <w:color w:val="000000" w:themeColor="text1"/>
          <w:kern w:val="32"/>
          <w:sz w:val="26"/>
          <w:szCs w:val="26"/>
        </w:rPr>
        <w:lastRenderedPageBreak/>
        <w:t xml:space="preserve">positively affects voluntary information disclosure and (iii) </w:t>
      </w:r>
      <w:r w:rsidR="0013570F" w:rsidRPr="007B5D36">
        <w:rPr>
          <w:rFonts w:ascii="Times New Roman" w:eastAsia="Arial" w:hAnsi="Times New Roman" w:cs="Times New Roman"/>
          <w:iCs/>
          <w:color w:val="000000" w:themeColor="text1"/>
          <w:kern w:val="32"/>
          <w:sz w:val="26"/>
          <w:szCs w:val="26"/>
        </w:rPr>
        <w:t xml:space="preserve">Financial Leverage </w:t>
      </w:r>
      <w:r w:rsidR="00F23609" w:rsidRPr="007B5D36">
        <w:rPr>
          <w:rFonts w:ascii="Times New Roman" w:eastAsia="Arial" w:hAnsi="Times New Roman" w:cs="Times New Roman"/>
          <w:iCs/>
          <w:color w:val="000000" w:themeColor="text1"/>
          <w:kern w:val="32"/>
          <w:sz w:val="26"/>
          <w:szCs w:val="26"/>
        </w:rPr>
        <w:t>negatively affects voluntary information disclosure of enterprises. Among the factors that have been identified that affect voluntary information disclosure, the factor Financial Leverage has the strongest impact and State ownership has the weakest impact</w:t>
      </w:r>
      <w:r w:rsidR="0013570F" w:rsidRPr="007B5D36">
        <w:rPr>
          <w:rFonts w:ascii="Times New Roman" w:eastAsia="Arial" w:hAnsi="Times New Roman" w:cs="Times New Roman"/>
          <w:iCs/>
          <w:color w:val="000000" w:themeColor="text1"/>
          <w:kern w:val="32"/>
          <w:sz w:val="26"/>
          <w:szCs w:val="26"/>
        </w:rPr>
        <w:t xml:space="preserve"> </w:t>
      </w:r>
      <w:r w:rsidR="00856CA2" w:rsidRPr="007B5D36">
        <w:rPr>
          <w:rFonts w:ascii="Times New Roman" w:eastAsia="Arial" w:hAnsi="Times New Roman" w:cs="Times New Roman"/>
          <w:iCs/>
          <w:color w:val="000000" w:themeColor="text1"/>
          <w:kern w:val="32"/>
          <w:sz w:val="26"/>
          <w:szCs w:val="26"/>
        </w:rPr>
        <w:t>on the voluntary information disclosure of enterprises. (2) Voluntary disclosure has a positive impact on the financial performance of listed companies in Vietnam, as measured by indicators such as Return on Assets (ROA), Return on Equity (ROE), Price-to-Book (P/B) ratio, and Total Book Quotient (TBQ).</w:t>
      </w:r>
    </w:p>
    <w:p w14:paraId="3E61FDDD" w14:textId="08F4E541" w:rsidR="00BB1775" w:rsidRPr="007B5D36" w:rsidRDefault="00BB1775" w:rsidP="007F5EF3">
      <w:pPr>
        <w:spacing w:after="0" w:line="360" w:lineRule="auto"/>
        <w:jc w:val="both"/>
        <w:rPr>
          <w:rFonts w:ascii="Times New Roman" w:eastAsia="Arial" w:hAnsi="Times New Roman" w:cs="Times New Roman"/>
          <w:iCs/>
          <w:caps/>
          <w:color w:val="000000" w:themeColor="text1"/>
          <w:kern w:val="32"/>
          <w:sz w:val="26"/>
          <w:szCs w:val="26"/>
        </w:rPr>
      </w:pPr>
      <w:r w:rsidRPr="007B5D36">
        <w:rPr>
          <w:rFonts w:ascii="Times New Roman" w:eastAsia="Arial" w:hAnsi="Times New Roman" w:cs="Times New Roman"/>
          <w:b/>
          <w:iCs/>
          <w:color w:val="000000" w:themeColor="text1"/>
          <w:kern w:val="32"/>
          <w:sz w:val="26"/>
          <w:szCs w:val="26"/>
        </w:rPr>
        <w:t>Conclusion and implications:</w:t>
      </w:r>
      <w:r w:rsidR="007F5EF3" w:rsidRPr="007B5D36">
        <w:rPr>
          <w:rFonts w:ascii="Times New Roman" w:eastAsia="Arial" w:hAnsi="Times New Roman" w:cs="Times New Roman"/>
          <w:iCs/>
          <w:color w:val="000000" w:themeColor="text1"/>
          <w:kern w:val="32"/>
          <w:sz w:val="26"/>
          <w:szCs w:val="26"/>
        </w:rPr>
        <w:t xml:space="preserve"> </w:t>
      </w:r>
      <w:r w:rsidR="00856CA2" w:rsidRPr="007B5D36">
        <w:rPr>
          <w:rFonts w:ascii="Times New Roman" w:eastAsia="Arial" w:hAnsi="Times New Roman" w:cs="Times New Roman"/>
          <w:iCs/>
          <w:color w:val="000000" w:themeColor="text1"/>
          <w:kern w:val="32"/>
          <w:sz w:val="26"/>
          <w:szCs w:val="26"/>
        </w:rPr>
        <w:t xml:space="preserve">This study significantly contributes to the theoretical basis of research on voluntary information disclosure. It provides compelling evidence of the influence of factors such as Financial Leverage, </w:t>
      </w:r>
      <w:r w:rsidR="00AE0102" w:rsidRPr="007B5D36">
        <w:rPr>
          <w:rFonts w:ascii="Times New Roman" w:eastAsia="Arial" w:hAnsi="Times New Roman" w:cs="Times New Roman"/>
          <w:iCs/>
          <w:color w:val="000000" w:themeColor="text1"/>
          <w:kern w:val="32"/>
          <w:sz w:val="26"/>
          <w:szCs w:val="26"/>
        </w:rPr>
        <w:t>Structure of the Board of Directors, Liquid</w:t>
      </w:r>
      <w:r w:rsidR="00856CA2" w:rsidRPr="007B5D36">
        <w:rPr>
          <w:rFonts w:ascii="Times New Roman" w:eastAsia="Arial" w:hAnsi="Times New Roman" w:cs="Times New Roman"/>
          <w:iCs/>
          <w:color w:val="000000" w:themeColor="text1"/>
          <w:kern w:val="32"/>
          <w:sz w:val="26"/>
          <w:szCs w:val="26"/>
        </w:rPr>
        <w:t xml:space="preserve">, Foreign Shareholder Ownership Rate, and State Ownership Rate on the voluntary information disclosure of enterprises, while also offering a comprehensive approach to measure these research concepts in the context of listed companies in Vietnam. </w:t>
      </w:r>
      <w:r w:rsidR="00612527" w:rsidRPr="007B5D36">
        <w:rPr>
          <w:rFonts w:ascii="Times New Roman" w:eastAsia="Arial" w:hAnsi="Times New Roman" w:cs="Times New Roman"/>
          <w:iCs/>
          <w:color w:val="000000" w:themeColor="text1"/>
          <w:kern w:val="32"/>
          <w:sz w:val="26"/>
          <w:szCs w:val="26"/>
        </w:rPr>
        <w:t xml:space="preserve">The research also brings theoretical implications, implications for listed companies in Vietnam, implications for investors and state management agencies to improve the level of disclosure voluntary information, improving the financial performance of these </w:t>
      </w:r>
      <w:r w:rsidR="00980744" w:rsidRPr="007B5D36">
        <w:rPr>
          <w:rFonts w:ascii="Times New Roman" w:eastAsia="Arial" w:hAnsi="Times New Roman" w:cs="Times New Roman"/>
          <w:iCs/>
          <w:color w:val="000000" w:themeColor="text1"/>
          <w:kern w:val="32"/>
          <w:sz w:val="26"/>
          <w:szCs w:val="26"/>
        </w:rPr>
        <w:t>enterprises</w:t>
      </w:r>
      <w:r w:rsidR="007F5EF3" w:rsidRPr="007B5D36">
        <w:rPr>
          <w:rFonts w:ascii="Times New Roman" w:eastAsia="Arial" w:hAnsi="Times New Roman" w:cs="Times New Roman"/>
          <w:iCs/>
          <w:color w:val="000000" w:themeColor="text1"/>
          <w:kern w:val="32"/>
          <w:sz w:val="26"/>
          <w:szCs w:val="26"/>
        </w:rPr>
        <w:t>.</w:t>
      </w:r>
    </w:p>
    <w:p w14:paraId="5054E2C6" w14:textId="50E88F83" w:rsidR="00BB1775" w:rsidRPr="007B5D36" w:rsidRDefault="00BB1775" w:rsidP="00E51A31">
      <w:pPr>
        <w:spacing w:after="0" w:line="360" w:lineRule="auto"/>
        <w:jc w:val="both"/>
        <w:rPr>
          <w:rFonts w:ascii="Times New Roman" w:eastAsia="Arial" w:hAnsi="Times New Roman" w:cs="Times New Roman"/>
          <w:iCs/>
          <w:color w:val="000000" w:themeColor="text1"/>
          <w:kern w:val="32"/>
          <w:sz w:val="26"/>
          <w:szCs w:val="26"/>
        </w:rPr>
        <w:sectPr w:rsidR="00BB1775" w:rsidRPr="007B5D36" w:rsidSect="00BB1775">
          <w:headerReference w:type="default" r:id="rId8"/>
          <w:pgSz w:w="11906" w:h="16838"/>
          <w:pgMar w:top="1985" w:right="1134" w:bottom="1701" w:left="1985" w:header="850" w:footer="709" w:gutter="0"/>
          <w:pgNumType w:fmt="lowerRoman" w:start="11"/>
          <w:cols w:space="720"/>
          <w:docGrid w:linePitch="360"/>
        </w:sectPr>
      </w:pPr>
      <w:r w:rsidRPr="007B5D36">
        <w:rPr>
          <w:rFonts w:ascii="Times New Roman" w:eastAsia="Arial" w:hAnsi="Times New Roman" w:cs="Times New Roman"/>
          <w:b/>
          <w:iCs/>
          <w:color w:val="000000" w:themeColor="text1"/>
          <w:kern w:val="32"/>
          <w:sz w:val="26"/>
          <w:szCs w:val="26"/>
        </w:rPr>
        <w:t>Keywords:</w:t>
      </w:r>
      <w:r w:rsidR="007F5EF3" w:rsidRPr="007B5D36">
        <w:rPr>
          <w:color w:val="000000" w:themeColor="text1"/>
        </w:rPr>
        <w:t xml:space="preserve"> </w:t>
      </w:r>
      <w:r w:rsidR="007F5EF3" w:rsidRPr="007B5D36">
        <w:rPr>
          <w:rFonts w:ascii="Times New Roman" w:eastAsia="Arial" w:hAnsi="Times New Roman" w:cs="Times New Roman"/>
          <w:iCs/>
          <w:color w:val="000000" w:themeColor="text1"/>
          <w:kern w:val="32"/>
          <w:sz w:val="26"/>
          <w:szCs w:val="26"/>
        </w:rPr>
        <w:t xml:space="preserve">Voluntary information disclosure, financial performance, corporate governance, enterprise characteristics, listed </w:t>
      </w:r>
      <w:r w:rsidR="00E51A31" w:rsidRPr="007B5D36">
        <w:rPr>
          <w:rFonts w:ascii="Times New Roman" w:eastAsia="Arial" w:hAnsi="Times New Roman" w:cs="Times New Roman"/>
          <w:iCs/>
          <w:color w:val="000000" w:themeColor="text1"/>
          <w:kern w:val="32"/>
          <w:sz w:val="26"/>
          <w:szCs w:val="26"/>
        </w:rPr>
        <w:t>enterprises, Vietnam.</w:t>
      </w:r>
    </w:p>
    <w:p w14:paraId="638C9773" w14:textId="77777777" w:rsidR="00DD4E5D"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rPr>
      </w:pPr>
      <w:bookmarkStart w:id="25" w:name="_Toc62354303"/>
      <w:bookmarkStart w:id="26" w:name="_Toc91434282"/>
      <w:bookmarkStart w:id="27" w:name="_Toc163900890"/>
      <w:r w:rsidRPr="007B5D36">
        <w:rPr>
          <w:rFonts w:ascii="Times New Roman" w:eastAsia="Arial" w:hAnsi="Times New Roman" w:cs="Times New Roman"/>
          <w:b/>
          <w:iCs/>
          <w:caps/>
          <w:color w:val="000000" w:themeColor="text1"/>
          <w:kern w:val="32"/>
          <w:sz w:val="28"/>
          <w:szCs w:val="26"/>
        </w:rPr>
        <w:lastRenderedPageBreak/>
        <w:t>PHẦN MỞ ĐẦU</w:t>
      </w:r>
      <w:bookmarkEnd w:id="14"/>
      <w:bookmarkEnd w:id="15"/>
      <w:bookmarkEnd w:id="16"/>
      <w:bookmarkEnd w:id="17"/>
      <w:bookmarkEnd w:id="25"/>
      <w:bookmarkEnd w:id="26"/>
      <w:bookmarkEnd w:id="27"/>
    </w:p>
    <w:p w14:paraId="239B0898" w14:textId="77777777" w:rsidR="00DD4E5D" w:rsidRPr="007B5D36" w:rsidRDefault="00DD4E5D" w:rsidP="00EE3450">
      <w:pPr>
        <w:pStyle w:val="Heading2"/>
        <w:numPr>
          <w:ilvl w:val="0"/>
          <w:numId w:val="0"/>
        </w:numPr>
        <w:rPr>
          <w:rFonts w:eastAsia="Arial"/>
          <w:color w:val="000000" w:themeColor="text1"/>
        </w:rPr>
      </w:pPr>
      <w:bookmarkStart w:id="28" w:name="_Toc500098924"/>
      <w:bookmarkStart w:id="29" w:name="_Toc24365541"/>
      <w:bookmarkStart w:id="30" w:name="_Toc24373621"/>
      <w:bookmarkStart w:id="31" w:name="_Toc51531354"/>
      <w:bookmarkStart w:id="32" w:name="_Toc59206279"/>
      <w:bookmarkStart w:id="33" w:name="_Toc21870891"/>
      <w:bookmarkStart w:id="34" w:name="_Toc21904373"/>
      <w:bookmarkStart w:id="35" w:name="_Toc163900891"/>
      <w:bookmarkEnd w:id="18"/>
      <w:r w:rsidRPr="007B5D36">
        <w:rPr>
          <w:rFonts w:eastAsia="Arial"/>
          <w:color w:val="000000" w:themeColor="text1"/>
        </w:rPr>
        <w:t>1. Lý do ngh</w:t>
      </w:r>
      <w:r w:rsidR="00704765" w:rsidRPr="007B5D36">
        <w:rPr>
          <w:rFonts w:eastAsia="Arial"/>
          <w:color w:val="000000" w:themeColor="text1"/>
        </w:rPr>
        <w:t>i</w:t>
      </w:r>
      <w:r w:rsidRPr="007B5D36">
        <w:rPr>
          <w:rFonts w:eastAsia="Arial"/>
          <w:color w:val="000000" w:themeColor="text1"/>
        </w:rPr>
        <w:t>ên cứu</w:t>
      </w:r>
      <w:bookmarkEnd w:id="28"/>
      <w:bookmarkEnd w:id="29"/>
      <w:bookmarkEnd w:id="30"/>
      <w:bookmarkEnd w:id="31"/>
      <w:bookmarkEnd w:id="32"/>
      <w:bookmarkEnd w:id="33"/>
      <w:bookmarkEnd w:id="34"/>
      <w:bookmarkEnd w:id="35"/>
    </w:p>
    <w:p w14:paraId="0DA585B0" w14:textId="55B340DC" w:rsidR="00DB17E5" w:rsidRPr="007B5D36" w:rsidRDefault="0009721A"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Nhu cầu được công bố thông tin một cách đầy đủ, hữu ích và phù hợp với các nhóm bên liên quan khác nhau đang dần tăng lên (Ananzeh, 2022). Báo cáo thường niên và báo cáo tài chính là phương tiện mà qua đó các tổ chức/ doanh nghiệp truyền tải thông tin hữu ích có liên quan về các hoạt động của doanh nghiệp tới các bên liên quan - những người sử dụng thông tin mà doanh nghiệp công bố để đưa ra các quyết định kinh tế một cách thận trọ</w:t>
      </w:r>
      <w:r w:rsidR="003C6561" w:rsidRPr="007B5D36">
        <w:rPr>
          <w:rFonts w:ascii="Times New Roman" w:eastAsia="Calibri" w:hAnsi="Times New Roman" w:cs="Times New Roman"/>
          <w:color w:val="000000" w:themeColor="text1"/>
          <w:sz w:val="26"/>
          <w:szCs w:val="26"/>
        </w:rPr>
        <w:t>ng (</w:t>
      </w:r>
      <w:r w:rsidR="00397D17" w:rsidRPr="007B5D36">
        <w:rPr>
          <w:rFonts w:ascii="Times New Roman" w:eastAsia="Calibri" w:hAnsi="Times New Roman" w:cs="Times New Roman"/>
          <w:color w:val="000000" w:themeColor="text1"/>
          <w:sz w:val="26"/>
          <w:szCs w:val="26"/>
        </w:rPr>
        <w:t>Afeltra và cộng sự, 2023</w:t>
      </w:r>
      <w:r w:rsidRPr="007B5D36">
        <w:rPr>
          <w:rFonts w:ascii="Times New Roman" w:eastAsia="Calibri" w:hAnsi="Times New Roman" w:cs="Times New Roman"/>
          <w:color w:val="000000" w:themeColor="text1"/>
          <w:sz w:val="26"/>
          <w:szCs w:val="26"/>
        </w:rPr>
        <w:t>). Báo cáo thường niên thường chứa hai loại thông tin chính gồm thông tin công bố theo yêu cầu của pháp luật (bắt buộc công bố</w:t>
      </w:r>
      <w:r w:rsidR="00544479" w:rsidRPr="007B5D36">
        <w:rPr>
          <w:rFonts w:ascii="Times New Roman" w:eastAsia="Calibri" w:hAnsi="Times New Roman" w:cs="Times New Roman"/>
          <w:color w:val="000000" w:themeColor="text1"/>
          <w:sz w:val="26"/>
          <w:szCs w:val="26"/>
        </w:rPr>
        <w:t xml:space="preserve"> - mandatory disclosure information</w:t>
      </w:r>
      <w:r w:rsidRPr="007B5D36">
        <w:rPr>
          <w:rFonts w:ascii="Times New Roman" w:eastAsia="Calibri" w:hAnsi="Times New Roman" w:cs="Times New Roman"/>
          <w:color w:val="000000" w:themeColor="text1"/>
          <w:sz w:val="26"/>
          <w:szCs w:val="26"/>
        </w:rPr>
        <w:t>) và thông tin không bắt buộc công bố theo quy định của pháp luật (tự nguyện công bố</w:t>
      </w:r>
      <w:r w:rsidR="00544479" w:rsidRPr="007B5D36">
        <w:rPr>
          <w:rFonts w:ascii="Times New Roman" w:eastAsia="Calibri" w:hAnsi="Times New Roman" w:cs="Times New Roman"/>
          <w:color w:val="000000" w:themeColor="text1"/>
          <w:sz w:val="26"/>
          <w:szCs w:val="26"/>
        </w:rPr>
        <w:t xml:space="preserve"> - voluntary disclosure information</w:t>
      </w:r>
      <w:r w:rsidRPr="007B5D36">
        <w:rPr>
          <w:rFonts w:ascii="Times New Roman" w:eastAsia="Calibri" w:hAnsi="Times New Roman" w:cs="Times New Roman"/>
          <w:color w:val="000000" w:themeColor="text1"/>
          <w:sz w:val="26"/>
          <w:szCs w:val="26"/>
        </w:rPr>
        <w:t xml:space="preserve">). </w:t>
      </w:r>
      <w:r w:rsidR="00A31CA2" w:rsidRPr="007B5D36">
        <w:rPr>
          <w:rFonts w:ascii="Times New Roman" w:eastAsia="Calibri" w:hAnsi="Times New Roman" w:cs="Times New Roman"/>
          <w:color w:val="000000" w:themeColor="text1"/>
          <w:sz w:val="26"/>
          <w:szCs w:val="26"/>
        </w:rPr>
        <w:t xml:space="preserve">Như vậy, thông tin bắt buộc là những thông tin đã được cụ thể hoá trong báo cáo mà doanh nghiệp có nghĩa vụ phải công bố đầy đủ, chính xác, kịp thời đúng quy định của pháp luật. Thông tin tự nguyện là các thông tin được công bố bên cạnh những thông tin bắt buộc để nâng cao niềm tin và nhận thức của người sử dụng thông tin. Công bố thông tin bắt buộc là nghĩa vụ của doanh nghiệp, còn công bố thông tin tự nguyện là một sự bổ sung thông tin khi công bố thông tin bắt buộc không thể cung cấp một bức tranh hoàn chỉnh về doanh nghiệp. </w:t>
      </w:r>
      <w:r w:rsidRPr="007B5D36">
        <w:rPr>
          <w:rFonts w:ascii="Times New Roman" w:eastAsia="Calibri" w:hAnsi="Times New Roman" w:cs="Times New Roman"/>
          <w:color w:val="000000" w:themeColor="text1"/>
          <w:sz w:val="26"/>
          <w:szCs w:val="26"/>
        </w:rPr>
        <w:t xml:space="preserve">Và theo thời gian, dần diễn ra một cuộc cách mạng trong phong cách báo cáo, công bố thông tin của các doanh nghiệp, </w:t>
      </w:r>
      <w:r w:rsidR="00544479" w:rsidRPr="007B5D36">
        <w:rPr>
          <w:rFonts w:ascii="Times New Roman" w:eastAsia="Calibri" w:hAnsi="Times New Roman" w:cs="Times New Roman"/>
          <w:color w:val="000000" w:themeColor="text1"/>
          <w:sz w:val="26"/>
          <w:szCs w:val="26"/>
        </w:rPr>
        <w:t xml:space="preserve">theo đó, các doanh nghiệp </w:t>
      </w:r>
      <w:r w:rsidRPr="007B5D36">
        <w:rPr>
          <w:rFonts w:ascii="Times New Roman" w:eastAsia="Calibri" w:hAnsi="Times New Roman" w:cs="Times New Roman"/>
          <w:color w:val="000000" w:themeColor="text1"/>
          <w:sz w:val="26"/>
          <w:szCs w:val="26"/>
        </w:rPr>
        <w:t>không chỉ cung cấp thông tin bắt buộc mà còn cung cấp bổ sung thông tin qua hình thức công bố thông tin tự nguyện, từ đó, đáp ứng tốt hơn nhu cầu thông tin của các bên liên quan khác nhau (</w:t>
      </w:r>
      <w:r w:rsidR="00397D17" w:rsidRPr="007B5D36">
        <w:rPr>
          <w:rFonts w:ascii="Times New Roman" w:eastAsia="Calibri" w:hAnsi="Times New Roman" w:cs="Times New Roman"/>
          <w:color w:val="000000" w:themeColor="text1"/>
          <w:sz w:val="26"/>
          <w:szCs w:val="26"/>
        </w:rPr>
        <w:t>Zamil và cộng sự, 2023</w:t>
      </w:r>
      <w:r w:rsidRPr="007B5D36">
        <w:rPr>
          <w:rFonts w:ascii="Times New Roman" w:eastAsia="Calibri" w:hAnsi="Times New Roman" w:cs="Times New Roman"/>
          <w:color w:val="000000" w:themeColor="text1"/>
          <w:sz w:val="26"/>
          <w:szCs w:val="26"/>
        </w:rPr>
        <w:t>).</w:t>
      </w:r>
    </w:p>
    <w:p w14:paraId="22067BF1" w14:textId="4AABBB77" w:rsidR="005A4E4B" w:rsidRPr="007B5D36" w:rsidRDefault="00987271"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Xuất phát từ tầm quan trọng của công bố thông tin tự nguyện, n</w:t>
      </w:r>
      <w:r w:rsidR="00544479" w:rsidRPr="007B5D36">
        <w:rPr>
          <w:rFonts w:ascii="Times New Roman" w:eastAsia="Calibri" w:hAnsi="Times New Roman" w:cs="Times New Roman"/>
          <w:color w:val="000000" w:themeColor="text1"/>
          <w:sz w:val="26"/>
          <w:szCs w:val="26"/>
        </w:rPr>
        <w:t xml:space="preserve">hiều nghiên cứu trước đây đã cung cấp bằng chứng thực nghiệm về các nhân tố ảnh hưởng đến </w:t>
      </w:r>
      <w:r w:rsidRPr="007B5D36">
        <w:rPr>
          <w:rFonts w:ascii="Times New Roman" w:eastAsia="Calibri" w:hAnsi="Times New Roman" w:cs="Times New Roman"/>
          <w:color w:val="000000" w:themeColor="text1"/>
          <w:sz w:val="26"/>
          <w:szCs w:val="26"/>
        </w:rPr>
        <w:t>điều này, như quy mô doanh nghiệp (</w:t>
      </w:r>
      <w:r w:rsidR="003572CD" w:rsidRPr="007B5D36">
        <w:rPr>
          <w:rFonts w:ascii="Times New Roman" w:eastAsia="Calibri" w:hAnsi="Times New Roman" w:cs="Times New Roman"/>
          <w:color w:val="000000" w:themeColor="text1"/>
          <w:sz w:val="26"/>
          <w:szCs w:val="26"/>
        </w:rPr>
        <w:t>Lang và</w:t>
      </w:r>
      <w:r w:rsidRPr="007B5D36">
        <w:rPr>
          <w:rFonts w:ascii="Times New Roman" w:eastAsia="Calibri" w:hAnsi="Times New Roman" w:cs="Times New Roman"/>
          <w:color w:val="000000" w:themeColor="text1"/>
          <w:sz w:val="26"/>
          <w:szCs w:val="26"/>
        </w:rPr>
        <w:t xml:space="preserve"> Lundholm, 1993; Meek và cộng sự</w:t>
      </w:r>
      <w:r w:rsidR="00F01302" w:rsidRPr="007B5D36">
        <w:rPr>
          <w:rFonts w:ascii="Times New Roman" w:eastAsia="Calibri" w:hAnsi="Times New Roman" w:cs="Times New Roman"/>
          <w:color w:val="000000" w:themeColor="text1"/>
          <w:sz w:val="26"/>
          <w:szCs w:val="26"/>
        </w:rPr>
        <w:t xml:space="preserve">, 1995; </w:t>
      </w:r>
      <w:r w:rsidRPr="007B5D36">
        <w:rPr>
          <w:rFonts w:ascii="Times New Roman" w:eastAsia="Calibri" w:hAnsi="Times New Roman" w:cs="Times New Roman"/>
          <w:color w:val="000000" w:themeColor="text1"/>
          <w:sz w:val="26"/>
          <w:szCs w:val="26"/>
        </w:rPr>
        <w:t>Raff</w:t>
      </w:r>
      <w:r w:rsidR="00CF7273" w:rsidRPr="007B5D36">
        <w:rPr>
          <w:rFonts w:ascii="Times New Roman" w:eastAsia="Calibri" w:hAnsi="Times New Roman" w:cs="Times New Roman"/>
          <w:color w:val="000000" w:themeColor="text1"/>
          <w:sz w:val="26"/>
          <w:szCs w:val="26"/>
        </w:rPr>
        <w:t xml:space="preserve">ournier, 2006; </w:t>
      </w:r>
      <w:r w:rsidR="00532715" w:rsidRPr="007B5D36">
        <w:rPr>
          <w:rFonts w:ascii="Times New Roman" w:eastAsia="Calibri" w:hAnsi="Times New Roman" w:cs="Times New Roman"/>
          <w:color w:val="000000" w:themeColor="text1"/>
          <w:sz w:val="26"/>
          <w:szCs w:val="26"/>
        </w:rPr>
        <w:t>Hossain và Hammami</w:t>
      </w:r>
      <w:r w:rsidRPr="007B5D36">
        <w:rPr>
          <w:rFonts w:ascii="Times New Roman" w:eastAsia="Calibri" w:hAnsi="Times New Roman" w:cs="Times New Roman"/>
          <w:color w:val="000000" w:themeColor="text1"/>
          <w:sz w:val="26"/>
          <w:szCs w:val="26"/>
        </w:rPr>
        <w:t>, 2009; Soliman, 2013; Đào Duy Huân, 2018); tuổi doanh nghiệp (</w:t>
      </w:r>
      <w:r w:rsidR="00532715" w:rsidRPr="007B5D36">
        <w:rPr>
          <w:rFonts w:ascii="Times New Roman" w:eastAsia="Calibri" w:hAnsi="Times New Roman" w:cs="Times New Roman"/>
          <w:color w:val="000000" w:themeColor="text1"/>
          <w:sz w:val="26"/>
          <w:szCs w:val="26"/>
        </w:rPr>
        <w:t>Hossain và Hammami,</w:t>
      </w:r>
      <w:r w:rsidRPr="007B5D36">
        <w:rPr>
          <w:rFonts w:ascii="Times New Roman" w:eastAsia="Calibri" w:hAnsi="Times New Roman" w:cs="Times New Roman"/>
          <w:color w:val="000000" w:themeColor="text1"/>
          <w:sz w:val="26"/>
          <w:szCs w:val="26"/>
        </w:rPr>
        <w:t xml:space="preserve"> 2009; </w:t>
      </w:r>
      <w:r w:rsidR="007E6A17" w:rsidRPr="007B5D36">
        <w:rPr>
          <w:rFonts w:ascii="Times New Roman" w:eastAsia="Calibri" w:hAnsi="Times New Roman" w:cs="Times New Roman"/>
          <w:color w:val="000000" w:themeColor="text1"/>
          <w:sz w:val="26"/>
          <w:szCs w:val="26"/>
        </w:rPr>
        <w:t xml:space="preserve">Soliman, 2013; </w:t>
      </w:r>
      <w:r w:rsidRPr="007B5D36">
        <w:rPr>
          <w:rFonts w:ascii="Times New Roman" w:eastAsia="Calibri" w:hAnsi="Times New Roman" w:cs="Times New Roman"/>
          <w:color w:val="000000" w:themeColor="text1"/>
          <w:sz w:val="26"/>
          <w:szCs w:val="26"/>
        </w:rPr>
        <w:t>Albitar, 2015; Nguyễn Thị</w:t>
      </w:r>
      <w:r w:rsidR="00CF7273" w:rsidRPr="007B5D36">
        <w:rPr>
          <w:rFonts w:ascii="Times New Roman" w:eastAsia="Calibri" w:hAnsi="Times New Roman" w:cs="Times New Roman"/>
          <w:color w:val="000000" w:themeColor="text1"/>
          <w:sz w:val="26"/>
          <w:szCs w:val="26"/>
        </w:rPr>
        <w:t xml:space="preserve"> Loan và </w:t>
      </w:r>
      <w:r w:rsidRPr="007B5D36">
        <w:rPr>
          <w:rFonts w:ascii="Times New Roman" w:eastAsia="Calibri" w:hAnsi="Times New Roman" w:cs="Times New Roman"/>
          <w:color w:val="000000" w:themeColor="text1"/>
          <w:sz w:val="26"/>
          <w:szCs w:val="26"/>
        </w:rPr>
        <w:t>Tô Thị Thư Nhàn, 2020); lợi nhuận (Lang và Lu</w:t>
      </w:r>
      <w:r w:rsidR="00CF7273" w:rsidRPr="007B5D36">
        <w:rPr>
          <w:rFonts w:ascii="Times New Roman" w:eastAsia="Calibri" w:hAnsi="Times New Roman" w:cs="Times New Roman"/>
          <w:color w:val="000000" w:themeColor="text1"/>
          <w:sz w:val="26"/>
          <w:szCs w:val="26"/>
        </w:rPr>
        <w:t xml:space="preserve">ndholm, 1993; </w:t>
      </w:r>
      <w:r w:rsidR="005B7EE4" w:rsidRPr="007B5D36">
        <w:rPr>
          <w:rFonts w:ascii="Times New Roman" w:eastAsia="Calibri" w:hAnsi="Times New Roman" w:cs="Times New Roman"/>
          <w:color w:val="000000" w:themeColor="text1"/>
          <w:sz w:val="26"/>
          <w:szCs w:val="26"/>
        </w:rPr>
        <w:t xml:space="preserve">Hossain và Hammami, </w:t>
      </w:r>
      <w:r w:rsidRPr="007B5D36">
        <w:rPr>
          <w:rFonts w:ascii="Times New Roman" w:eastAsia="Calibri" w:hAnsi="Times New Roman" w:cs="Times New Roman"/>
          <w:color w:val="000000" w:themeColor="text1"/>
          <w:sz w:val="26"/>
          <w:szCs w:val="26"/>
        </w:rPr>
        <w:t>2009; Ananzeh, 2022</w:t>
      </w:r>
      <w:r w:rsidRPr="007B5D36">
        <w:rPr>
          <w:rFonts w:ascii="Times New Roman"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 xml:space="preserve">Đào Duy Huân, </w:t>
      </w:r>
      <w:r w:rsidRPr="007B5D36">
        <w:rPr>
          <w:rFonts w:ascii="Times New Roman" w:eastAsia="Calibri" w:hAnsi="Times New Roman" w:cs="Times New Roman"/>
          <w:color w:val="000000" w:themeColor="text1"/>
          <w:sz w:val="26"/>
          <w:szCs w:val="26"/>
        </w:rPr>
        <w:lastRenderedPageBreak/>
        <w:t xml:space="preserve">2018); tính thanh khoản (Albitar, 2015); đòn bẩy tài </w:t>
      </w:r>
      <w:r w:rsidR="00CF7273" w:rsidRPr="007B5D36">
        <w:rPr>
          <w:rFonts w:ascii="Times New Roman" w:eastAsia="Calibri" w:hAnsi="Times New Roman" w:cs="Times New Roman"/>
          <w:color w:val="000000" w:themeColor="text1"/>
          <w:sz w:val="26"/>
          <w:szCs w:val="26"/>
        </w:rPr>
        <w:t xml:space="preserve">chính (Patricia và </w:t>
      </w:r>
      <w:r w:rsidR="007E6A17" w:rsidRPr="007B5D36">
        <w:rPr>
          <w:rFonts w:ascii="Times New Roman" w:eastAsia="Calibri" w:hAnsi="Times New Roman" w:cs="Times New Roman"/>
          <w:color w:val="000000" w:themeColor="text1"/>
          <w:sz w:val="26"/>
          <w:szCs w:val="26"/>
        </w:rPr>
        <w:t xml:space="preserve">Rodrigues, 2002; </w:t>
      </w:r>
      <w:r w:rsidRPr="007B5D36">
        <w:rPr>
          <w:rFonts w:ascii="Times New Roman" w:eastAsia="Calibri" w:hAnsi="Times New Roman" w:cs="Times New Roman"/>
          <w:color w:val="000000" w:themeColor="text1"/>
          <w:sz w:val="26"/>
          <w:szCs w:val="26"/>
        </w:rPr>
        <w:t>Albitar, 20</w:t>
      </w:r>
      <w:r w:rsidR="00B9128D" w:rsidRPr="007B5D36">
        <w:rPr>
          <w:rFonts w:ascii="Times New Roman" w:eastAsia="Calibri" w:hAnsi="Times New Roman" w:cs="Times New Roman"/>
          <w:color w:val="000000" w:themeColor="text1"/>
          <w:sz w:val="26"/>
          <w:szCs w:val="26"/>
        </w:rPr>
        <w:t>15; Ananzeh, 2022; Đào Duy Huân,</w:t>
      </w:r>
      <w:r w:rsidRPr="007B5D36">
        <w:rPr>
          <w:rFonts w:ascii="Times New Roman" w:eastAsia="Calibri" w:hAnsi="Times New Roman" w:cs="Times New Roman"/>
          <w:color w:val="000000" w:themeColor="text1"/>
          <w:sz w:val="26"/>
          <w:szCs w:val="26"/>
        </w:rPr>
        <w:t xml:space="preserve"> 2018</w:t>
      </w:r>
      <w:r w:rsidR="00B9128D" w:rsidRPr="007B5D36">
        <w:rPr>
          <w:rFonts w:ascii="Times New Roman" w:eastAsia="Calibri" w:hAnsi="Times New Roman" w:cs="Times New Roman"/>
          <w:color w:val="000000" w:themeColor="text1"/>
          <w:sz w:val="26"/>
          <w:szCs w:val="26"/>
        </w:rPr>
        <w:t>)</w:t>
      </w:r>
      <w:r w:rsidRPr="007B5D36">
        <w:rPr>
          <w:rFonts w:ascii="Times New Roman" w:eastAsia="Calibri" w:hAnsi="Times New Roman" w:cs="Times New Roman"/>
          <w:color w:val="000000" w:themeColor="text1"/>
          <w:sz w:val="26"/>
          <w:szCs w:val="26"/>
        </w:rPr>
        <w:t xml:space="preserve">; cấu trúc sở hữu </w:t>
      </w:r>
      <w:r w:rsidR="00A31CA2" w:rsidRPr="007B5D36">
        <w:rPr>
          <w:rFonts w:ascii="Times New Roman" w:eastAsia="Calibri" w:hAnsi="Times New Roman" w:cs="Times New Roman"/>
          <w:color w:val="000000" w:themeColor="text1"/>
          <w:sz w:val="26"/>
          <w:szCs w:val="26"/>
        </w:rPr>
        <w:t xml:space="preserve">(Chau và Gray, 2002; </w:t>
      </w:r>
      <w:r w:rsidRPr="007B5D36">
        <w:rPr>
          <w:rFonts w:ascii="Times New Roman" w:eastAsia="Calibri" w:hAnsi="Times New Roman" w:cs="Times New Roman"/>
          <w:color w:val="000000" w:themeColor="text1"/>
          <w:sz w:val="26"/>
          <w:szCs w:val="26"/>
        </w:rPr>
        <w:t>Xiao và Yuang</w:t>
      </w:r>
      <w:r w:rsidR="00A31CA2" w:rsidRPr="007B5D36">
        <w:rPr>
          <w:rFonts w:ascii="Times New Roman" w:eastAsia="Calibri" w:hAnsi="Times New Roman" w:cs="Times New Roman"/>
          <w:color w:val="000000" w:themeColor="text1"/>
          <w:sz w:val="26"/>
          <w:szCs w:val="26"/>
        </w:rPr>
        <w:t xml:space="preserve">, 2007; Albitar, 2015; </w:t>
      </w:r>
      <w:r w:rsidR="00C27863" w:rsidRPr="007B5D36">
        <w:rPr>
          <w:rFonts w:ascii="Times New Roman" w:eastAsia="Calibri" w:hAnsi="Times New Roman" w:cs="Times New Roman"/>
          <w:color w:val="000000" w:themeColor="text1"/>
          <w:sz w:val="26"/>
          <w:szCs w:val="26"/>
        </w:rPr>
        <w:t>Ananzeh</w:t>
      </w:r>
      <w:r w:rsidR="00A31CA2"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2022</w:t>
      </w:r>
      <w:r w:rsidR="00A31CA2" w:rsidRPr="007B5D36">
        <w:rPr>
          <w:rFonts w:ascii="Times New Roman" w:eastAsia="Calibri" w:hAnsi="Times New Roman" w:cs="Times New Roman"/>
          <w:color w:val="000000" w:themeColor="text1"/>
          <w:sz w:val="26"/>
          <w:szCs w:val="26"/>
        </w:rPr>
        <w:t>;</w:t>
      </w:r>
      <w:r w:rsidRPr="007B5D36">
        <w:rPr>
          <w:rFonts w:ascii="Times New Roman" w:hAnsi="Times New Roman" w:cs="Times New Roman"/>
          <w:color w:val="000000" w:themeColor="text1"/>
        </w:rPr>
        <w:t xml:space="preserve"> </w:t>
      </w:r>
      <w:r w:rsidR="00A31CA2" w:rsidRPr="007B5D36">
        <w:rPr>
          <w:rFonts w:ascii="Times New Roman" w:eastAsia="Calibri" w:hAnsi="Times New Roman" w:cs="Times New Roman"/>
          <w:color w:val="000000" w:themeColor="text1"/>
          <w:sz w:val="26"/>
          <w:szCs w:val="26"/>
        </w:rPr>
        <w:t xml:space="preserve">Đào Duy Huân, 2018; </w:t>
      </w:r>
      <w:r w:rsidRPr="007B5D36">
        <w:rPr>
          <w:rFonts w:ascii="Times New Roman" w:eastAsia="Calibri" w:hAnsi="Times New Roman" w:cs="Times New Roman"/>
          <w:color w:val="000000" w:themeColor="text1"/>
          <w:sz w:val="26"/>
          <w:szCs w:val="26"/>
        </w:rPr>
        <w:t>Phạ</w:t>
      </w:r>
      <w:r w:rsidR="00CF7273" w:rsidRPr="007B5D36">
        <w:rPr>
          <w:rFonts w:ascii="Times New Roman" w:eastAsia="Calibri" w:hAnsi="Times New Roman" w:cs="Times New Roman"/>
          <w:color w:val="000000" w:themeColor="text1"/>
          <w:sz w:val="26"/>
          <w:szCs w:val="26"/>
        </w:rPr>
        <w:t xml:space="preserve">m Hoài Hương và </w:t>
      </w:r>
      <w:r w:rsidRPr="007B5D36">
        <w:rPr>
          <w:rFonts w:ascii="Times New Roman" w:eastAsia="Calibri" w:hAnsi="Times New Roman" w:cs="Times New Roman"/>
          <w:color w:val="000000" w:themeColor="text1"/>
          <w:sz w:val="26"/>
          <w:szCs w:val="26"/>
        </w:rPr>
        <w:t>Trầ</w:t>
      </w:r>
      <w:r w:rsidR="00A31CA2" w:rsidRPr="007B5D36">
        <w:rPr>
          <w:rFonts w:ascii="Times New Roman" w:eastAsia="Calibri" w:hAnsi="Times New Roman" w:cs="Times New Roman"/>
          <w:color w:val="000000" w:themeColor="text1"/>
          <w:sz w:val="26"/>
          <w:szCs w:val="26"/>
        </w:rPr>
        <w:t xml:space="preserve">n Thùy Uyên, </w:t>
      </w:r>
      <w:r w:rsidRPr="007B5D36">
        <w:rPr>
          <w:rFonts w:ascii="Times New Roman" w:eastAsia="Calibri" w:hAnsi="Times New Roman" w:cs="Times New Roman"/>
          <w:color w:val="000000" w:themeColor="text1"/>
          <w:sz w:val="26"/>
          <w:szCs w:val="26"/>
        </w:rPr>
        <w:t>2018</w:t>
      </w:r>
      <w:r w:rsidR="00A31CA2"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Nguyễn Thị</w:t>
      </w:r>
      <w:r w:rsidR="00CF7273" w:rsidRPr="007B5D36">
        <w:rPr>
          <w:rFonts w:ascii="Times New Roman" w:eastAsia="Calibri" w:hAnsi="Times New Roman" w:cs="Times New Roman"/>
          <w:color w:val="000000" w:themeColor="text1"/>
          <w:sz w:val="26"/>
          <w:szCs w:val="26"/>
        </w:rPr>
        <w:t xml:space="preserve"> Loan và </w:t>
      </w:r>
      <w:r w:rsidRPr="007B5D36">
        <w:rPr>
          <w:rFonts w:ascii="Times New Roman" w:eastAsia="Calibri" w:hAnsi="Times New Roman" w:cs="Times New Roman"/>
          <w:color w:val="000000" w:themeColor="text1"/>
          <w:sz w:val="26"/>
          <w:szCs w:val="26"/>
        </w:rPr>
        <w:t>Tô Thị</w:t>
      </w:r>
      <w:r w:rsidR="0054192F" w:rsidRPr="007B5D36">
        <w:rPr>
          <w:rFonts w:ascii="Times New Roman" w:eastAsia="Calibri" w:hAnsi="Times New Roman" w:cs="Times New Roman"/>
          <w:color w:val="000000" w:themeColor="text1"/>
          <w:sz w:val="26"/>
          <w:szCs w:val="26"/>
        </w:rPr>
        <w:t xml:space="preserve"> Thư Nhàn</w:t>
      </w:r>
      <w:r w:rsidR="00A31CA2"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2020</w:t>
      </w:r>
      <w:r w:rsidR="00461BF4" w:rsidRPr="007B5D36">
        <w:rPr>
          <w:rFonts w:ascii="Times New Roman" w:eastAsia="Calibri" w:hAnsi="Times New Roman" w:cs="Times New Roman"/>
          <w:color w:val="000000" w:themeColor="text1"/>
          <w:sz w:val="26"/>
          <w:szCs w:val="26"/>
        </w:rPr>
        <w:t>)</w:t>
      </w:r>
      <w:r w:rsidRPr="007B5D36">
        <w:rPr>
          <w:rFonts w:ascii="Times New Roman" w:eastAsia="Calibri" w:hAnsi="Times New Roman" w:cs="Times New Roman"/>
          <w:color w:val="000000" w:themeColor="text1"/>
          <w:sz w:val="26"/>
          <w:szCs w:val="26"/>
        </w:rPr>
        <w:t>; kiểm toán</w:t>
      </w:r>
      <w:r w:rsidR="00A31CA2"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w:t>
      </w:r>
      <w:r w:rsidR="00A31CA2" w:rsidRPr="007B5D36">
        <w:rPr>
          <w:rFonts w:ascii="Times New Roman" w:eastAsia="Calibri" w:hAnsi="Times New Roman" w:cs="Times New Roman"/>
          <w:color w:val="000000" w:themeColor="text1"/>
          <w:sz w:val="26"/>
          <w:szCs w:val="26"/>
        </w:rPr>
        <w:t xml:space="preserve">Albitar, </w:t>
      </w:r>
      <w:r w:rsidRPr="007B5D36">
        <w:rPr>
          <w:rFonts w:ascii="Times New Roman" w:eastAsia="Calibri" w:hAnsi="Times New Roman" w:cs="Times New Roman"/>
          <w:color w:val="000000" w:themeColor="text1"/>
          <w:sz w:val="26"/>
          <w:szCs w:val="26"/>
        </w:rPr>
        <w:t>2015</w:t>
      </w:r>
      <w:r w:rsidR="00A31CA2" w:rsidRPr="007B5D36">
        <w:rPr>
          <w:rFonts w:ascii="Times New Roman" w:eastAsia="Calibri" w:hAnsi="Times New Roman" w:cs="Times New Roman"/>
          <w:color w:val="000000" w:themeColor="text1"/>
          <w:sz w:val="26"/>
          <w:szCs w:val="26"/>
        </w:rPr>
        <w:t xml:space="preserve">; Ananzeh, </w:t>
      </w:r>
      <w:r w:rsidRPr="007B5D36">
        <w:rPr>
          <w:rFonts w:ascii="Times New Roman" w:eastAsia="Calibri" w:hAnsi="Times New Roman" w:cs="Times New Roman"/>
          <w:color w:val="000000" w:themeColor="text1"/>
          <w:sz w:val="26"/>
          <w:szCs w:val="26"/>
        </w:rPr>
        <w:t>2022</w:t>
      </w:r>
      <w:r w:rsidR="00A31CA2" w:rsidRPr="007B5D36">
        <w:rPr>
          <w:rFonts w:ascii="Times New Roman" w:hAnsi="Times New Roman" w:cs="Times New Roman"/>
          <w:color w:val="000000" w:themeColor="text1"/>
        </w:rPr>
        <w:t xml:space="preserve">; </w:t>
      </w:r>
      <w:r w:rsidRPr="007B5D36">
        <w:rPr>
          <w:rFonts w:ascii="Times New Roman" w:eastAsia="Calibri" w:hAnsi="Times New Roman" w:cs="Times New Roman"/>
          <w:color w:val="000000" w:themeColor="text1"/>
          <w:sz w:val="26"/>
          <w:szCs w:val="26"/>
        </w:rPr>
        <w:t>Hà Xuân Thạ</w:t>
      </w:r>
      <w:r w:rsidR="00CF7273" w:rsidRPr="007B5D36">
        <w:rPr>
          <w:rFonts w:ascii="Times New Roman" w:eastAsia="Calibri" w:hAnsi="Times New Roman" w:cs="Times New Roman"/>
          <w:color w:val="000000" w:themeColor="text1"/>
          <w:sz w:val="26"/>
          <w:szCs w:val="26"/>
        </w:rPr>
        <w:t xml:space="preserve">ch và </w:t>
      </w:r>
      <w:r w:rsidRPr="007B5D36">
        <w:rPr>
          <w:rFonts w:ascii="Times New Roman" w:eastAsia="Calibri" w:hAnsi="Times New Roman" w:cs="Times New Roman"/>
          <w:color w:val="000000" w:themeColor="text1"/>
          <w:sz w:val="26"/>
          <w:szCs w:val="26"/>
        </w:rPr>
        <w:t>Trịnh Thị Hợ</w:t>
      </w:r>
      <w:r w:rsidR="00A31CA2" w:rsidRPr="007B5D36">
        <w:rPr>
          <w:rFonts w:ascii="Times New Roman" w:eastAsia="Calibri" w:hAnsi="Times New Roman" w:cs="Times New Roman"/>
          <w:color w:val="000000" w:themeColor="text1"/>
          <w:sz w:val="26"/>
          <w:szCs w:val="26"/>
        </w:rPr>
        <w:t xml:space="preserve">p, 2017; Đào Duy Huân, </w:t>
      </w:r>
      <w:r w:rsidRPr="007B5D36">
        <w:rPr>
          <w:rFonts w:ascii="Times New Roman" w:eastAsia="Calibri" w:hAnsi="Times New Roman" w:cs="Times New Roman"/>
          <w:color w:val="000000" w:themeColor="text1"/>
          <w:sz w:val="26"/>
          <w:szCs w:val="26"/>
        </w:rPr>
        <w:t>2018</w:t>
      </w:r>
      <w:r w:rsidR="00A31CA2" w:rsidRPr="007B5D36">
        <w:rPr>
          <w:rFonts w:ascii="Times New Roman" w:eastAsia="Calibri" w:hAnsi="Times New Roman" w:cs="Times New Roman"/>
          <w:color w:val="000000" w:themeColor="text1"/>
          <w:sz w:val="26"/>
          <w:szCs w:val="26"/>
        </w:rPr>
        <w:t xml:space="preserve">); ... </w:t>
      </w:r>
      <w:r w:rsidR="00F92EF9" w:rsidRPr="007B5D36">
        <w:rPr>
          <w:rFonts w:ascii="Times New Roman" w:eastAsia="Calibri" w:hAnsi="Times New Roman" w:cs="Times New Roman"/>
          <w:color w:val="000000" w:themeColor="text1"/>
          <w:sz w:val="26"/>
          <w:szCs w:val="26"/>
        </w:rPr>
        <w:t xml:space="preserve">Các nghiên cứu cũng sử dụng khung đa lý thuyết nhằm giải thích lý do, nguyên nhân doanh nghiệp công bố thông tin tự nguyện như lý thuyết các bên liên quan; lý thuyết tín hiệu; </w:t>
      </w:r>
      <w:r w:rsidR="00D20FC7" w:rsidRPr="007B5D36">
        <w:rPr>
          <w:rFonts w:ascii="Times New Roman" w:eastAsia="Calibri" w:hAnsi="Times New Roman" w:cs="Times New Roman"/>
          <w:color w:val="000000" w:themeColor="text1"/>
          <w:sz w:val="26"/>
          <w:szCs w:val="26"/>
        </w:rPr>
        <w:t xml:space="preserve">lý thuyết đại diện; </w:t>
      </w:r>
      <w:r w:rsidR="00367F6D" w:rsidRPr="007B5D36">
        <w:rPr>
          <w:rFonts w:ascii="Times New Roman" w:eastAsia="Calibri" w:hAnsi="Times New Roman" w:cs="Times New Roman"/>
          <w:color w:val="000000" w:themeColor="text1"/>
          <w:sz w:val="26"/>
          <w:szCs w:val="26"/>
        </w:rPr>
        <w:t xml:space="preserve">lý thuyết hợp pháp; </w:t>
      </w:r>
      <w:r w:rsidR="00F92EF9" w:rsidRPr="007B5D36">
        <w:rPr>
          <w:rFonts w:ascii="Times New Roman" w:eastAsia="Calibri" w:hAnsi="Times New Roman" w:cs="Times New Roman"/>
          <w:color w:val="000000" w:themeColor="text1"/>
          <w:sz w:val="26"/>
          <w:szCs w:val="26"/>
        </w:rPr>
        <w:t>lý thuyết phân tích chi phí – lợi ích (Oeyono và cộng sự, 2011; Huỳnh Thị Vân, 2013; Hà Xuân Thạ</w:t>
      </w:r>
      <w:r w:rsidR="00AC6BF9" w:rsidRPr="007B5D36">
        <w:rPr>
          <w:rFonts w:ascii="Times New Roman" w:eastAsia="Calibri" w:hAnsi="Times New Roman" w:cs="Times New Roman"/>
          <w:color w:val="000000" w:themeColor="text1"/>
          <w:sz w:val="26"/>
          <w:szCs w:val="26"/>
        </w:rPr>
        <w:t>ch và</w:t>
      </w:r>
      <w:r w:rsidR="00F92EF9" w:rsidRPr="007B5D36">
        <w:rPr>
          <w:rFonts w:ascii="Times New Roman" w:eastAsia="Calibri" w:hAnsi="Times New Roman" w:cs="Times New Roman"/>
          <w:color w:val="000000" w:themeColor="text1"/>
          <w:sz w:val="26"/>
          <w:szCs w:val="26"/>
        </w:rPr>
        <w:t xml:space="preserve"> Trịnh Thị Hợp, 2017; </w:t>
      </w:r>
      <w:r w:rsidR="007E6A17" w:rsidRPr="007B5D36">
        <w:rPr>
          <w:rFonts w:ascii="Times New Roman" w:eastAsia="Calibri" w:hAnsi="Times New Roman" w:cs="Times New Roman"/>
          <w:color w:val="000000" w:themeColor="text1"/>
          <w:sz w:val="26"/>
          <w:szCs w:val="26"/>
        </w:rPr>
        <w:t>Krisdayanti và Wibowo</w:t>
      </w:r>
      <w:r w:rsidR="00F92EF9" w:rsidRPr="007B5D36">
        <w:rPr>
          <w:rFonts w:ascii="Times New Roman" w:eastAsia="Calibri" w:hAnsi="Times New Roman" w:cs="Times New Roman"/>
          <w:color w:val="000000" w:themeColor="text1"/>
          <w:sz w:val="26"/>
          <w:szCs w:val="26"/>
        </w:rPr>
        <w:t>, 2019); ...</w:t>
      </w:r>
      <w:r w:rsidR="005A4E4B" w:rsidRPr="007B5D36">
        <w:rPr>
          <w:rFonts w:ascii="Times New Roman" w:eastAsia="Calibri" w:hAnsi="Times New Roman" w:cs="Times New Roman"/>
          <w:color w:val="000000" w:themeColor="text1"/>
          <w:sz w:val="26"/>
          <w:szCs w:val="26"/>
        </w:rPr>
        <w:t>Tuy nhiên, các kết quả</w:t>
      </w:r>
      <w:r w:rsidR="00F92EF9" w:rsidRPr="007B5D36">
        <w:rPr>
          <w:rFonts w:ascii="Times New Roman" w:eastAsia="Calibri" w:hAnsi="Times New Roman" w:cs="Times New Roman"/>
          <w:color w:val="000000" w:themeColor="text1"/>
          <w:sz w:val="26"/>
          <w:szCs w:val="26"/>
        </w:rPr>
        <w:t xml:space="preserve"> của các</w:t>
      </w:r>
      <w:r w:rsidR="005A4E4B" w:rsidRPr="007B5D36">
        <w:rPr>
          <w:rFonts w:ascii="Times New Roman" w:eastAsia="Calibri" w:hAnsi="Times New Roman" w:cs="Times New Roman"/>
          <w:color w:val="000000" w:themeColor="text1"/>
          <w:sz w:val="26"/>
          <w:szCs w:val="26"/>
        </w:rPr>
        <w:t xml:space="preserve"> nghiên cứu </w:t>
      </w:r>
      <w:r w:rsidR="00F92EF9" w:rsidRPr="007B5D36">
        <w:rPr>
          <w:rFonts w:ascii="Times New Roman" w:eastAsia="Calibri" w:hAnsi="Times New Roman" w:cs="Times New Roman"/>
          <w:color w:val="000000" w:themeColor="text1"/>
          <w:sz w:val="26"/>
          <w:szCs w:val="26"/>
        </w:rPr>
        <w:t xml:space="preserve">trước </w:t>
      </w:r>
      <w:r w:rsidR="005A4E4B" w:rsidRPr="007B5D36">
        <w:rPr>
          <w:rFonts w:ascii="Times New Roman" w:eastAsia="Calibri" w:hAnsi="Times New Roman" w:cs="Times New Roman"/>
          <w:color w:val="000000" w:themeColor="text1"/>
          <w:sz w:val="26"/>
          <w:szCs w:val="26"/>
        </w:rPr>
        <w:t xml:space="preserve">hiện vẫn chưa thống nhất nguyên nhân là do yêu cầu về công bố thông tin tự nguyện thay đổi theo thời gian, hoặc do phạm vi nghiên cứu về không gian và khoảng thời gian thực hiện thu thập dữ liệu </w:t>
      </w:r>
      <w:r w:rsidR="00F92EF9" w:rsidRPr="007B5D36">
        <w:rPr>
          <w:rFonts w:ascii="Times New Roman" w:eastAsia="Calibri" w:hAnsi="Times New Roman" w:cs="Times New Roman"/>
          <w:color w:val="000000" w:themeColor="text1"/>
          <w:sz w:val="26"/>
          <w:szCs w:val="26"/>
        </w:rPr>
        <w:t xml:space="preserve">khác </w:t>
      </w:r>
      <w:r w:rsidR="005A4E4B" w:rsidRPr="007B5D36">
        <w:rPr>
          <w:rFonts w:ascii="Times New Roman" w:eastAsia="Calibri" w:hAnsi="Times New Roman" w:cs="Times New Roman"/>
          <w:color w:val="000000" w:themeColor="text1"/>
          <w:sz w:val="26"/>
          <w:szCs w:val="26"/>
        </w:rPr>
        <w:t xml:space="preserve">nhau </w:t>
      </w:r>
      <w:r w:rsidR="00F92EF9" w:rsidRPr="007B5D36">
        <w:rPr>
          <w:rFonts w:ascii="Times New Roman" w:eastAsia="Calibri" w:hAnsi="Times New Roman" w:cs="Times New Roman"/>
          <w:color w:val="000000" w:themeColor="text1"/>
          <w:sz w:val="26"/>
          <w:szCs w:val="26"/>
        </w:rPr>
        <w:t xml:space="preserve">hay các quy định về công bố thông tin khác nhau ở các quốc gia, ... </w:t>
      </w:r>
      <w:r w:rsidR="005A4E4B" w:rsidRPr="007B5D36">
        <w:rPr>
          <w:rFonts w:ascii="Times New Roman" w:eastAsia="Calibri" w:hAnsi="Times New Roman" w:cs="Times New Roman"/>
          <w:color w:val="000000" w:themeColor="text1"/>
          <w:sz w:val="26"/>
          <w:szCs w:val="26"/>
        </w:rPr>
        <w:t>(Phạ</w:t>
      </w:r>
      <w:r w:rsidR="00530DF6" w:rsidRPr="007B5D36">
        <w:rPr>
          <w:rFonts w:ascii="Times New Roman" w:eastAsia="Calibri" w:hAnsi="Times New Roman" w:cs="Times New Roman"/>
          <w:color w:val="000000" w:themeColor="text1"/>
          <w:sz w:val="26"/>
          <w:szCs w:val="26"/>
        </w:rPr>
        <w:t xml:space="preserve">m Hoài Hương và </w:t>
      </w:r>
      <w:r w:rsidR="005A4E4B" w:rsidRPr="007B5D36">
        <w:rPr>
          <w:rFonts w:ascii="Times New Roman" w:eastAsia="Calibri" w:hAnsi="Times New Roman" w:cs="Times New Roman"/>
          <w:color w:val="000000" w:themeColor="text1"/>
          <w:sz w:val="26"/>
          <w:szCs w:val="26"/>
        </w:rPr>
        <w:t>Trầ</w:t>
      </w:r>
      <w:r w:rsidR="00F92EF9" w:rsidRPr="007B5D36">
        <w:rPr>
          <w:rFonts w:ascii="Times New Roman" w:eastAsia="Calibri" w:hAnsi="Times New Roman" w:cs="Times New Roman"/>
          <w:color w:val="000000" w:themeColor="text1"/>
          <w:sz w:val="26"/>
          <w:szCs w:val="26"/>
        </w:rPr>
        <w:t>n Thùy Uyên, 2018). H</w:t>
      </w:r>
      <w:r w:rsidR="005A4E4B" w:rsidRPr="007B5D36">
        <w:rPr>
          <w:rFonts w:ascii="Times New Roman" w:eastAsia="Calibri" w:hAnsi="Times New Roman" w:cs="Times New Roman"/>
          <w:color w:val="000000" w:themeColor="text1"/>
          <w:sz w:val="26"/>
          <w:szCs w:val="26"/>
        </w:rPr>
        <w:t xml:space="preserve">ơn nữa, theo tìm hiểu của tác giả ít có nghiên cứu </w:t>
      </w:r>
      <w:r w:rsidR="00F92EF9" w:rsidRPr="007B5D36">
        <w:rPr>
          <w:rFonts w:ascii="Times New Roman" w:eastAsia="Calibri" w:hAnsi="Times New Roman" w:cs="Times New Roman"/>
          <w:color w:val="000000" w:themeColor="text1"/>
          <w:sz w:val="26"/>
          <w:szCs w:val="26"/>
        </w:rPr>
        <w:t xml:space="preserve">nào thực hiện </w:t>
      </w:r>
      <w:r w:rsidR="00A770DE" w:rsidRPr="007B5D36">
        <w:rPr>
          <w:rFonts w:ascii="Times New Roman" w:eastAsia="Calibri" w:hAnsi="Times New Roman" w:cs="Times New Roman"/>
          <w:color w:val="000000" w:themeColor="text1"/>
          <w:sz w:val="26"/>
          <w:szCs w:val="26"/>
        </w:rPr>
        <w:t>nghiên cứu</w:t>
      </w:r>
      <w:r w:rsidR="00F92EF9" w:rsidRPr="007B5D36">
        <w:rPr>
          <w:rFonts w:ascii="Times New Roman" w:eastAsia="Calibri" w:hAnsi="Times New Roman" w:cs="Times New Roman"/>
          <w:color w:val="000000" w:themeColor="text1"/>
          <w:sz w:val="26"/>
          <w:szCs w:val="26"/>
        </w:rPr>
        <w:t xml:space="preserve"> tổng quát về các nhóm nhân tố khác nhau ảnh hưởng đến công bố thông tin tự nguyện của doanh nghiệp.</w:t>
      </w:r>
    </w:p>
    <w:p w14:paraId="6DCD9F92" w14:textId="5A853359" w:rsidR="00A131CD" w:rsidRPr="007B5D36" w:rsidRDefault="00F92EF9"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Về ảnh hưởng của công bố thông tin tự nguyện</w:t>
      </w:r>
      <w:r w:rsidR="001960A9" w:rsidRPr="007B5D36">
        <w:rPr>
          <w:rFonts w:ascii="Times New Roman" w:eastAsia="Calibri" w:hAnsi="Times New Roman" w:cs="Times New Roman"/>
          <w:color w:val="000000" w:themeColor="text1"/>
          <w:sz w:val="26"/>
          <w:szCs w:val="26"/>
        </w:rPr>
        <w:t xml:space="preserve"> đến doanh nghiệp</w:t>
      </w:r>
      <w:r w:rsidR="00FC2A9A" w:rsidRPr="007B5D36">
        <w:rPr>
          <w:rFonts w:ascii="Times New Roman" w:eastAsia="Calibri" w:hAnsi="Times New Roman" w:cs="Times New Roman"/>
          <w:color w:val="000000" w:themeColor="text1"/>
          <w:sz w:val="26"/>
          <w:szCs w:val="26"/>
        </w:rPr>
        <w:t>, theo Einhorn</w:t>
      </w:r>
      <w:r w:rsidR="00416BC9" w:rsidRPr="007B5D36">
        <w:rPr>
          <w:rFonts w:ascii="Times New Roman" w:eastAsia="Calibri" w:hAnsi="Times New Roman" w:cs="Times New Roman"/>
          <w:color w:val="000000" w:themeColor="text1"/>
          <w:sz w:val="26"/>
          <w:szCs w:val="26"/>
        </w:rPr>
        <w:t xml:space="preserve"> </w:t>
      </w:r>
      <w:r w:rsidR="00FC2A9A" w:rsidRPr="007B5D36">
        <w:rPr>
          <w:rFonts w:ascii="Times New Roman" w:eastAsia="Calibri" w:hAnsi="Times New Roman" w:cs="Times New Roman"/>
          <w:color w:val="000000" w:themeColor="text1"/>
          <w:sz w:val="26"/>
          <w:szCs w:val="26"/>
        </w:rPr>
        <w:t>(</w:t>
      </w:r>
      <w:r w:rsidR="00416BC9" w:rsidRPr="007B5D36">
        <w:rPr>
          <w:rFonts w:ascii="Times New Roman" w:eastAsia="Calibri" w:hAnsi="Times New Roman" w:cs="Times New Roman"/>
          <w:color w:val="000000" w:themeColor="text1"/>
          <w:sz w:val="26"/>
          <w:szCs w:val="26"/>
        </w:rPr>
        <w:t>2005</w:t>
      </w:r>
      <w:r w:rsidR="00FC2A9A" w:rsidRPr="007B5D36">
        <w:rPr>
          <w:rFonts w:ascii="Times New Roman" w:eastAsia="Calibri" w:hAnsi="Times New Roman" w:cs="Times New Roman"/>
          <w:color w:val="000000" w:themeColor="text1"/>
          <w:sz w:val="26"/>
          <w:szCs w:val="26"/>
        </w:rPr>
        <w:t>)</w:t>
      </w:r>
      <w:r w:rsidR="00416BC9"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các nhà đầu tư thông thường sẽ quy định giá trị của một doanh nghiệp dựa trên tất cả các thông tin có sẵn, do đó, tính minh bạch</w:t>
      </w:r>
      <w:r w:rsidR="001960A9" w:rsidRPr="007B5D36">
        <w:rPr>
          <w:rFonts w:ascii="Times New Roman" w:eastAsia="Calibri" w:hAnsi="Times New Roman" w:cs="Times New Roman"/>
          <w:color w:val="000000" w:themeColor="text1"/>
          <w:sz w:val="26"/>
          <w:szCs w:val="26"/>
        </w:rPr>
        <w:t xml:space="preserve"> thông tin của doanh nghiệp một khi được</w:t>
      </w:r>
      <w:r w:rsidRPr="007B5D36">
        <w:rPr>
          <w:rFonts w:ascii="Times New Roman" w:eastAsia="Calibri" w:hAnsi="Times New Roman" w:cs="Times New Roman"/>
          <w:color w:val="000000" w:themeColor="text1"/>
          <w:sz w:val="26"/>
          <w:szCs w:val="26"/>
        </w:rPr>
        <w:t xml:space="preserve"> cải thiện sẽ dẫn đến việc định giá cao hơn, chi phí vốn thấp hơn và tăng mức độ sẵn sàng đầu tư vào </w:t>
      </w:r>
      <w:r w:rsidR="001960A9" w:rsidRPr="007B5D36">
        <w:rPr>
          <w:rFonts w:ascii="Times New Roman" w:eastAsia="Calibri" w:hAnsi="Times New Roman" w:cs="Times New Roman"/>
          <w:color w:val="000000" w:themeColor="text1"/>
          <w:sz w:val="26"/>
          <w:szCs w:val="26"/>
        </w:rPr>
        <w:t>doanh nghiệp</w:t>
      </w:r>
      <w:r w:rsidRPr="007B5D36">
        <w:rPr>
          <w:rFonts w:ascii="Times New Roman" w:eastAsia="Calibri" w:hAnsi="Times New Roman" w:cs="Times New Roman"/>
          <w:color w:val="000000" w:themeColor="text1"/>
          <w:sz w:val="26"/>
          <w:szCs w:val="26"/>
        </w:rPr>
        <w:t xml:space="preserve"> (</w:t>
      </w:r>
      <w:r w:rsidR="001960A9" w:rsidRPr="007B5D36">
        <w:rPr>
          <w:rFonts w:ascii="Times New Roman" w:eastAsia="Calibri" w:hAnsi="Times New Roman" w:cs="Times New Roman"/>
          <w:color w:val="000000" w:themeColor="text1"/>
          <w:sz w:val="26"/>
          <w:szCs w:val="26"/>
        </w:rPr>
        <w:t xml:space="preserve">Leuz và Verrecchia, 2000; Healy và Palepu, </w:t>
      </w:r>
      <w:r w:rsidRPr="007B5D36">
        <w:rPr>
          <w:rFonts w:ascii="Times New Roman" w:eastAsia="Calibri" w:hAnsi="Times New Roman" w:cs="Times New Roman"/>
          <w:color w:val="000000" w:themeColor="text1"/>
          <w:sz w:val="26"/>
          <w:szCs w:val="26"/>
        </w:rPr>
        <w:t>2001; Miller và Bahnson</w:t>
      </w:r>
      <w:r w:rsidR="00B4764A" w:rsidRPr="007B5D36">
        <w:rPr>
          <w:rFonts w:ascii="Times New Roman" w:eastAsia="Calibri" w:hAnsi="Times New Roman" w:cs="Times New Roman"/>
          <w:color w:val="000000" w:themeColor="text1"/>
          <w:sz w:val="26"/>
          <w:szCs w:val="26"/>
        </w:rPr>
        <w:t>,</w:t>
      </w:r>
      <w:r w:rsidRPr="007B5D36">
        <w:rPr>
          <w:rFonts w:ascii="Times New Roman" w:eastAsia="Calibri" w:hAnsi="Times New Roman" w:cs="Times New Roman"/>
          <w:color w:val="000000" w:themeColor="text1"/>
          <w:sz w:val="26"/>
          <w:szCs w:val="26"/>
        </w:rPr>
        <w:t xml:space="preserve"> 2004). </w:t>
      </w:r>
      <w:r w:rsidR="00B4764A" w:rsidRPr="007B5D36">
        <w:rPr>
          <w:rFonts w:ascii="Times New Roman" w:eastAsia="Calibri" w:hAnsi="Times New Roman" w:cs="Times New Roman"/>
          <w:color w:val="000000" w:themeColor="text1"/>
          <w:sz w:val="26"/>
          <w:szCs w:val="26"/>
        </w:rPr>
        <w:t>Li và Qi</w:t>
      </w:r>
      <w:r w:rsidR="00AF668C" w:rsidRPr="007B5D36">
        <w:rPr>
          <w:rFonts w:ascii="Times New Roman" w:eastAsia="Calibri" w:hAnsi="Times New Roman" w:cs="Times New Roman"/>
          <w:color w:val="000000" w:themeColor="text1"/>
          <w:sz w:val="26"/>
          <w:szCs w:val="26"/>
        </w:rPr>
        <w:t xml:space="preserve"> </w:t>
      </w:r>
      <w:r w:rsidR="00B4764A" w:rsidRPr="007B5D36">
        <w:rPr>
          <w:rFonts w:ascii="Times New Roman" w:eastAsia="Calibri" w:hAnsi="Times New Roman" w:cs="Times New Roman"/>
          <w:color w:val="000000" w:themeColor="text1"/>
          <w:sz w:val="26"/>
          <w:szCs w:val="26"/>
        </w:rPr>
        <w:t>(</w:t>
      </w:r>
      <w:r w:rsidR="00AF668C" w:rsidRPr="007B5D36">
        <w:rPr>
          <w:rFonts w:ascii="Times New Roman" w:eastAsia="Calibri" w:hAnsi="Times New Roman" w:cs="Times New Roman"/>
          <w:color w:val="000000" w:themeColor="text1"/>
          <w:sz w:val="26"/>
          <w:szCs w:val="26"/>
        </w:rPr>
        <w:t>2008</w:t>
      </w:r>
      <w:r w:rsidR="00B4764A" w:rsidRPr="007B5D36">
        <w:rPr>
          <w:rFonts w:ascii="Times New Roman" w:eastAsia="Calibri" w:hAnsi="Times New Roman" w:cs="Times New Roman"/>
          <w:color w:val="000000" w:themeColor="text1"/>
          <w:sz w:val="26"/>
          <w:szCs w:val="26"/>
        </w:rPr>
        <w:t>)</w:t>
      </w:r>
      <w:r w:rsidR="001960A9" w:rsidRPr="007B5D36">
        <w:rPr>
          <w:rFonts w:ascii="Times New Roman" w:eastAsia="Calibri" w:hAnsi="Times New Roman" w:cs="Times New Roman"/>
          <w:color w:val="000000" w:themeColor="text1"/>
          <w:sz w:val="26"/>
          <w:szCs w:val="26"/>
        </w:rPr>
        <w:t xml:space="preserve"> cho rằng các doanh nghiệp có thể thúc đẩy năng lực cạnh tranh của họ thông qua tự nguyện công bố thông tin, cải thiện chất lượng thông tin công bố và gia tăng niềm tin của các nhà đầu tư với tổ chức. Nhiều tác giả cũng tìm thấy bằng chứng về công bố thông tin tự nguyện làm tăng hiệu quả tài chính của doanh nghiệp (Oeyono và cộng sự, 2011; Hossain và cộng sự, 2015; Resmi và cộng sự, 2018; </w:t>
      </w:r>
      <w:r w:rsidR="0053520A" w:rsidRPr="007B5D36">
        <w:rPr>
          <w:rFonts w:ascii="Times New Roman" w:eastAsia="Calibri" w:hAnsi="Times New Roman" w:cs="Times New Roman"/>
          <w:color w:val="000000" w:themeColor="text1"/>
          <w:sz w:val="26"/>
          <w:szCs w:val="26"/>
        </w:rPr>
        <w:t xml:space="preserve">Opanyi, 2019; Assidi, </w:t>
      </w:r>
      <w:r w:rsidR="001960A9" w:rsidRPr="007B5D36">
        <w:rPr>
          <w:rFonts w:ascii="Times New Roman" w:eastAsia="Calibri" w:hAnsi="Times New Roman" w:cs="Times New Roman"/>
          <w:color w:val="000000" w:themeColor="text1"/>
          <w:sz w:val="26"/>
          <w:szCs w:val="26"/>
        </w:rPr>
        <w:t xml:space="preserve">2020) nguyên nhân là do tự nguyện công bố thông tin làm gia tăng danh tiếng trên thị trường, điều này tạo ra lợi thế cạnh </w:t>
      </w:r>
      <w:r w:rsidR="001960A9" w:rsidRPr="007B5D36">
        <w:rPr>
          <w:rFonts w:ascii="Times New Roman" w:eastAsia="Calibri" w:hAnsi="Times New Roman" w:cs="Times New Roman"/>
          <w:color w:val="000000" w:themeColor="text1"/>
          <w:sz w:val="26"/>
          <w:szCs w:val="26"/>
        </w:rPr>
        <w:lastRenderedPageBreak/>
        <w:t xml:space="preserve">tranh và dẫn tới gia tăng giá trị doanh nghiệp; hoặc thực hiện các sáng kiến về môi trường và xã hội, và công bố các thông tin này sẽ làm giảm chi phí hoạt động của doanh nghiệp từ đó tăng hiệu quả tài chính; .... Tuy nhiên, </w:t>
      </w:r>
      <w:r w:rsidR="00A131CD" w:rsidRPr="007B5D36">
        <w:rPr>
          <w:rFonts w:ascii="Times New Roman" w:eastAsia="Calibri" w:hAnsi="Times New Roman" w:cs="Times New Roman"/>
          <w:color w:val="000000" w:themeColor="text1"/>
          <w:sz w:val="26"/>
          <w:szCs w:val="26"/>
        </w:rPr>
        <w:t xml:space="preserve">kết quả nghiên cứu của Talbi và Omri (2014), Toukabri Mohamed </w:t>
      </w:r>
      <w:r w:rsidR="005C717F" w:rsidRPr="007B5D36">
        <w:rPr>
          <w:rFonts w:ascii="Times New Roman" w:eastAsia="Calibri" w:hAnsi="Times New Roman" w:cs="Times New Roman"/>
          <w:color w:val="000000" w:themeColor="text1"/>
          <w:sz w:val="26"/>
          <w:szCs w:val="26"/>
        </w:rPr>
        <w:t>và</w:t>
      </w:r>
      <w:r w:rsidR="00A131CD" w:rsidRPr="007B5D36">
        <w:rPr>
          <w:rFonts w:ascii="Times New Roman" w:eastAsia="Calibri" w:hAnsi="Times New Roman" w:cs="Times New Roman"/>
          <w:color w:val="000000" w:themeColor="text1"/>
          <w:sz w:val="26"/>
          <w:szCs w:val="26"/>
        </w:rPr>
        <w:t xml:space="preserve"> Faouzi (2014), Baimukhamedova và cộng sự (2017) lại tìm thấy bằng chứng công bố thông tin tự nguyện làm giảm hiệu quả tài chính nguyên nhân là do công bố thông tin làm phát sinh chi phí liên quan đến việc lập và công bố thông tin; hay gia tăng minh bạch các thông tin của doanh nghiệp, dẫn đến gia tăng sự chú ý của các bên liên quan như cơ quan chính phủ, nhà đầu tư, công chúng... điều này làm gia tăng áp lực lên doanh nghiệp; điều này có thể dẫn đến hiệu quả tài chính kém hơn. Và cũng có nghiên cứu không tìm thấy ảnh hưởng của công bố thông tin tự nguyện đến hiệu quả tài chính (Khemir và Baccouche, 2010; </w:t>
      </w:r>
      <w:r w:rsidR="007E6A17" w:rsidRPr="007B5D36">
        <w:rPr>
          <w:rFonts w:ascii="Times New Roman" w:eastAsia="Calibri" w:hAnsi="Times New Roman" w:cs="Times New Roman"/>
          <w:color w:val="000000" w:themeColor="text1"/>
          <w:sz w:val="26"/>
          <w:szCs w:val="26"/>
        </w:rPr>
        <w:t>Krisdayanti và Wibowo</w:t>
      </w:r>
      <w:r w:rsidR="00A131CD" w:rsidRPr="007B5D36">
        <w:rPr>
          <w:rFonts w:ascii="Times New Roman" w:eastAsia="Calibri" w:hAnsi="Times New Roman" w:cs="Times New Roman"/>
          <w:color w:val="000000" w:themeColor="text1"/>
          <w:sz w:val="26"/>
          <w:szCs w:val="26"/>
        </w:rPr>
        <w:t xml:space="preserve">, 2019). Như vậy, kết quả nghiên cứu hiện nay về ảnh hưởng của mức độ công bố thông tin tự nguyện đến hiệu quả tài chính của doanh nghiệp hiện vẫn chưa thống nhất, đây cũng được xác định là khe hổng để tác giả thực hiện kiểm định mối quan hệ này trong bối cảnh các doanh nghiệp niêm yết trên thị trường chứng khoán Việt Nam như thế nào? Liệu rằng tăng cường công bố thông tin tự nguyện có dẫn đến gia tăng hiệu quả tài chính của các doanh nghiệp niêm yết tại Việt Nam hay không? </w:t>
      </w:r>
    </w:p>
    <w:p w14:paraId="046F87C6" w14:textId="0167E902" w:rsidR="00A131CD" w:rsidRPr="007B5D36" w:rsidRDefault="00A131CD"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Tại Việt Nam đối với các doanh nghiệp niêm yết trên thị trường chứng khoán, việc công bố thông tin được thực hiện theo quy định của Luật Chứng khoán (2019); Luật Doanh nghiệp (2020</w:t>
      </w:r>
      <w:r w:rsidR="0014549B" w:rsidRPr="007B5D36">
        <w:rPr>
          <w:rFonts w:ascii="Times New Roman" w:eastAsia="Calibri" w:hAnsi="Times New Roman" w:cs="Times New Roman"/>
          <w:color w:val="000000" w:themeColor="text1"/>
          <w:sz w:val="26"/>
          <w:szCs w:val="26"/>
        </w:rPr>
        <w:t>) và thông tư 96</w:t>
      </w:r>
      <w:r w:rsidR="0014549B" w:rsidRPr="007B5D36">
        <w:rPr>
          <w:rFonts w:ascii="Times New Roman" w:hAnsi="Times New Roman" w:cs="Times New Roman"/>
          <w:color w:val="000000" w:themeColor="text1"/>
          <w:sz w:val="20"/>
          <w:szCs w:val="20"/>
        </w:rPr>
        <w:t xml:space="preserve"> </w:t>
      </w:r>
      <w:r w:rsidR="0014549B" w:rsidRPr="007B5D36">
        <w:rPr>
          <w:rFonts w:ascii="Times New Roman" w:eastAsia="Calibri" w:hAnsi="Times New Roman" w:cs="Times New Roman"/>
          <w:color w:val="000000" w:themeColor="text1"/>
          <w:sz w:val="26"/>
          <w:szCs w:val="26"/>
        </w:rPr>
        <w:t>/2020/TT-BTC có hiệu lực thi hành kể từ</w:t>
      </w:r>
      <w:r w:rsidR="00D4235E" w:rsidRPr="007B5D36">
        <w:rPr>
          <w:rFonts w:ascii="Times New Roman" w:eastAsia="Calibri" w:hAnsi="Times New Roman" w:cs="Times New Roman"/>
          <w:color w:val="000000" w:themeColor="text1"/>
          <w:sz w:val="26"/>
          <w:szCs w:val="26"/>
        </w:rPr>
        <w:t xml:space="preserve"> ngày 01 tháng 01 năm 2021 </w:t>
      </w:r>
      <w:r w:rsidR="0014549B" w:rsidRPr="007B5D36">
        <w:rPr>
          <w:rFonts w:ascii="Times New Roman" w:eastAsia="Calibri" w:hAnsi="Times New Roman" w:cs="Times New Roman"/>
          <w:color w:val="000000" w:themeColor="text1"/>
          <w:sz w:val="26"/>
          <w:szCs w:val="26"/>
        </w:rPr>
        <w:t>thay thế Thông tư số 155/2015/TT-BTC ngày 06 tháng 10 năm 2015 của Bộ trưởng Bộ Tài chính hướng dẫn công bố thông tin trên thị trường chứng khoán, hoàn thiện khuôn khổ pháp lý điều chỉnh hoạt động công bố thông tin trên TTCK góp phần nâng cao trách nhiệm công bố thông tin của các thành viên thị trường và nhà đầu tư, đồng thời nâng cao tính công khai minh bạch của thị trườ</w:t>
      </w:r>
      <w:r w:rsidR="00E2395F" w:rsidRPr="007B5D36">
        <w:rPr>
          <w:rFonts w:ascii="Times New Roman" w:eastAsia="Calibri" w:hAnsi="Times New Roman" w:cs="Times New Roman"/>
          <w:color w:val="000000" w:themeColor="text1"/>
          <w:sz w:val="26"/>
          <w:szCs w:val="26"/>
        </w:rPr>
        <w:t>ng. D</w:t>
      </w:r>
      <w:r w:rsidR="0014549B" w:rsidRPr="007B5D36">
        <w:rPr>
          <w:rFonts w:ascii="Times New Roman" w:eastAsia="Calibri" w:hAnsi="Times New Roman" w:cs="Times New Roman"/>
          <w:color w:val="000000" w:themeColor="text1"/>
          <w:sz w:val="26"/>
          <w:szCs w:val="26"/>
        </w:rPr>
        <w:t xml:space="preserve">o đó, trong phạm vi nghiên cứu này, tác giả xác định nội dung thông tin tự nguyện công bố là </w:t>
      </w:r>
      <w:r w:rsidR="00176E4E" w:rsidRPr="007B5D36">
        <w:rPr>
          <w:rFonts w:ascii="Times New Roman" w:eastAsia="Calibri" w:hAnsi="Times New Roman" w:cs="Times New Roman"/>
          <w:color w:val="000000" w:themeColor="text1"/>
          <w:sz w:val="26"/>
          <w:szCs w:val="26"/>
        </w:rPr>
        <w:t>các</w:t>
      </w:r>
      <w:r w:rsidR="0014549B" w:rsidRPr="007B5D36">
        <w:rPr>
          <w:rFonts w:ascii="Times New Roman" w:eastAsia="Calibri" w:hAnsi="Times New Roman" w:cs="Times New Roman"/>
          <w:color w:val="000000" w:themeColor="text1"/>
          <w:sz w:val="26"/>
          <w:szCs w:val="26"/>
        </w:rPr>
        <w:t xml:space="preserve"> thông tin nằm ngoài quy định bắt buộc phải công bố trong BCTN của các DN niêm yết theo quy định hiện nay. </w:t>
      </w:r>
    </w:p>
    <w:p w14:paraId="45B8616A" w14:textId="4AEE228F" w:rsidR="00A131CD" w:rsidRPr="007B5D36" w:rsidRDefault="0014549B"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Từ những phân tích vừa nêu trên, tác giả lựa chọn thực hiện nghiên cứu về “</w:t>
      </w:r>
      <w:r w:rsidRPr="007B5D36">
        <w:rPr>
          <w:rFonts w:ascii="Times New Roman" w:eastAsia="Calibri" w:hAnsi="Times New Roman" w:cs="Times New Roman"/>
          <w:b/>
          <w:i/>
          <w:color w:val="000000" w:themeColor="text1"/>
          <w:sz w:val="26"/>
          <w:szCs w:val="26"/>
        </w:rPr>
        <w:t xml:space="preserve">Công bố thông tin tự nguyện trên báo cáo </w:t>
      </w:r>
      <w:r w:rsidR="00E45E45" w:rsidRPr="007B5D36">
        <w:rPr>
          <w:rFonts w:ascii="Times New Roman" w:eastAsia="Calibri" w:hAnsi="Times New Roman" w:cs="Times New Roman"/>
          <w:b/>
          <w:i/>
          <w:color w:val="000000" w:themeColor="text1"/>
          <w:sz w:val="26"/>
          <w:szCs w:val="26"/>
        </w:rPr>
        <w:t>thường niên</w:t>
      </w:r>
      <w:r w:rsidRPr="007B5D36">
        <w:rPr>
          <w:rFonts w:ascii="Times New Roman" w:eastAsia="Calibri" w:hAnsi="Times New Roman" w:cs="Times New Roman"/>
          <w:b/>
          <w:i/>
          <w:color w:val="000000" w:themeColor="text1"/>
          <w:sz w:val="26"/>
          <w:szCs w:val="26"/>
        </w:rPr>
        <w:t xml:space="preserve"> tác động đến hiệu quả tài chính củ</w:t>
      </w:r>
      <w:r w:rsidR="00B856FA" w:rsidRPr="007B5D36">
        <w:rPr>
          <w:rFonts w:ascii="Times New Roman" w:eastAsia="Calibri" w:hAnsi="Times New Roman" w:cs="Times New Roman"/>
          <w:b/>
          <w:i/>
          <w:color w:val="000000" w:themeColor="text1"/>
          <w:sz w:val="26"/>
          <w:szCs w:val="26"/>
        </w:rPr>
        <w:t>a các doanh nghiệp</w:t>
      </w:r>
      <w:r w:rsidRPr="007B5D36">
        <w:rPr>
          <w:rFonts w:ascii="Times New Roman" w:eastAsia="Calibri" w:hAnsi="Times New Roman" w:cs="Times New Roman"/>
          <w:b/>
          <w:i/>
          <w:color w:val="000000" w:themeColor="text1"/>
          <w:sz w:val="26"/>
          <w:szCs w:val="26"/>
        </w:rPr>
        <w:t xml:space="preserve"> niêm yết trên thị trường chứng khoán Việt Nam”. </w:t>
      </w:r>
      <w:r w:rsidRPr="007B5D36">
        <w:rPr>
          <w:rFonts w:ascii="Times New Roman" w:eastAsia="Calibri" w:hAnsi="Times New Roman" w:cs="Times New Roman"/>
          <w:color w:val="000000" w:themeColor="text1"/>
          <w:sz w:val="26"/>
          <w:szCs w:val="26"/>
        </w:rPr>
        <w:t xml:space="preserve">Kết quả nghiên cứu góp phần xác định các nhân tố ảnh hưởng đến công bố thông tin tự nguyện và ảnh hưởng của công bố thông tin tự nguyện đến hiệu quả tài chính của các doanh nghiệp niêm yết trên thị trường chứng khoán Việt Nam. </w:t>
      </w:r>
      <w:r w:rsidR="00176E4E" w:rsidRPr="007B5D36">
        <w:rPr>
          <w:rFonts w:ascii="Times New Roman" w:eastAsia="Calibri" w:hAnsi="Times New Roman" w:cs="Times New Roman"/>
          <w:color w:val="000000" w:themeColor="text1"/>
          <w:sz w:val="26"/>
          <w:szCs w:val="26"/>
        </w:rPr>
        <w:t xml:space="preserve">Đối với các nhân tố ảnh hưởng đến công bố thông tin tự nguyện, nghiên cứu này xem xét cả các nhân tố về </w:t>
      </w:r>
      <w:r w:rsidR="00176E4E" w:rsidRPr="007B5D36">
        <w:rPr>
          <w:rFonts w:ascii="Times New Roman" w:eastAsia="Calibri" w:hAnsi="Times New Roman" w:cs="Times New Roman"/>
          <w:color w:val="000000" w:themeColor="text1"/>
          <w:sz w:val="26"/>
          <w:szCs w:val="26"/>
          <w:lang w:val="vi-VN"/>
        </w:rPr>
        <w:t xml:space="preserve">quản trị công ty </w:t>
      </w:r>
      <w:r w:rsidR="00176E4E" w:rsidRPr="007B5D36">
        <w:rPr>
          <w:rFonts w:ascii="Times New Roman" w:eastAsia="Calibri" w:hAnsi="Times New Roman" w:cs="Times New Roman"/>
          <w:color w:val="000000" w:themeColor="text1"/>
          <w:sz w:val="26"/>
          <w:szCs w:val="26"/>
        </w:rPr>
        <w:t>và nhân tố thuộc đ</w:t>
      </w:r>
      <w:r w:rsidR="00176E4E" w:rsidRPr="007B5D36">
        <w:rPr>
          <w:rFonts w:ascii="Times New Roman" w:eastAsia="Calibri" w:hAnsi="Times New Roman" w:cs="Times New Roman"/>
          <w:color w:val="000000" w:themeColor="text1"/>
          <w:sz w:val="26"/>
          <w:szCs w:val="26"/>
          <w:lang w:val="vi-VN"/>
        </w:rPr>
        <w:t xml:space="preserve">ặc điểm doanh nghiệp từ đó góp phần nâng cao tính tổng thể và hữu ích </w:t>
      </w:r>
      <w:r w:rsidR="00176E4E" w:rsidRPr="007B5D36">
        <w:rPr>
          <w:rFonts w:ascii="Times New Roman" w:eastAsia="Calibri" w:hAnsi="Times New Roman" w:cs="Times New Roman"/>
          <w:color w:val="000000" w:themeColor="text1"/>
          <w:sz w:val="26"/>
          <w:szCs w:val="26"/>
        </w:rPr>
        <w:t>về các nhân tố ảnh hưởng đến công bố thông tin tự nguyện</w:t>
      </w:r>
      <w:r w:rsidR="00176E4E" w:rsidRPr="007B5D36">
        <w:rPr>
          <w:rFonts w:ascii="Times New Roman" w:eastAsia="Calibri" w:hAnsi="Times New Roman" w:cs="Times New Roman"/>
          <w:color w:val="000000" w:themeColor="text1"/>
          <w:sz w:val="26"/>
          <w:szCs w:val="26"/>
          <w:lang w:val="vi-VN"/>
        </w:rPr>
        <w:t xml:space="preserve">. </w:t>
      </w:r>
      <w:r w:rsidRPr="007B5D36">
        <w:rPr>
          <w:rFonts w:ascii="Times New Roman" w:eastAsia="Calibri" w:hAnsi="Times New Roman" w:cs="Times New Roman"/>
          <w:color w:val="000000" w:themeColor="text1"/>
          <w:sz w:val="26"/>
          <w:szCs w:val="26"/>
        </w:rPr>
        <w:t>Kết quả nghiên cứu cũng góp phần đề xuất các hàm ý lý thuyết và hàm ý quản trị nhằm nâng cao mức độ công bố thông tin tự nguyện</w:t>
      </w:r>
      <w:r w:rsidR="00026BD1" w:rsidRPr="007B5D36">
        <w:rPr>
          <w:rFonts w:ascii="Times New Roman" w:eastAsia="Calibri" w:hAnsi="Times New Roman" w:cs="Times New Roman"/>
          <w:color w:val="000000" w:themeColor="text1"/>
          <w:sz w:val="26"/>
          <w:szCs w:val="26"/>
        </w:rPr>
        <w:t xml:space="preserve"> và hiệu quả tài chính</w:t>
      </w:r>
      <w:r w:rsidRPr="007B5D36">
        <w:rPr>
          <w:rFonts w:ascii="Times New Roman" w:eastAsia="Calibri" w:hAnsi="Times New Roman" w:cs="Times New Roman"/>
          <w:color w:val="000000" w:themeColor="text1"/>
          <w:sz w:val="26"/>
          <w:szCs w:val="26"/>
        </w:rPr>
        <w:t xml:space="preserve"> của các doanh nghiệp</w:t>
      </w:r>
      <w:r w:rsidR="00026BD1" w:rsidRPr="007B5D36">
        <w:rPr>
          <w:rFonts w:ascii="Times New Roman" w:eastAsia="Calibri" w:hAnsi="Times New Roman" w:cs="Times New Roman"/>
          <w:color w:val="000000" w:themeColor="text1"/>
          <w:sz w:val="26"/>
          <w:szCs w:val="26"/>
        </w:rPr>
        <w:t>.</w:t>
      </w:r>
    </w:p>
    <w:p w14:paraId="4D7DF8F9" w14:textId="77777777" w:rsidR="00DD4E5D" w:rsidRPr="007B5D36" w:rsidRDefault="00DD4E5D" w:rsidP="00EE3450">
      <w:pPr>
        <w:pStyle w:val="Heading2"/>
        <w:numPr>
          <w:ilvl w:val="0"/>
          <w:numId w:val="0"/>
        </w:numPr>
        <w:rPr>
          <w:rFonts w:eastAsia="Arial"/>
          <w:color w:val="000000" w:themeColor="text1"/>
        </w:rPr>
      </w:pPr>
      <w:bookmarkStart w:id="36" w:name="_Toc24365542"/>
      <w:bookmarkStart w:id="37" w:name="_Toc24373622"/>
      <w:bookmarkStart w:id="38" w:name="_Toc51531355"/>
      <w:bookmarkStart w:id="39" w:name="_Toc59206280"/>
      <w:bookmarkStart w:id="40" w:name="_Toc21870892"/>
      <w:bookmarkStart w:id="41" w:name="_Toc21904374"/>
      <w:bookmarkStart w:id="42" w:name="_Toc163900892"/>
      <w:r w:rsidRPr="007B5D36">
        <w:rPr>
          <w:rFonts w:eastAsia="Arial"/>
          <w:color w:val="000000" w:themeColor="text1"/>
        </w:rPr>
        <w:t>2. Mục t</w:t>
      </w:r>
      <w:r w:rsidR="00704765" w:rsidRPr="007B5D36">
        <w:rPr>
          <w:rFonts w:eastAsia="Arial"/>
          <w:color w:val="000000" w:themeColor="text1"/>
        </w:rPr>
        <w:t>i</w:t>
      </w:r>
      <w:r w:rsidRPr="007B5D36">
        <w:rPr>
          <w:rFonts w:eastAsia="Arial"/>
          <w:color w:val="000000" w:themeColor="text1"/>
        </w:rPr>
        <w:t>êu ngh</w:t>
      </w:r>
      <w:r w:rsidR="00704765" w:rsidRPr="007B5D36">
        <w:rPr>
          <w:rFonts w:eastAsia="Arial"/>
          <w:color w:val="000000" w:themeColor="text1"/>
        </w:rPr>
        <w:t>i</w:t>
      </w:r>
      <w:r w:rsidRPr="007B5D36">
        <w:rPr>
          <w:rFonts w:eastAsia="Arial"/>
          <w:color w:val="000000" w:themeColor="text1"/>
        </w:rPr>
        <w:t>ên cứu và câu hỏ</w:t>
      </w:r>
      <w:r w:rsidR="00704765" w:rsidRPr="007B5D36">
        <w:rPr>
          <w:rFonts w:eastAsia="Arial"/>
          <w:color w:val="000000" w:themeColor="text1"/>
        </w:rPr>
        <w:t>i</w:t>
      </w:r>
      <w:r w:rsidRPr="007B5D36">
        <w:rPr>
          <w:rFonts w:eastAsia="Arial"/>
          <w:color w:val="000000" w:themeColor="text1"/>
        </w:rPr>
        <w:t xml:space="preserve"> ngh</w:t>
      </w:r>
      <w:r w:rsidR="00704765" w:rsidRPr="007B5D36">
        <w:rPr>
          <w:rFonts w:eastAsia="Arial"/>
          <w:color w:val="000000" w:themeColor="text1"/>
        </w:rPr>
        <w:t>i</w:t>
      </w:r>
      <w:r w:rsidRPr="007B5D36">
        <w:rPr>
          <w:rFonts w:eastAsia="Arial"/>
          <w:color w:val="000000" w:themeColor="text1"/>
        </w:rPr>
        <w:t>ên cứu</w:t>
      </w:r>
      <w:bookmarkEnd w:id="36"/>
      <w:bookmarkEnd w:id="37"/>
      <w:bookmarkEnd w:id="38"/>
      <w:bookmarkEnd w:id="39"/>
      <w:bookmarkEnd w:id="40"/>
      <w:bookmarkEnd w:id="41"/>
      <w:bookmarkEnd w:id="42"/>
    </w:p>
    <w:p w14:paraId="3BD514CA" w14:textId="6B5C8680" w:rsidR="001F7624"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Mục t</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êu chung</w:t>
      </w:r>
      <w:r w:rsidRPr="007B5D36">
        <w:rPr>
          <w:rFonts w:ascii="Times New Roman" w:eastAsia="Times New Roman" w:hAnsi="Times New Roman" w:cs="Times New Roman"/>
          <w:color w:val="000000" w:themeColor="text1"/>
          <w:sz w:val="26"/>
          <w:szCs w:val="26"/>
          <w:shd w:val="clear" w:color="auto" w:fill="FFFFFF"/>
          <w:lang w:eastAsia="vi-VN"/>
        </w:rPr>
        <w:t>: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ên cứu </w:t>
      </w:r>
      <w:r w:rsidR="00D20FC7" w:rsidRPr="007B5D36">
        <w:rPr>
          <w:rFonts w:ascii="Times New Roman" w:eastAsia="Times New Roman" w:hAnsi="Times New Roman" w:cs="Times New Roman"/>
          <w:color w:val="000000" w:themeColor="text1"/>
          <w:sz w:val="26"/>
          <w:szCs w:val="26"/>
          <w:shd w:val="clear" w:color="auto" w:fill="FFFFFF"/>
          <w:lang w:eastAsia="vi-VN"/>
        </w:rPr>
        <w:t>các nhân tố</w:t>
      </w:r>
      <w:r w:rsidRPr="007B5D36">
        <w:rPr>
          <w:rFonts w:ascii="Times New Roman" w:eastAsia="Times New Roman" w:hAnsi="Times New Roman" w:cs="Times New Roman"/>
          <w:color w:val="000000" w:themeColor="text1"/>
          <w:sz w:val="26"/>
          <w:szCs w:val="26"/>
          <w:shd w:val="clear" w:color="auto" w:fill="FFFFFF"/>
          <w:lang w:eastAsia="vi-VN"/>
        </w:rPr>
        <w:t xml:space="preserve"> tác động </w:t>
      </w:r>
      <w:r w:rsidR="00D20FC7" w:rsidRPr="007B5D36">
        <w:rPr>
          <w:rFonts w:ascii="Times New Roman" w:eastAsia="Times New Roman" w:hAnsi="Times New Roman" w:cs="Times New Roman"/>
          <w:color w:val="000000" w:themeColor="text1"/>
          <w:sz w:val="26"/>
          <w:szCs w:val="26"/>
          <w:shd w:val="clear" w:color="auto" w:fill="FFFFFF"/>
          <w:lang w:eastAsia="vi-VN"/>
        </w:rPr>
        <w:t>đến</w:t>
      </w:r>
      <w:r w:rsidRPr="007B5D36">
        <w:rPr>
          <w:rFonts w:ascii="Times New Roman" w:eastAsia="Times New Roman" w:hAnsi="Times New Roman" w:cs="Times New Roman"/>
          <w:color w:val="000000" w:themeColor="text1"/>
          <w:sz w:val="26"/>
          <w:szCs w:val="26"/>
          <w:shd w:val="clear" w:color="auto" w:fill="FFFFFF"/>
          <w:lang w:eastAsia="vi-VN"/>
        </w:rPr>
        <w:t xml:space="preserve"> công bố </w:t>
      </w:r>
      <w:r w:rsidR="00B80278"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00625DAD" w:rsidRPr="007B5D36">
        <w:rPr>
          <w:rFonts w:ascii="Times New Roman" w:eastAsia="Times New Roman" w:hAnsi="Times New Roman" w:cs="Times New Roman"/>
          <w:color w:val="000000" w:themeColor="text1"/>
          <w:sz w:val="26"/>
          <w:szCs w:val="26"/>
          <w:shd w:val="clear" w:color="auto" w:fill="FFFFFF"/>
          <w:lang w:eastAsia="vi-VN"/>
        </w:rPr>
        <w:t xml:space="preserve"> trên báo cáo thường niên</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D20FC7" w:rsidRPr="007B5D36">
        <w:rPr>
          <w:rFonts w:ascii="Times New Roman" w:eastAsia="Times New Roman" w:hAnsi="Times New Roman" w:cs="Times New Roman"/>
          <w:color w:val="000000" w:themeColor="text1"/>
          <w:sz w:val="26"/>
          <w:szCs w:val="26"/>
          <w:shd w:val="clear" w:color="auto" w:fill="FFFFFF"/>
          <w:lang w:eastAsia="vi-VN"/>
        </w:rPr>
        <w:t xml:space="preserve">và ảnh hưởng của công bố thông tin tự nguyện </w:t>
      </w:r>
      <w:r w:rsidR="00625DAD" w:rsidRPr="007B5D36">
        <w:rPr>
          <w:rFonts w:ascii="Times New Roman" w:eastAsia="Times New Roman" w:hAnsi="Times New Roman" w:cs="Times New Roman"/>
          <w:color w:val="000000" w:themeColor="text1"/>
          <w:sz w:val="26"/>
          <w:szCs w:val="26"/>
          <w:shd w:val="clear" w:color="auto" w:fill="FFFFFF"/>
          <w:lang w:eastAsia="vi-VN"/>
        </w:rPr>
        <w:t xml:space="preserve">trên báo cáo thường niên </w:t>
      </w:r>
      <w:r w:rsidRPr="007B5D36">
        <w:rPr>
          <w:rFonts w:ascii="Times New Roman" w:eastAsia="Times New Roman" w:hAnsi="Times New Roman" w:cs="Times New Roman"/>
          <w:color w:val="000000" w:themeColor="text1"/>
          <w:sz w:val="26"/>
          <w:szCs w:val="26"/>
          <w:shd w:val="clear" w:color="auto" w:fill="FFFFFF"/>
          <w:lang w:eastAsia="vi-VN"/>
        </w:rPr>
        <w:t>đến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của các công ty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êm yết trên thị trường chứng khoán VN. </w:t>
      </w:r>
    </w:p>
    <w:p w14:paraId="74C53DA6" w14:textId="0F934ED6" w:rsidR="00DD4E5D" w:rsidRPr="007B5D36" w:rsidRDefault="001F7624"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Mục tiêu cụ thể:</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DD4E5D" w:rsidRPr="007B5D36">
        <w:rPr>
          <w:rFonts w:ascii="Times New Roman" w:eastAsia="Times New Roman" w:hAnsi="Times New Roman" w:cs="Times New Roman"/>
          <w:color w:val="000000" w:themeColor="text1"/>
          <w:sz w:val="26"/>
          <w:szCs w:val="26"/>
          <w:shd w:val="clear" w:color="auto" w:fill="FFFFFF"/>
          <w:lang w:eastAsia="vi-VN"/>
        </w:rPr>
        <w:t>Từ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êu chung nó</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trên xác định ha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êu cụ thể như sau:</w:t>
      </w:r>
    </w:p>
    <w:p w14:paraId="4DDAF74D" w14:textId="36407655"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i/>
          <w:color w:val="000000" w:themeColor="text1"/>
          <w:sz w:val="26"/>
          <w:szCs w:val="26"/>
          <w:shd w:val="clear" w:color="auto" w:fill="FFFFFF"/>
          <w:lang w:eastAsia="vi-VN"/>
        </w:rPr>
        <w:t>Thứ nhất</w:t>
      </w:r>
      <w:r w:rsidRPr="007B5D36">
        <w:rPr>
          <w:rFonts w:ascii="Times New Roman" w:eastAsia="Times New Roman" w:hAnsi="Times New Roman" w:cs="Times New Roman"/>
          <w:color w:val="000000" w:themeColor="text1"/>
          <w:sz w:val="26"/>
          <w:szCs w:val="26"/>
          <w:shd w:val="clear" w:color="auto" w:fill="FFFFFF"/>
          <w:lang w:eastAsia="vi-VN"/>
        </w:rPr>
        <w:t>,</w:t>
      </w:r>
      <w:r w:rsidR="00A81562" w:rsidRPr="007B5D36">
        <w:rPr>
          <w:rFonts w:ascii="Times New Roman" w:eastAsia="Times New Roman" w:hAnsi="Times New Roman" w:cs="Times New Roman"/>
          <w:color w:val="000000" w:themeColor="text1"/>
          <w:sz w:val="26"/>
          <w:szCs w:val="26"/>
          <w:shd w:val="clear" w:color="auto" w:fill="FFFFFF"/>
          <w:lang w:eastAsia="vi-VN"/>
        </w:rPr>
        <w:t xml:space="preserve"> nhận diện và</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8064FF" w:rsidRPr="007B5D36">
        <w:rPr>
          <w:rFonts w:ascii="Times New Roman" w:eastAsia="Times New Roman" w:hAnsi="Times New Roman" w:cs="Times New Roman"/>
          <w:color w:val="000000" w:themeColor="text1"/>
          <w:sz w:val="26"/>
          <w:szCs w:val="26"/>
          <w:shd w:val="clear" w:color="auto" w:fill="FFFFFF"/>
          <w:lang w:eastAsia="vi-VN"/>
        </w:rPr>
        <w:t>kiểm định các nhân tố ảnh hưởng đến</w:t>
      </w:r>
      <w:r w:rsidRPr="007B5D36">
        <w:rPr>
          <w:rFonts w:ascii="Times New Roman" w:eastAsia="Times New Roman" w:hAnsi="Times New Roman" w:cs="Times New Roman"/>
          <w:color w:val="000000" w:themeColor="text1"/>
          <w:sz w:val="26"/>
          <w:szCs w:val="26"/>
          <w:shd w:val="clear" w:color="auto" w:fill="FFFFFF"/>
          <w:lang w:eastAsia="vi-VN"/>
        </w:rPr>
        <w:t xml:space="preserve"> công bố </w:t>
      </w:r>
      <w:r w:rsidR="00B80278" w:rsidRPr="007B5D36">
        <w:rPr>
          <w:rFonts w:ascii="Times New Roman" w:eastAsia="Times New Roman" w:hAnsi="Times New Roman" w:cs="Times New Roman"/>
          <w:color w:val="000000" w:themeColor="text1"/>
          <w:sz w:val="26"/>
          <w:szCs w:val="26"/>
          <w:shd w:val="clear" w:color="auto" w:fill="FFFFFF"/>
          <w:lang w:eastAsia="vi-VN"/>
        </w:rPr>
        <w:t xml:space="preserve">thông tin tự nguyện </w:t>
      </w:r>
      <w:r w:rsidR="00625DAD" w:rsidRPr="007B5D36">
        <w:rPr>
          <w:rFonts w:ascii="Times New Roman" w:eastAsia="Times New Roman" w:hAnsi="Times New Roman" w:cs="Times New Roman"/>
          <w:color w:val="000000" w:themeColor="text1"/>
          <w:sz w:val="26"/>
          <w:szCs w:val="26"/>
          <w:shd w:val="clear" w:color="auto" w:fill="FFFFFF"/>
          <w:lang w:eastAsia="vi-VN"/>
        </w:rPr>
        <w:t xml:space="preserve">trên báo cáo thường niên </w:t>
      </w:r>
      <w:r w:rsidR="00B80278" w:rsidRPr="007B5D36">
        <w:rPr>
          <w:rFonts w:ascii="Times New Roman" w:eastAsia="Times New Roman" w:hAnsi="Times New Roman" w:cs="Times New Roman"/>
          <w:color w:val="000000" w:themeColor="text1"/>
          <w:sz w:val="26"/>
          <w:szCs w:val="26"/>
          <w:shd w:val="clear" w:color="auto" w:fill="FFFFFF"/>
          <w:lang w:eastAsia="vi-VN"/>
        </w:rPr>
        <w:t>của các công ty niêm yết trên thị trường chứng khoán VN</w:t>
      </w:r>
      <w:r w:rsidRPr="007B5D36">
        <w:rPr>
          <w:rFonts w:ascii="Times New Roman" w:eastAsia="Times New Roman" w:hAnsi="Times New Roman" w:cs="Times New Roman"/>
          <w:color w:val="000000" w:themeColor="text1"/>
          <w:sz w:val="26"/>
          <w:szCs w:val="26"/>
          <w:shd w:val="clear" w:color="auto" w:fill="FFFFFF"/>
          <w:lang w:eastAsia="vi-VN"/>
        </w:rPr>
        <w:t>;</w:t>
      </w:r>
      <w:r w:rsidR="00A81562" w:rsidRPr="007B5D36">
        <w:rPr>
          <w:rFonts w:ascii="Times New Roman" w:eastAsia="Times New Roman" w:hAnsi="Times New Roman" w:cs="Times New Roman"/>
          <w:color w:val="000000" w:themeColor="text1"/>
          <w:sz w:val="26"/>
          <w:szCs w:val="26"/>
          <w:shd w:val="clear" w:color="auto" w:fill="FFFFFF"/>
          <w:lang w:eastAsia="vi-VN"/>
        </w:rPr>
        <w:t xml:space="preserve"> đo lường mức độ ảnh hưởng của từng nhân tố đến công bố thông tin tự nguyện </w:t>
      </w:r>
      <w:r w:rsidR="00625DAD" w:rsidRPr="007B5D36">
        <w:rPr>
          <w:rFonts w:ascii="Times New Roman" w:eastAsia="Times New Roman" w:hAnsi="Times New Roman" w:cs="Times New Roman"/>
          <w:color w:val="000000" w:themeColor="text1"/>
          <w:sz w:val="26"/>
          <w:szCs w:val="26"/>
          <w:shd w:val="clear" w:color="auto" w:fill="FFFFFF"/>
          <w:lang w:eastAsia="vi-VN"/>
        </w:rPr>
        <w:t xml:space="preserve">trên báo cáo thường niên </w:t>
      </w:r>
      <w:r w:rsidR="00A81562" w:rsidRPr="007B5D36">
        <w:rPr>
          <w:rFonts w:ascii="Times New Roman" w:eastAsia="Times New Roman" w:hAnsi="Times New Roman" w:cs="Times New Roman"/>
          <w:color w:val="000000" w:themeColor="text1"/>
          <w:sz w:val="26"/>
          <w:szCs w:val="26"/>
          <w:shd w:val="clear" w:color="auto" w:fill="FFFFFF"/>
          <w:lang w:eastAsia="vi-VN"/>
        </w:rPr>
        <w:t xml:space="preserve">của các công ty niêm yết trên thị trường chứng khoán VN. </w:t>
      </w:r>
    </w:p>
    <w:p w14:paraId="644E1153" w14:textId="0A532482" w:rsidR="00DD4E5D" w:rsidRPr="007B5D36" w:rsidRDefault="00DD4E5D" w:rsidP="00105D24">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i/>
          <w:color w:val="000000" w:themeColor="text1"/>
          <w:sz w:val="26"/>
          <w:szCs w:val="26"/>
          <w:shd w:val="clear" w:color="auto" w:fill="FFFFFF"/>
          <w:lang w:eastAsia="vi-VN"/>
        </w:rPr>
        <w:t>Thứ ha</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105D24" w:rsidRPr="007B5D36">
        <w:rPr>
          <w:rFonts w:ascii="Times New Roman" w:eastAsia="Times New Roman" w:hAnsi="Times New Roman" w:cs="Times New Roman"/>
          <w:color w:val="000000" w:themeColor="text1"/>
          <w:sz w:val="26"/>
          <w:szCs w:val="26"/>
          <w:shd w:val="clear" w:color="auto" w:fill="FFFFFF"/>
          <w:lang w:eastAsia="vi-VN"/>
        </w:rPr>
        <w:t xml:space="preserve">kiểm </w:t>
      </w:r>
      <w:r w:rsidR="00612527" w:rsidRPr="007B5D36">
        <w:rPr>
          <w:rFonts w:ascii="Times New Roman" w:eastAsia="Times New Roman" w:hAnsi="Times New Roman" w:cs="Times New Roman"/>
          <w:color w:val="000000" w:themeColor="text1"/>
          <w:sz w:val="26"/>
          <w:szCs w:val="26"/>
          <w:shd w:val="clear" w:color="auto" w:fill="FFFFFF"/>
          <w:lang w:eastAsia="vi-VN"/>
        </w:rPr>
        <w:t xml:space="preserve">định </w:t>
      </w:r>
      <w:r w:rsidRPr="007B5D36">
        <w:rPr>
          <w:rFonts w:ascii="Times New Roman" w:eastAsia="Times New Roman" w:hAnsi="Times New Roman" w:cs="Times New Roman"/>
          <w:color w:val="000000" w:themeColor="text1"/>
          <w:sz w:val="26"/>
          <w:szCs w:val="26"/>
          <w:shd w:val="clear" w:color="auto" w:fill="FFFFFF"/>
          <w:lang w:eastAsia="vi-VN"/>
        </w:rPr>
        <w:t xml:space="preserve">tác động của </w:t>
      </w:r>
      <w:r w:rsidR="00B80278" w:rsidRPr="007B5D36">
        <w:rPr>
          <w:rFonts w:ascii="Times New Roman" w:eastAsia="Times New Roman" w:hAnsi="Times New Roman" w:cs="Times New Roman"/>
          <w:color w:val="000000" w:themeColor="text1"/>
          <w:sz w:val="26"/>
          <w:szCs w:val="26"/>
          <w:shd w:val="clear" w:color="auto" w:fill="FFFFFF"/>
          <w:lang w:eastAsia="vi-VN"/>
        </w:rPr>
        <w:t xml:space="preserve">công bố thông tin tự nguyện </w:t>
      </w:r>
      <w:r w:rsidR="00740AB9" w:rsidRPr="007B5D36">
        <w:rPr>
          <w:rFonts w:ascii="Times New Roman" w:eastAsia="Times New Roman" w:hAnsi="Times New Roman" w:cs="Times New Roman"/>
          <w:color w:val="000000" w:themeColor="text1"/>
          <w:sz w:val="26"/>
          <w:szCs w:val="26"/>
          <w:shd w:val="clear" w:color="auto" w:fill="FFFFFF"/>
          <w:lang w:eastAsia="vi-VN"/>
        </w:rPr>
        <w:t xml:space="preserve">trên báo cáo thường niên </w:t>
      </w:r>
      <w:r w:rsidR="00B80278" w:rsidRPr="007B5D36">
        <w:rPr>
          <w:rFonts w:ascii="Times New Roman" w:eastAsia="Times New Roman" w:hAnsi="Times New Roman" w:cs="Times New Roman"/>
          <w:color w:val="000000" w:themeColor="text1"/>
          <w:sz w:val="26"/>
          <w:szCs w:val="26"/>
          <w:shd w:val="clear" w:color="auto" w:fill="FFFFFF"/>
          <w:lang w:eastAsia="vi-VN"/>
        </w:rPr>
        <w:t>đến hiệu quả tài chính của các công ty niêm yết trên thị trường chứng khoán VN</w:t>
      </w:r>
      <w:r w:rsidRPr="007B5D36">
        <w:rPr>
          <w:rFonts w:ascii="Times New Roman" w:eastAsia="Times New Roman" w:hAnsi="Times New Roman" w:cs="Times New Roman"/>
          <w:color w:val="000000" w:themeColor="text1"/>
          <w:sz w:val="26"/>
          <w:szCs w:val="26"/>
          <w:shd w:val="clear" w:color="auto" w:fill="FFFFFF"/>
          <w:lang w:eastAsia="vi-VN"/>
        </w:rPr>
        <w:t>;</w:t>
      </w:r>
      <w:r w:rsidR="00105D24" w:rsidRPr="007B5D36">
        <w:rPr>
          <w:rFonts w:ascii="Times New Roman" w:eastAsia="Times New Roman" w:hAnsi="Times New Roman" w:cs="Times New Roman"/>
          <w:color w:val="000000" w:themeColor="text1"/>
          <w:sz w:val="26"/>
          <w:szCs w:val="26"/>
          <w:shd w:val="clear" w:color="auto" w:fill="FFFFFF"/>
          <w:lang w:eastAsia="vi-VN"/>
        </w:rPr>
        <w:t xml:space="preserve"> và đo lường mức độ ảnh hưởng của công bố thông tin tự nguyện </w:t>
      </w:r>
      <w:r w:rsidR="00856081" w:rsidRPr="007B5D36">
        <w:rPr>
          <w:rFonts w:ascii="Times New Roman" w:eastAsia="Times New Roman" w:hAnsi="Times New Roman" w:cs="Times New Roman"/>
          <w:color w:val="000000" w:themeColor="text1"/>
          <w:sz w:val="26"/>
          <w:szCs w:val="26"/>
          <w:shd w:val="clear" w:color="auto" w:fill="FFFFFF"/>
          <w:lang w:eastAsia="vi-VN"/>
        </w:rPr>
        <w:t xml:space="preserve">trên báo cáo thường niên </w:t>
      </w:r>
      <w:r w:rsidR="00105D24" w:rsidRPr="007B5D36">
        <w:rPr>
          <w:rFonts w:ascii="Times New Roman" w:eastAsia="Times New Roman" w:hAnsi="Times New Roman" w:cs="Times New Roman"/>
          <w:color w:val="000000" w:themeColor="text1"/>
          <w:sz w:val="26"/>
          <w:szCs w:val="26"/>
          <w:shd w:val="clear" w:color="auto" w:fill="FFFFFF"/>
          <w:lang w:eastAsia="vi-VN"/>
        </w:rPr>
        <w:t>đến hiệu quả tài chính của các công ty niêm yết trên thị trường chứng khoán VN.</w:t>
      </w:r>
    </w:p>
    <w:p w14:paraId="21FB7A84"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lastRenderedPageBreak/>
        <w:t>Để đạt được các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của luận án, câu hỏ</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được đặt ra như sau:</w:t>
      </w:r>
    </w:p>
    <w:p w14:paraId="4797D9DE" w14:textId="77777777" w:rsidR="00DD4E5D" w:rsidRPr="007B5D36" w:rsidRDefault="00DD4E5D" w:rsidP="004118E2">
      <w:pPr>
        <w:numPr>
          <w:ilvl w:val="0"/>
          <w:numId w:val="3"/>
        </w:numPr>
        <w:shd w:val="clear" w:color="auto" w:fill="FFFFFF"/>
        <w:tabs>
          <w:tab w:val="left" w:pos="360"/>
        </w:tabs>
        <w:spacing w:after="0" w:line="360" w:lineRule="auto"/>
        <w:ind w:firstLine="284"/>
        <w:contextualSpacing/>
        <w:jc w:val="both"/>
        <w:rPr>
          <w:rFonts w:ascii="Times New Roman" w:eastAsia="Times New Roman" w:hAnsi="Times New Roman" w:cs="Times New Roman"/>
          <w:i/>
          <w:color w:val="000000" w:themeColor="text1"/>
          <w:sz w:val="26"/>
          <w:szCs w:val="26"/>
          <w:lang w:val="vi-VN"/>
        </w:rPr>
      </w:pPr>
      <w:r w:rsidRPr="007B5D36">
        <w:rPr>
          <w:rFonts w:ascii="Times New Roman" w:eastAsia="Times New Roman" w:hAnsi="Times New Roman" w:cs="Times New Roman"/>
          <w:i/>
          <w:color w:val="000000" w:themeColor="text1"/>
          <w:sz w:val="26"/>
          <w:szCs w:val="26"/>
        </w:rPr>
        <w:t xml:space="preserve">Các yếu tố nào </w:t>
      </w:r>
      <w:r w:rsidR="008064FF" w:rsidRPr="007B5D36">
        <w:rPr>
          <w:rFonts w:ascii="Times New Roman" w:eastAsia="Times New Roman" w:hAnsi="Times New Roman" w:cs="Times New Roman"/>
          <w:i/>
          <w:color w:val="000000" w:themeColor="text1"/>
          <w:sz w:val="26"/>
          <w:szCs w:val="26"/>
        </w:rPr>
        <w:t>ảnh hưởng đến</w:t>
      </w:r>
      <w:r w:rsidRPr="007B5D36">
        <w:rPr>
          <w:rFonts w:ascii="Times New Roman" w:eastAsia="Times New Roman" w:hAnsi="Times New Roman" w:cs="Times New Roman"/>
          <w:i/>
          <w:color w:val="000000" w:themeColor="text1"/>
          <w:sz w:val="26"/>
          <w:szCs w:val="26"/>
        </w:rPr>
        <w:t xml:space="preserve"> </w:t>
      </w:r>
      <w:r w:rsidR="00B80278" w:rsidRPr="007B5D36">
        <w:rPr>
          <w:rFonts w:ascii="Times New Roman" w:eastAsia="Times New Roman" w:hAnsi="Times New Roman" w:cs="Times New Roman"/>
          <w:i/>
          <w:color w:val="000000" w:themeColor="text1"/>
          <w:sz w:val="26"/>
          <w:szCs w:val="26"/>
        </w:rPr>
        <w:t>công bố thông tin tự nguyện của các công ty niêm yết trên thị trường chứng khoán VN</w:t>
      </w:r>
      <w:r w:rsidRPr="007B5D36">
        <w:rPr>
          <w:rFonts w:ascii="Times New Roman" w:eastAsia="Times New Roman" w:hAnsi="Times New Roman" w:cs="Times New Roman"/>
          <w:i/>
          <w:color w:val="000000" w:themeColor="text1"/>
          <w:sz w:val="26"/>
          <w:szCs w:val="26"/>
          <w:lang w:val="vi-VN"/>
        </w:rPr>
        <w:t>?</w:t>
      </w:r>
      <w:r w:rsidR="00D02A53" w:rsidRPr="007B5D36">
        <w:rPr>
          <w:rFonts w:ascii="Times New Roman" w:eastAsia="Times New Roman" w:hAnsi="Times New Roman" w:cs="Times New Roman"/>
          <w:i/>
          <w:color w:val="000000" w:themeColor="text1"/>
          <w:sz w:val="26"/>
          <w:szCs w:val="26"/>
        </w:rPr>
        <w:t xml:space="preserve"> Và mức độ ảnh hưởng của từng nhân tố như thế nào?</w:t>
      </w:r>
    </w:p>
    <w:p w14:paraId="278DF12B" w14:textId="2E3482F3" w:rsidR="00DD4E5D" w:rsidRPr="007B5D36" w:rsidRDefault="008064FF" w:rsidP="004118E2">
      <w:pPr>
        <w:numPr>
          <w:ilvl w:val="0"/>
          <w:numId w:val="3"/>
        </w:numPr>
        <w:shd w:val="clear" w:color="auto" w:fill="FFFFFF"/>
        <w:tabs>
          <w:tab w:val="left" w:pos="360"/>
        </w:tabs>
        <w:spacing w:after="0" w:line="360" w:lineRule="auto"/>
        <w:ind w:firstLine="284"/>
        <w:jc w:val="both"/>
        <w:rPr>
          <w:rFonts w:ascii="Times New Roman" w:eastAsia="Times New Roman" w:hAnsi="Times New Roman" w:cs="Times New Roman"/>
          <w:i/>
          <w:color w:val="000000" w:themeColor="text1"/>
          <w:sz w:val="26"/>
          <w:szCs w:val="26"/>
          <w:lang w:val="vi-VN"/>
        </w:rPr>
      </w:pPr>
      <w:r w:rsidRPr="007B5D36">
        <w:rPr>
          <w:rFonts w:ascii="Times New Roman" w:eastAsia="Times New Roman" w:hAnsi="Times New Roman" w:cs="Times New Roman"/>
          <w:i/>
          <w:color w:val="000000" w:themeColor="text1"/>
          <w:sz w:val="26"/>
          <w:szCs w:val="26"/>
        </w:rPr>
        <w:t>Công bố thông tin tự nguyện</w:t>
      </w:r>
      <w:r w:rsidR="00105D24" w:rsidRPr="007B5D36">
        <w:rPr>
          <w:rFonts w:ascii="Times New Roman" w:eastAsia="Times New Roman" w:hAnsi="Times New Roman" w:cs="Times New Roman"/>
          <w:i/>
          <w:color w:val="000000" w:themeColor="text1"/>
          <w:sz w:val="26"/>
          <w:szCs w:val="26"/>
        </w:rPr>
        <w:t xml:space="preserve"> có</w:t>
      </w:r>
      <w:r w:rsidRPr="007B5D36">
        <w:rPr>
          <w:rFonts w:ascii="Times New Roman" w:eastAsia="Times New Roman" w:hAnsi="Times New Roman" w:cs="Times New Roman"/>
          <w:i/>
          <w:color w:val="000000" w:themeColor="text1"/>
          <w:sz w:val="26"/>
          <w:szCs w:val="26"/>
        </w:rPr>
        <w:t xml:space="preserve"> ảnh hưởng </w:t>
      </w:r>
      <w:r w:rsidR="00B80278" w:rsidRPr="007B5D36">
        <w:rPr>
          <w:rFonts w:ascii="Times New Roman" w:eastAsia="Times New Roman" w:hAnsi="Times New Roman" w:cs="Times New Roman"/>
          <w:i/>
          <w:color w:val="000000" w:themeColor="text1"/>
          <w:sz w:val="26"/>
          <w:szCs w:val="26"/>
        </w:rPr>
        <w:t>đến hiệu quả tài chính của các công ty niêm yết trên thị trường chứng khoán VN</w:t>
      </w:r>
      <w:r w:rsidR="00105D24" w:rsidRPr="007B5D36">
        <w:rPr>
          <w:rFonts w:ascii="Times New Roman" w:eastAsia="Times New Roman" w:hAnsi="Times New Roman" w:cs="Times New Roman"/>
          <w:i/>
          <w:color w:val="000000" w:themeColor="text1"/>
          <w:sz w:val="26"/>
          <w:szCs w:val="26"/>
        </w:rPr>
        <w:t xml:space="preserve"> không? Và nếu có, mức độ ảnh hưởng</w:t>
      </w:r>
      <w:r w:rsidR="00B80278" w:rsidRPr="007B5D36">
        <w:rPr>
          <w:rFonts w:ascii="Times New Roman" w:eastAsia="Times New Roman" w:hAnsi="Times New Roman" w:cs="Times New Roman"/>
          <w:i/>
          <w:color w:val="000000" w:themeColor="text1"/>
          <w:sz w:val="26"/>
          <w:szCs w:val="26"/>
          <w:lang w:val="vi-VN"/>
        </w:rPr>
        <w:t xml:space="preserve"> </w:t>
      </w:r>
      <w:r w:rsidR="00DD4E5D" w:rsidRPr="007B5D36">
        <w:rPr>
          <w:rFonts w:ascii="Times New Roman" w:eastAsia="Times New Roman" w:hAnsi="Times New Roman" w:cs="Times New Roman"/>
          <w:i/>
          <w:color w:val="000000" w:themeColor="text1"/>
          <w:sz w:val="26"/>
          <w:szCs w:val="26"/>
          <w:lang w:val="vi-VN"/>
        </w:rPr>
        <w:t>như thế nào?</w:t>
      </w:r>
    </w:p>
    <w:p w14:paraId="0B69B818" w14:textId="77777777" w:rsidR="00DD4E5D" w:rsidRPr="007B5D36" w:rsidRDefault="00DD4E5D" w:rsidP="004118E2">
      <w:pPr>
        <w:pStyle w:val="Heading2"/>
        <w:numPr>
          <w:ilvl w:val="0"/>
          <w:numId w:val="0"/>
        </w:numPr>
        <w:rPr>
          <w:rFonts w:eastAsia="Arial"/>
          <w:color w:val="000000" w:themeColor="text1"/>
        </w:rPr>
      </w:pPr>
      <w:bookmarkStart w:id="43" w:name="_Toc24365543"/>
      <w:bookmarkStart w:id="44" w:name="_Toc24373623"/>
      <w:bookmarkStart w:id="45" w:name="_Toc51531356"/>
      <w:bookmarkStart w:id="46" w:name="_Toc59206281"/>
      <w:bookmarkStart w:id="47" w:name="_Toc21870893"/>
      <w:bookmarkStart w:id="48" w:name="_Toc21904375"/>
      <w:bookmarkStart w:id="49" w:name="_Toc163900893"/>
      <w:r w:rsidRPr="007B5D36">
        <w:rPr>
          <w:rFonts w:eastAsia="Arial"/>
          <w:color w:val="000000" w:themeColor="text1"/>
        </w:rPr>
        <w:t>3. Đố</w:t>
      </w:r>
      <w:r w:rsidR="00704765" w:rsidRPr="007B5D36">
        <w:rPr>
          <w:rFonts w:eastAsia="Arial"/>
          <w:color w:val="000000" w:themeColor="text1"/>
        </w:rPr>
        <w:t>i</w:t>
      </w:r>
      <w:r w:rsidRPr="007B5D36">
        <w:rPr>
          <w:rFonts w:eastAsia="Arial"/>
          <w:color w:val="000000" w:themeColor="text1"/>
        </w:rPr>
        <w:t xml:space="preserve"> tượng và phạm v</w:t>
      </w:r>
      <w:r w:rsidR="00704765" w:rsidRPr="007B5D36">
        <w:rPr>
          <w:rFonts w:eastAsia="Arial"/>
          <w:color w:val="000000" w:themeColor="text1"/>
        </w:rPr>
        <w:t>i</w:t>
      </w:r>
      <w:r w:rsidRPr="007B5D36">
        <w:rPr>
          <w:rFonts w:eastAsia="Arial"/>
          <w:color w:val="000000" w:themeColor="text1"/>
        </w:rPr>
        <w:t xml:space="preserve"> ngh</w:t>
      </w:r>
      <w:r w:rsidR="00704765" w:rsidRPr="007B5D36">
        <w:rPr>
          <w:rFonts w:eastAsia="Arial"/>
          <w:color w:val="000000" w:themeColor="text1"/>
        </w:rPr>
        <w:t>i</w:t>
      </w:r>
      <w:r w:rsidRPr="007B5D36">
        <w:rPr>
          <w:rFonts w:eastAsia="Arial"/>
          <w:color w:val="000000" w:themeColor="text1"/>
        </w:rPr>
        <w:t>ên cứu</w:t>
      </w:r>
      <w:bookmarkEnd w:id="43"/>
      <w:bookmarkEnd w:id="44"/>
      <w:bookmarkEnd w:id="45"/>
      <w:bookmarkEnd w:id="46"/>
      <w:bookmarkEnd w:id="47"/>
      <w:bookmarkEnd w:id="48"/>
      <w:bookmarkEnd w:id="49"/>
    </w:p>
    <w:p w14:paraId="71C83068" w14:textId="77777777" w:rsidR="00DD4E5D" w:rsidRPr="007B5D36" w:rsidRDefault="00DD4E5D" w:rsidP="004118E2">
      <w:pPr>
        <w:pStyle w:val="Heading2"/>
        <w:numPr>
          <w:ilvl w:val="0"/>
          <w:numId w:val="0"/>
        </w:numPr>
        <w:rPr>
          <w:color w:val="000000" w:themeColor="text1"/>
          <w:shd w:val="clear" w:color="auto" w:fill="FFFFFF"/>
        </w:rPr>
      </w:pPr>
      <w:bookmarkStart w:id="50" w:name="_Toc163900894"/>
      <w:r w:rsidRPr="007B5D36">
        <w:rPr>
          <w:color w:val="000000" w:themeColor="text1"/>
          <w:shd w:val="clear" w:color="auto" w:fill="FFFFFF"/>
        </w:rPr>
        <w:t>3.1. Đố</w:t>
      </w:r>
      <w:r w:rsidR="00704765" w:rsidRPr="007B5D36">
        <w:rPr>
          <w:color w:val="000000" w:themeColor="text1"/>
          <w:shd w:val="clear" w:color="auto" w:fill="FFFFFF"/>
        </w:rPr>
        <w:t>i</w:t>
      </w:r>
      <w:r w:rsidRPr="007B5D36">
        <w:rPr>
          <w:color w:val="000000" w:themeColor="text1"/>
          <w:shd w:val="clear" w:color="auto" w:fill="FFFFFF"/>
        </w:rPr>
        <w:t xml:space="preserve"> tượng ngh</w:t>
      </w:r>
      <w:r w:rsidR="00704765" w:rsidRPr="007B5D36">
        <w:rPr>
          <w:color w:val="000000" w:themeColor="text1"/>
          <w:shd w:val="clear" w:color="auto" w:fill="FFFFFF"/>
        </w:rPr>
        <w:t>i</w:t>
      </w:r>
      <w:r w:rsidRPr="007B5D36">
        <w:rPr>
          <w:color w:val="000000" w:themeColor="text1"/>
          <w:shd w:val="clear" w:color="auto" w:fill="FFFFFF"/>
        </w:rPr>
        <w:t>ên cứu:</w:t>
      </w:r>
      <w:bookmarkEnd w:id="50"/>
      <w:r w:rsidRPr="007B5D36">
        <w:rPr>
          <w:color w:val="000000" w:themeColor="text1"/>
          <w:shd w:val="clear" w:color="auto" w:fill="FFFFFF"/>
        </w:rPr>
        <w:t xml:space="preserve"> </w:t>
      </w:r>
    </w:p>
    <w:p w14:paraId="27F5EEC2" w14:textId="1C62DA31" w:rsidR="00DD4E5D" w:rsidRPr="007B5D36" w:rsidRDefault="00A349F9"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Các nhân tố ảnh hưởng đến </w:t>
      </w:r>
      <w:r w:rsidR="00F37B04" w:rsidRPr="007B5D36">
        <w:rPr>
          <w:rFonts w:ascii="Times New Roman" w:eastAsia="Times New Roman" w:hAnsi="Times New Roman" w:cs="Times New Roman"/>
          <w:color w:val="000000" w:themeColor="text1"/>
          <w:sz w:val="26"/>
          <w:szCs w:val="26"/>
          <w:shd w:val="clear" w:color="auto" w:fill="FFFFFF"/>
        </w:rPr>
        <w:t>công bố thông tin</w:t>
      </w:r>
      <w:r w:rsidRPr="007B5D36">
        <w:rPr>
          <w:rFonts w:ascii="Times New Roman" w:eastAsia="Times New Roman" w:hAnsi="Times New Roman" w:cs="Times New Roman"/>
          <w:color w:val="000000" w:themeColor="text1"/>
          <w:sz w:val="26"/>
          <w:szCs w:val="26"/>
          <w:shd w:val="clear" w:color="auto" w:fill="FFFFFF"/>
        </w:rPr>
        <w:t xml:space="preserve"> tự nguyện và </w:t>
      </w:r>
      <w:r w:rsidRPr="007B5D36">
        <w:rPr>
          <w:rFonts w:ascii="Times New Roman" w:eastAsia="Times New Roman" w:hAnsi="Times New Roman" w:cs="Times New Roman"/>
          <w:color w:val="000000" w:themeColor="text1"/>
          <w:sz w:val="26"/>
          <w:szCs w:val="26"/>
          <w:shd w:val="clear" w:color="auto" w:fill="FFFFFF"/>
          <w:lang w:val="vi-VN"/>
        </w:rPr>
        <w:t>t</w:t>
      </w:r>
      <w:r w:rsidR="00DD4E5D" w:rsidRPr="007B5D36">
        <w:rPr>
          <w:rFonts w:ascii="Times New Roman" w:eastAsia="Times New Roman" w:hAnsi="Times New Roman" w:cs="Times New Roman"/>
          <w:color w:val="000000" w:themeColor="text1"/>
          <w:sz w:val="26"/>
          <w:szCs w:val="26"/>
          <w:shd w:val="clear" w:color="auto" w:fill="FFFFFF"/>
          <w:lang w:val="vi-VN"/>
        </w:rPr>
        <w:t xml:space="preserve">ác động của </w:t>
      </w:r>
      <w:r w:rsidR="00FE7284" w:rsidRPr="007B5D36">
        <w:rPr>
          <w:rFonts w:ascii="Times New Roman" w:eastAsia="Times New Roman" w:hAnsi="Times New Roman" w:cs="Times New Roman"/>
          <w:color w:val="000000" w:themeColor="text1"/>
          <w:sz w:val="26"/>
          <w:szCs w:val="26"/>
          <w:shd w:val="clear" w:color="auto" w:fill="FFFFFF"/>
        </w:rPr>
        <w:t>công bố thông tin tự nguyện đến hiệu quả tài chính của các công ty niêm yết trên thị trường chứng khoán VN</w:t>
      </w:r>
      <w:r w:rsidR="00DD4E5D" w:rsidRPr="007B5D36">
        <w:rPr>
          <w:rFonts w:ascii="Times New Roman" w:eastAsia="Times New Roman" w:hAnsi="Times New Roman" w:cs="Times New Roman"/>
          <w:color w:val="000000" w:themeColor="text1"/>
          <w:sz w:val="26"/>
          <w:szCs w:val="26"/>
          <w:shd w:val="clear" w:color="auto" w:fill="FFFFFF"/>
          <w:lang w:val="vi-VN"/>
        </w:rPr>
        <w:t>.</w:t>
      </w:r>
    </w:p>
    <w:p w14:paraId="20D54E63" w14:textId="4C4AB0C9" w:rsidR="00DD4E5D" w:rsidRPr="007B5D36" w:rsidRDefault="00DD4E5D" w:rsidP="004118E2">
      <w:pPr>
        <w:pStyle w:val="Heading2"/>
        <w:numPr>
          <w:ilvl w:val="0"/>
          <w:numId w:val="0"/>
        </w:numPr>
        <w:rPr>
          <w:color w:val="000000" w:themeColor="text1"/>
          <w:shd w:val="clear" w:color="auto" w:fill="FFFFFF"/>
        </w:rPr>
      </w:pPr>
      <w:bookmarkStart w:id="51" w:name="_Toc163900895"/>
      <w:r w:rsidRPr="007B5D36">
        <w:rPr>
          <w:color w:val="000000" w:themeColor="text1"/>
          <w:shd w:val="clear" w:color="auto" w:fill="FFFFFF"/>
        </w:rPr>
        <w:t>3.2. Phạm v</w:t>
      </w:r>
      <w:r w:rsidR="00704765" w:rsidRPr="007B5D36">
        <w:rPr>
          <w:color w:val="000000" w:themeColor="text1"/>
          <w:shd w:val="clear" w:color="auto" w:fill="FFFFFF"/>
        </w:rPr>
        <w:t>i</w:t>
      </w:r>
      <w:r w:rsidRPr="007B5D36">
        <w:rPr>
          <w:color w:val="000000" w:themeColor="text1"/>
          <w:shd w:val="clear" w:color="auto" w:fill="FFFFFF"/>
        </w:rPr>
        <w:t xml:space="preserve"> ngh</w:t>
      </w:r>
      <w:r w:rsidR="00704765" w:rsidRPr="007B5D36">
        <w:rPr>
          <w:color w:val="000000" w:themeColor="text1"/>
          <w:shd w:val="clear" w:color="auto" w:fill="FFFFFF"/>
        </w:rPr>
        <w:t>i</w:t>
      </w:r>
      <w:r w:rsidRPr="007B5D36">
        <w:rPr>
          <w:color w:val="000000" w:themeColor="text1"/>
          <w:shd w:val="clear" w:color="auto" w:fill="FFFFFF"/>
        </w:rPr>
        <w:t>ên cứu</w:t>
      </w:r>
      <w:bookmarkEnd w:id="51"/>
    </w:p>
    <w:p w14:paraId="322CF180"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b/>
          <w:bCs/>
          <w:color w:val="000000" w:themeColor="text1"/>
          <w:sz w:val="26"/>
          <w:szCs w:val="26"/>
          <w:shd w:val="clear" w:color="auto" w:fill="FFFFFF"/>
          <w:lang w:val="vi-VN"/>
        </w:rPr>
        <w:t>Về không g</w:t>
      </w:r>
      <w:r w:rsidR="00704765" w:rsidRPr="007B5D36">
        <w:rPr>
          <w:rFonts w:ascii="Times New Roman" w:eastAsia="Times New Roman" w:hAnsi="Times New Roman" w:cs="Times New Roman"/>
          <w:b/>
          <w:bCs/>
          <w:color w:val="000000" w:themeColor="text1"/>
          <w:sz w:val="26"/>
          <w:szCs w:val="26"/>
          <w:shd w:val="clear" w:color="auto" w:fill="FFFFFF"/>
          <w:lang w:val="vi-VN"/>
        </w:rPr>
        <w:t>i</w:t>
      </w:r>
      <w:r w:rsidRPr="007B5D36">
        <w:rPr>
          <w:rFonts w:ascii="Times New Roman" w:eastAsia="Times New Roman" w:hAnsi="Times New Roman" w:cs="Times New Roman"/>
          <w:b/>
          <w:bCs/>
          <w:color w:val="000000" w:themeColor="text1"/>
          <w:sz w:val="26"/>
          <w:szCs w:val="26"/>
          <w:shd w:val="clear" w:color="auto" w:fill="FFFFFF"/>
          <w:lang w:val="vi-VN"/>
        </w:rPr>
        <w:t xml:space="preserve">an: </w:t>
      </w:r>
      <w:r w:rsidRPr="007B5D36">
        <w:rPr>
          <w:rFonts w:ascii="Times New Roman" w:eastAsia="Times New Roman" w:hAnsi="Times New Roman" w:cs="Times New Roman"/>
          <w:color w:val="000000" w:themeColor="text1"/>
          <w:sz w:val="26"/>
          <w:szCs w:val="26"/>
          <w:shd w:val="clear" w:color="auto" w:fill="FFFFFF"/>
          <w:lang w:val="vi-VN"/>
        </w:rPr>
        <w:t>Các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 n</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êm yết trên Sở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ao dịch chứng khoán Tp.HCM và Sở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a</w:t>
      </w:r>
      <w:r w:rsidR="00B715CA" w:rsidRPr="007B5D36">
        <w:rPr>
          <w:rFonts w:ascii="Times New Roman" w:eastAsia="Times New Roman" w:hAnsi="Times New Roman" w:cs="Times New Roman"/>
          <w:color w:val="000000" w:themeColor="text1"/>
          <w:sz w:val="26"/>
          <w:szCs w:val="26"/>
          <w:shd w:val="clear" w:color="auto" w:fill="FFFFFF"/>
          <w:lang w:val="vi-VN"/>
        </w:rPr>
        <w:t xml:space="preserve">o dịch chứng khoán Hà </w:t>
      </w:r>
      <w:r w:rsidR="00B715CA" w:rsidRPr="007B5D36">
        <w:rPr>
          <w:rFonts w:ascii="Times New Roman" w:eastAsia="Times New Roman" w:hAnsi="Times New Roman" w:cs="Times New Roman"/>
          <w:color w:val="000000" w:themeColor="text1"/>
          <w:sz w:val="26"/>
          <w:szCs w:val="26"/>
          <w:shd w:val="clear" w:color="auto" w:fill="FFFFFF"/>
        </w:rPr>
        <w:t>N</w:t>
      </w:r>
      <w:r w:rsidRPr="007B5D36">
        <w:rPr>
          <w:rFonts w:ascii="Times New Roman" w:eastAsia="Times New Roman" w:hAnsi="Times New Roman" w:cs="Times New Roman"/>
          <w:color w:val="000000" w:themeColor="text1"/>
          <w:sz w:val="26"/>
          <w:szCs w:val="26"/>
          <w:shd w:val="clear" w:color="auto" w:fill="FFFFFF"/>
          <w:lang w:val="vi-VN"/>
        </w:rPr>
        <w:t>ộ</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w:t>
      </w:r>
    </w:p>
    <w:p w14:paraId="0139848F" w14:textId="4E493500"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b/>
          <w:color w:val="000000" w:themeColor="text1"/>
          <w:sz w:val="26"/>
          <w:szCs w:val="26"/>
          <w:shd w:val="clear" w:color="auto" w:fill="FFFFFF"/>
          <w:lang w:val="vi-VN"/>
        </w:rPr>
        <w:t>Về thờ</w:t>
      </w:r>
      <w:r w:rsidR="00704765" w:rsidRPr="007B5D36">
        <w:rPr>
          <w:rFonts w:ascii="Times New Roman" w:eastAsia="Times New Roman" w:hAnsi="Times New Roman" w:cs="Times New Roman"/>
          <w:b/>
          <w:color w:val="000000" w:themeColor="text1"/>
          <w:sz w:val="26"/>
          <w:szCs w:val="26"/>
          <w:shd w:val="clear" w:color="auto" w:fill="FFFFFF"/>
          <w:lang w:val="vi-VN"/>
        </w:rPr>
        <w:t>i</w:t>
      </w:r>
      <w:r w:rsidRPr="007B5D36">
        <w:rPr>
          <w:rFonts w:ascii="Times New Roman" w:eastAsia="Times New Roman" w:hAnsi="Times New Roman" w:cs="Times New Roman"/>
          <w:b/>
          <w:color w:val="000000" w:themeColor="text1"/>
          <w:sz w:val="26"/>
          <w:szCs w:val="26"/>
          <w:shd w:val="clear" w:color="auto" w:fill="FFFFFF"/>
          <w:lang w:val="vi-VN"/>
        </w:rPr>
        <w:t xml:space="preserve"> g</w:t>
      </w:r>
      <w:r w:rsidR="00704765" w:rsidRPr="007B5D36">
        <w:rPr>
          <w:rFonts w:ascii="Times New Roman" w:eastAsia="Times New Roman" w:hAnsi="Times New Roman" w:cs="Times New Roman"/>
          <w:b/>
          <w:color w:val="000000" w:themeColor="text1"/>
          <w:sz w:val="26"/>
          <w:szCs w:val="26"/>
          <w:shd w:val="clear" w:color="auto" w:fill="FFFFFF"/>
          <w:lang w:val="vi-VN"/>
        </w:rPr>
        <w:t>i</w:t>
      </w:r>
      <w:r w:rsidRPr="007B5D36">
        <w:rPr>
          <w:rFonts w:ascii="Times New Roman" w:eastAsia="Times New Roman" w:hAnsi="Times New Roman" w:cs="Times New Roman"/>
          <w:b/>
          <w:color w:val="000000" w:themeColor="text1"/>
          <w:sz w:val="26"/>
          <w:szCs w:val="26"/>
          <w:shd w:val="clear" w:color="auto" w:fill="FFFFFF"/>
          <w:lang w:val="vi-VN"/>
        </w:rPr>
        <w:t>an:</w:t>
      </w:r>
      <w:r w:rsidRPr="007B5D36">
        <w:rPr>
          <w:rFonts w:ascii="Times New Roman" w:eastAsia="Times New Roman" w:hAnsi="Times New Roman" w:cs="Times New Roman"/>
          <w:color w:val="000000" w:themeColor="text1"/>
          <w:sz w:val="26"/>
          <w:szCs w:val="26"/>
          <w:shd w:val="clear" w:color="auto" w:fill="FFFFFF"/>
          <w:lang w:val="vi-VN"/>
        </w:rPr>
        <w:t xml:space="preserve"> T</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ến hành thu thập các dữ l</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ệu từ các báo cáo </w:t>
      </w:r>
      <w:r w:rsidR="0097654B" w:rsidRPr="007B5D36">
        <w:rPr>
          <w:rFonts w:ascii="Times New Roman" w:eastAsia="Times New Roman" w:hAnsi="Times New Roman" w:cs="Times New Roman"/>
          <w:color w:val="000000" w:themeColor="text1"/>
          <w:sz w:val="26"/>
          <w:szCs w:val="26"/>
          <w:shd w:val="clear" w:color="auto" w:fill="FFFFFF"/>
        </w:rPr>
        <w:t>thường niên</w:t>
      </w:r>
      <w:r w:rsidRPr="007B5D36">
        <w:rPr>
          <w:rFonts w:ascii="Times New Roman" w:eastAsia="Times New Roman" w:hAnsi="Times New Roman" w:cs="Times New Roman"/>
          <w:color w:val="000000" w:themeColor="text1"/>
          <w:sz w:val="26"/>
          <w:szCs w:val="26"/>
          <w:shd w:val="clear" w:color="auto" w:fill="FFFFFF"/>
          <w:lang w:val="vi-VN"/>
        </w:rPr>
        <w:t xml:space="preserve"> trong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a</w:t>
      </w:r>
      <w:r w:rsidR="00704765" w:rsidRPr="007B5D36">
        <w:rPr>
          <w:rFonts w:ascii="Times New Roman" w:eastAsia="Times New Roman" w:hAnsi="Times New Roman" w:cs="Times New Roman"/>
          <w:color w:val="000000" w:themeColor="text1"/>
          <w:sz w:val="26"/>
          <w:szCs w:val="26"/>
          <w:shd w:val="clear" w:color="auto" w:fill="FFFFFF"/>
          <w:lang w:val="vi-VN"/>
        </w:rPr>
        <w:t>i</w:t>
      </w:r>
      <w:r w:rsidR="008926E4" w:rsidRPr="007B5D36">
        <w:rPr>
          <w:rFonts w:ascii="Times New Roman" w:eastAsia="Times New Roman" w:hAnsi="Times New Roman" w:cs="Times New Roman"/>
          <w:color w:val="000000" w:themeColor="text1"/>
          <w:sz w:val="26"/>
          <w:szCs w:val="26"/>
          <w:shd w:val="clear" w:color="auto" w:fill="FFFFFF"/>
          <w:lang w:val="vi-VN"/>
        </w:rPr>
        <w:t xml:space="preserve"> đoạn 2019</w:t>
      </w:r>
      <w:r w:rsidR="008926E4" w:rsidRPr="007B5D36">
        <w:rPr>
          <w:rFonts w:ascii="Times New Roman" w:eastAsia="Times New Roman" w:hAnsi="Times New Roman" w:cs="Times New Roman"/>
          <w:color w:val="000000" w:themeColor="text1"/>
          <w:sz w:val="26"/>
          <w:szCs w:val="26"/>
          <w:shd w:val="clear" w:color="auto" w:fill="FFFFFF"/>
        </w:rPr>
        <w:t xml:space="preserve"> </w:t>
      </w:r>
      <w:r w:rsidR="00301407" w:rsidRPr="007B5D36">
        <w:rPr>
          <w:rFonts w:ascii="Times New Roman" w:eastAsia="Times New Roman" w:hAnsi="Times New Roman" w:cs="Times New Roman"/>
          <w:color w:val="000000" w:themeColor="text1"/>
          <w:sz w:val="26"/>
          <w:szCs w:val="26"/>
          <w:shd w:val="clear" w:color="auto" w:fill="FFFFFF"/>
          <w:lang w:val="vi-VN"/>
        </w:rPr>
        <w:t xml:space="preserve">– 2022 </w:t>
      </w:r>
      <w:r w:rsidRPr="007B5D36">
        <w:rPr>
          <w:rFonts w:ascii="Times New Roman" w:eastAsia="Times New Roman" w:hAnsi="Times New Roman" w:cs="Times New Roman"/>
          <w:color w:val="000000" w:themeColor="text1"/>
          <w:sz w:val="26"/>
          <w:szCs w:val="26"/>
          <w:shd w:val="clear" w:color="auto" w:fill="FFFFFF"/>
          <w:lang w:val="vi-VN"/>
        </w:rPr>
        <w:t>của các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 n</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êm yết trên thị trường chứng khoán V</w:t>
      </w:r>
      <w:r w:rsidR="00704765" w:rsidRPr="007B5D36">
        <w:rPr>
          <w:rFonts w:ascii="Times New Roman" w:eastAsia="Times New Roman" w:hAnsi="Times New Roman" w:cs="Times New Roman"/>
          <w:color w:val="000000" w:themeColor="text1"/>
          <w:sz w:val="26"/>
          <w:szCs w:val="26"/>
          <w:shd w:val="clear" w:color="auto" w:fill="FFFFFF"/>
          <w:lang w:val="vi-VN"/>
        </w:rPr>
        <w:t>i</w:t>
      </w:r>
      <w:r w:rsidR="000A56ED" w:rsidRPr="007B5D36">
        <w:rPr>
          <w:rFonts w:ascii="Times New Roman" w:eastAsia="Times New Roman" w:hAnsi="Times New Roman" w:cs="Times New Roman"/>
          <w:color w:val="000000" w:themeColor="text1"/>
          <w:sz w:val="26"/>
          <w:szCs w:val="26"/>
          <w:shd w:val="clear" w:color="auto" w:fill="FFFFFF"/>
          <w:lang w:val="vi-VN"/>
        </w:rPr>
        <w:t xml:space="preserve">ệt </w:t>
      </w:r>
      <w:r w:rsidR="000A56ED" w:rsidRPr="007B5D36">
        <w:rPr>
          <w:rFonts w:ascii="Times New Roman" w:eastAsia="Times New Roman" w:hAnsi="Times New Roman" w:cs="Times New Roman"/>
          <w:color w:val="000000" w:themeColor="text1"/>
          <w:sz w:val="26"/>
          <w:szCs w:val="26"/>
          <w:shd w:val="clear" w:color="auto" w:fill="FFFFFF"/>
        </w:rPr>
        <w:t>N</w:t>
      </w:r>
      <w:r w:rsidRPr="007B5D36">
        <w:rPr>
          <w:rFonts w:ascii="Times New Roman" w:eastAsia="Times New Roman" w:hAnsi="Times New Roman" w:cs="Times New Roman"/>
          <w:color w:val="000000" w:themeColor="text1"/>
          <w:sz w:val="26"/>
          <w:szCs w:val="26"/>
          <w:shd w:val="clear" w:color="auto" w:fill="FFFFFF"/>
          <w:lang w:val="vi-VN"/>
        </w:rPr>
        <w:t>am.</w:t>
      </w:r>
    </w:p>
    <w:p w14:paraId="169F1940" w14:textId="77777777" w:rsidR="00DD4E5D" w:rsidRPr="007B5D36" w:rsidRDefault="00DD4E5D" w:rsidP="004118E2">
      <w:pPr>
        <w:pStyle w:val="Heading2"/>
        <w:numPr>
          <w:ilvl w:val="0"/>
          <w:numId w:val="0"/>
        </w:numPr>
        <w:rPr>
          <w:rFonts w:eastAsia="Arial"/>
          <w:color w:val="000000" w:themeColor="text1"/>
        </w:rPr>
      </w:pPr>
      <w:bookmarkStart w:id="52" w:name="_Toc21870894"/>
      <w:bookmarkStart w:id="53" w:name="_Toc21904376"/>
      <w:bookmarkStart w:id="54" w:name="_Toc24365544"/>
      <w:bookmarkStart w:id="55" w:name="_Toc24373624"/>
      <w:bookmarkStart w:id="56" w:name="_Toc51531357"/>
      <w:bookmarkStart w:id="57" w:name="_Toc59206282"/>
      <w:bookmarkStart w:id="58" w:name="_Toc163900896"/>
      <w:r w:rsidRPr="007B5D36">
        <w:rPr>
          <w:rFonts w:eastAsia="Arial"/>
          <w:color w:val="000000" w:themeColor="text1"/>
        </w:rPr>
        <w:t>4. Phương pháp ngh</w:t>
      </w:r>
      <w:r w:rsidR="00704765" w:rsidRPr="007B5D36">
        <w:rPr>
          <w:rFonts w:eastAsia="Arial"/>
          <w:color w:val="000000" w:themeColor="text1"/>
        </w:rPr>
        <w:t>i</w:t>
      </w:r>
      <w:r w:rsidRPr="007B5D36">
        <w:rPr>
          <w:rFonts w:eastAsia="Arial"/>
          <w:color w:val="000000" w:themeColor="text1"/>
        </w:rPr>
        <w:t>ên cứu</w:t>
      </w:r>
      <w:bookmarkEnd w:id="52"/>
      <w:bookmarkEnd w:id="53"/>
      <w:bookmarkEnd w:id="54"/>
      <w:bookmarkEnd w:id="55"/>
      <w:bookmarkEnd w:id="56"/>
      <w:bookmarkEnd w:id="57"/>
      <w:bookmarkEnd w:id="58"/>
    </w:p>
    <w:p w14:paraId="709861AC" w14:textId="7F5E7952" w:rsidR="00DD4E5D" w:rsidRPr="007B5D36" w:rsidRDefault="000A56ED" w:rsidP="004118E2">
      <w:pPr>
        <w:shd w:val="clear" w:color="auto" w:fill="FFFFFF"/>
        <w:spacing w:after="0" w:line="360" w:lineRule="auto"/>
        <w:ind w:firstLine="284"/>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lang w:val="vi-VN"/>
        </w:rPr>
        <w:tab/>
      </w:r>
      <w:r w:rsidR="00301407" w:rsidRPr="007B5D36">
        <w:rPr>
          <w:rFonts w:ascii="Times New Roman" w:eastAsia="Times New Roman" w:hAnsi="Times New Roman" w:cs="Times New Roman"/>
          <w:color w:val="000000" w:themeColor="text1"/>
          <w:sz w:val="26"/>
          <w:szCs w:val="26"/>
          <w:lang w:val="vi-VN"/>
        </w:rPr>
        <w:t>Luận án sử dụng phương pháp hỗn hợp gắn kết (embedded mixed method), với phương pháp định tính gắn kết trong phương pháp định lượng.</w:t>
      </w:r>
      <w:r w:rsidR="00301407" w:rsidRPr="007B5D36">
        <w:rPr>
          <w:rFonts w:ascii="Times New Roman" w:eastAsia="Times New Roman" w:hAnsi="Times New Roman" w:cs="Times New Roman"/>
          <w:color w:val="000000" w:themeColor="text1"/>
          <w:sz w:val="26"/>
          <w:szCs w:val="26"/>
        </w:rPr>
        <w:t xml:space="preserve"> Trong đó, </w:t>
      </w:r>
    </w:p>
    <w:p w14:paraId="20E7FC62" w14:textId="77777777" w:rsidR="00DD4E5D" w:rsidRPr="007B5D36" w:rsidRDefault="00DD4E5D" w:rsidP="004118E2">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val="vi-VN"/>
        </w:rPr>
      </w:pPr>
      <w:r w:rsidRPr="007B5D36">
        <w:rPr>
          <w:rFonts w:ascii="Times New Roman" w:eastAsia="Times New Roman" w:hAnsi="Times New Roman" w:cs="Times New Roman"/>
          <w:color w:val="000000" w:themeColor="text1"/>
          <w:sz w:val="26"/>
          <w:szCs w:val="26"/>
          <w:lang w:val="vi-VN"/>
        </w:rPr>
        <w:t>- Phương pháp ngh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ên cứu định tính để phân tích, mô tả khung khá</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n</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ệm, nộ</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dung phương pháp đo lường công bố </w:t>
      </w:r>
      <w:r w:rsidR="00910F22" w:rsidRPr="007B5D36">
        <w:rPr>
          <w:rFonts w:ascii="Times New Roman" w:eastAsia="Times New Roman" w:hAnsi="Times New Roman" w:cs="Times New Roman"/>
          <w:color w:val="000000" w:themeColor="text1"/>
          <w:sz w:val="26"/>
          <w:szCs w:val="26"/>
        </w:rPr>
        <w:t>thông tin tự nguyện</w:t>
      </w:r>
      <w:r w:rsidRPr="007B5D36">
        <w:rPr>
          <w:rFonts w:ascii="Times New Roman" w:eastAsia="Times New Roman" w:hAnsi="Times New Roman" w:cs="Times New Roman"/>
          <w:color w:val="000000" w:themeColor="text1"/>
          <w:sz w:val="26"/>
          <w:szCs w:val="26"/>
          <w:lang w:val="vi-VN"/>
        </w:rPr>
        <w:t xml:space="preserve"> và 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ệu quả tà</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chính làm cơ sở cho v</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ệc lựa chọn xây dựng các nộ</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dung</w:t>
      </w:r>
      <w:r w:rsidR="00910F22" w:rsidRPr="007B5D36">
        <w:rPr>
          <w:rFonts w:ascii="Times New Roman" w:eastAsia="Times New Roman" w:hAnsi="Times New Roman" w:cs="Times New Roman"/>
          <w:color w:val="000000" w:themeColor="text1"/>
          <w:sz w:val="26"/>
          <w:szCs w:val="26"/>
        </w:rPr>
        <w:t xml:space="preserve"> thông tin</w:t>
      </w:r>
      <w:r w:rsidRPr="007B5D36">
        <w:rPr>
          <w:rFonts w:ascii="Times New Roman" w:eastAsia="Times New Roman" w:hAnsi="Times New Roman" w:cs="Times New Roman"/>
          <w:color w:val="000000" w:themeColor="text1"/>
          <w:sz w:val="26"/>
          <w:szCs w:val="26"/>
          <w:lang w:val="vi-VN"/>
        </w:rPr>
        <w:t xml:space="preserve"> báo cáo</w:t>
      </w:r>
      <w:r w:rsidR="00910F22" w:rsidRPr="007B5D36">
        <w:rPr>
          <w:rFonts w:ascii="Times New Roman" w:eastAsia="Times New Roman" w:hAnsi="Times New Roman" w:cs="Times New Roman"/>
          <w:color w:val="000000" w:themeColor="text1"/>
          <w:sz w:val="26"/>
          <w:szCs w:val="26"/>
        </w:rPr>
        <w:t xml:space="preserve"> tự nguyện</w:t>
      </w:r>
      <w:r w:rsidRPr="007B5D36">
        <w:rPr>
          <w:rFonts w:ascii="Times New Roman" w:eastAsia="Times New Roman" w:hAnsi="Times New Roman" w:cs="Times New Roman"/>
          <w:color w:val="000000" w:themeColor="text1"/>
          <w:sz w:val="26"/>
          <w:szCs w:val="26"/>
          <w:lang w:val="vi-VN"/>
        </w:rPr>
        <w:t xml:space="preserve"> được đo lường, xác định các chỉ số phản ánh 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ệu quả tà</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chính của công ty;</w:t>
      </w:r>
    </w:p>
    <w:p w14:paraId="7ECA0541" w14:textId="5B14992C" w:rsidR="00DD4E5D" w:rsidRPr="007B5D36" w:rsidRDefault="00DD4E5D" w:rsidP="004118E2">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val="vi-VN"/>
        </w:rPr>
      </w:pPr>
      <w:r w:rsidRPr="007B5D36">
        <w:rPr>
          <w:rFonts w:ascii="Times New Roman" w:eastAsia="Times New Roman" w:hAnsi="Times New Roman" w:cs="Times New Roman"/>
          <w:color w:val="000000" w:themeColor="text1"/>
          <w:sz w:val="26"/>
          <w:szCs w:val="26"/>
          <w:lang w:val="vi-VN"/>
        </w:rPr>
        <w:t>- Phương pháp ngh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ên cứu định lượng để đo lường mức độ công bố thông t</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n báo cáo </w:t>
      </w:r>
      <w:r w:rsidR="00910F22" w:rsidRPr="007B5D36">
        <w:rPr>
          <w:rFonts w:ascii="Times New Roman" w:eastAsia="Times New Roman" w:hAnsi="Times New Roman" w:cs="Times New Roman"/>
          <w:color w:val="000000" w:themeColor="text1"/>
          <w:sz w:val="26"/>
          <w:szCs w:val="26"/>
        </w:rPr>
        <w:t>tự nguyện</w:t>
      </w:r>
      <w:r w:rsidRPr="007B5D36">
        <w:rPr>
          <w:rFonts w:ascii="Times New Roman" w:eastAsia="Times New Roman" w:hAnsi="Times New Roman" w:cs="Times New Roman"/>
          <w:color w:val="000000" w:themeColor="text1"/>
          <w:sz w:val="26"/>
          <w:szCs w:val="26"/>
          <w:lang w:val="vi-VN"/>
        </w:rPr>
        <w:t>, các chỉ số 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ệu quả tà</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chính của doanh ngh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ệp, xây dựng mô hình </w:t>
      </w:r>
      <w:r w:rsidRPr="007B5D36">
        <w:rPr>
          <w:rFonts w:ascii="Times New Roman" w:eastAsia="Times New Roman" w:hAnsi="Times New Roman" w:cs="Times New Roman"/>
          <w:color w:val="000000" w:themeColor="text1"/>
          <w:sz w:val="26"/>
          <w:szCs w:val="26"/>
          <w:lang w:val="vi-VN"/>
        </w:rPr>
        <w:lastRenderedPageBreak/>
        <w:t>hồ</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quy thích hợp để đo lường tác động của công bố </w:t>
      </w:r>
      <w:r w:rsidR="00910F22" w:rsidRPr="007B5D36">
        <w:rPr>
          <w:rFonts w:ascii="Times New Roman" w:eastAsia="Times New Roman" w:hAnsi="Times New Roman" w:cs="Times New Roman"/>
          <w:color w:val="000000" w:themeColor="text1"/>
          <w:sz w:val="26"/>
          <w:szCs w:val="26"/>
        </w:rPr>
        <w:t>thông tin tự nguyện</w:t>
      </w:r>
      <w:r w:rsidRPr="007B5D36">
        <w:rPr>
          <w:rFonts w:ascii="Times New Roman" w:eastAsia="Times New Roman" w:hAnsi="Times New Roman" w:cs="Times New Roman"/>
          <w:color w:val="000000" w:themeColor="text1"/>
          <w:sz w:val="26"/>
          <w:szCs w:val="26"/>
          <w:lang w:val="vi-VN"/>
        </w:rPr>
        <w:t xml:space="preserve"> đến 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ệu quả tà</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 chính của doanh ngh</w:t>
      </w:r>
      <w:r w:rsidR="00704765" w:rsidRPr="007B5D36">
        <w:rPr>
          <w:rFonts w:ascii="Times New Roman" w:eastAsia="Times New Roman" w:hAnsi="Times New Roman" w:cs="Times New Roman"/>
          <w:color w:val="000000" w:themeColor="text1"/>
          <w:sz w:val="26"/>
          <w:szCs w:val="26"/>
          <w:lang w:val="vi-VN"/>
        </w:rPr>
        <w:t>i</w:t>
      </w:r>
      <w:r w:rsidRPr="007B5D36">
        <w:rPr>
          <w:rFonts w:ascii="Times New Roman" w:eastAsia="Times New Roman" w:hAnsi="Times New Roman" w:cs="Times New Roman"/>
          <w:color w:val="000000" w:themeColor="text1"/>
          <w:sz w:val="26"/>
          <w:szCs w:val="26"/>
          <w:lang w:val="vi-VN"/>
        </w:rPr>
        <w:t xml:space="preserve">ệp. </w:t>
      </w:r>
      <w:bookmarkStart w:id="59" w:name="_Toc21870895"/>
      <w:bookmarkStart w:id="60" w:name="_Toc21904377"/>
      <w:bookmarkStart w:id="61" w:name="_Toc24365545"/>
      <w:bookmarkStart w:id="62" w:name="_Toc24373625"/>
    </w:p>
    <w:p w14:paraId="404503C0" w14:textId="489635DE" w:rsidR="00301407" w:rsidRPr="007B5D36" w:rsidRDefault="00301407" w:rsidP="004118E2">
      <w:pPr>
        <w:shd w:val="clear" w:color="auto" w:fill="FFFFFF"/>
        <w:spacing w:after="0" w:line="360" w:lineRule="auto"/>
        <w:ind w:firstLine="709"/>
        <w:jc w:val="both"/>
        <w:rPr>
          <w:rFonts w:ascii="Times New Roman" w:eastAsia="Times New Roman" w:hAnsi="Times New Roman" w:cs="Times New Roman"/>
          <w:color w:val="000000" w:themeColor="text1"/>
          <w:sz w:val="26"/>
          <w:szCs w:val="26"/>
          <w:lang w:val="vi-VN"/>
        </w:rPr>
      </w:pPr>
      <w:r w:rsidRPr="007B5D36">
        <w:rPr>
          <w:rFonts w:ascii="Times New Roman" w:eastAsia="Times New Roman" w:hAnsi="Times New Roman" w:cs="Times New Roman"/>
          <w:color w:val="000000" w:themeColor="text1"/>
          <w:sz w:val="26"/>
          <w:szCs w:val="26"/>
        </w:rPr>
        <w:t>Phương pháp nghiên cứu sẽ được trình bày rõ hơn ở nội dung “Chương 3: Phương pháp nghiên cứu” của luận án.</w:t>
      </w:r>
    </w:p>
    <w:p w14:paraId="27387DA9" w14:textId="77777777" w:rsidR="00DD4E5D" w:rsidRPr="007B5D36" w:rsidRDefault="00DD4E5D" w:rsidP="00EE3450">
      <w:pPr>
        <w:pStyle w:val="Heading2"/>
        <w:numPr>
          <w:ilvl w:val="0"/>
          <w:numId w:val="0"/>
        </w:numPr>
        <w:rPr>
          <w:rFonts w:eastAsia="Arial"/>
          <w:color w:val="000000" w:themeColor="text1"/>
        </w:rPr>
      </w:pPr>
      <w:bookmarkStart w:id="63" w:name="_Toc163900897"/>
      <w:r w:rsidRPr="007B5D36">
        <w:rPr>
          <w:rFonts w:eastAsia="Arial"/>
          <w:color w:val="000000" w:themeColor="text1"/>
        </w:rPr>
        <w:t>5. Đóng góp của luận án</w:t>
      </w:r>
      <w:bookmarkEnd w:id="59"/>
      <w:bookmarkEnd w:id="60"/>
      <w:bookmarkEnd w:id="61"/>
      <w:bookmarkEnd w:id="62"/>
      <w:bookmarkEnd w:id="63"/>
    </w:p>
    <w:p w14:paraId="24D120CC" w14:textId="77777777" w:rsidR="00D41AC1" w:rsidRPr="007B5D36" w:rsidRDefault="00EE436E"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 xml:space="preserve">Về mặt lý thuyết: </w:t>
      </w:r>
    </w:p>
    <w:p w14:paraId="132B3EFC" w14:textId="77777777" w:rsidR="00D41AC1" w:rsidRPr="007B5D36" w:rsidRDefault="00D41AC1" w:rsidP="00D41AC1">
      <w:pPr>
        <w:shd w:val="clear" w:color="auto" w:fill="FFFFFF"/>
        <w:spacing w:after="0" w:line="360" w:lineRule="auto"/>
        <w:ind w:firstLine="709"/>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 Nghiên cứu góp phần xây dựng mô hình nghiên cứu về các nhân tố ảnh hưởng đến công bố thông tin tự nguyện và ảnh hưởng của công bố thông tin tự nguyện đến hiệu quả tài chính của doanh nghiệp. Cũng như xây dựng cách thức đo lường các khái niệm, các biến nghiên cứu trong mô hình.</w:t>
      </w:r>
    </w:p>
    <w:p w14:paraId="7FA1AEE4" w14:textId="6C6E0591" w:rsidR="00553783" w:rsidRDefault="003216AF" w:rsidP="003216AF">
      <w:pPr>
        <w:shd w:val="clear" w:color="auto" w:fill="FFFFFF"/>
        <w:tabs>
          <w:tab w:val="left" w:pos="3810"/>
        </w:tabs>
        <w:spacing w:after="0" w:line="360" w:lineRule="auto"/>
        <w:ind w:firstLine="709"/>
        <w:jc w:val="both"/>
        <w:rPr>
          <w:rFonts w:ascii="Times New Roman" w:eastAsia="Times New Roman" w:hAnsi="Times New Roman" w:cs="Times New Roman"/>
          <w:bCs/>
          <w:color w:val="000000" w:themeColor="text1"/>
          <w:sz w:val="26"/>
          <w:szCs w:val="26"/>
          <w:lang w:val="pt-BR"/>
        </w:rPr>
      </w:pPr>
      <w:r w:rsidRPr="007B5D36">
        <w:rPr>
          <w:rFonts w:ascii="Times New Roman" w:eastAsia="Times New Roman" w:hAnsi="Times New Roman" w:cs="Times New Roman"/>
          <w:bCs/>
          <w:color w:val="000000" w:themeColor="text1"/>
          <w:sz w:val="26"/>
          <w:szCs w:val="26"/>
          <w:lang w:val="pt-BR"/>
        </w:rPr>
        <w:t xml:space="preserve">+ </w:t>
      </w:r>
      <w:r w:rsidR="00553783" w:rsidRPr="007B5D36">
        <w:rPr>
          <w:rFonts w:ascii="Times New Roman" w:eastAsia="Times New Roman" w:hAnsi="Times New Roman" w:cs="Times New Roman"/>
          <w:color w:val="000000" w:themeColor="text1"/>
          <w:sz w:val="26"/>
          <w:szCs w:val="26"/>
        </w:rPr>
        <w:t xml:space="preserve">Nghiên cứu góp phần </w:t>
      </w:r>
      <w:r w:rsidR="00553783" w:rsidRPr="007B5D36">
        <w:rPr>
          <w:rFonts w:ascii="Times New Roman" w:eastAsia="Times New Roman" w:hAnsi="Times New Roman" w:cs="Times New Roman"/>
          <w:color w:val="000000" w:themeColor="text1"/>
          <w:sz w:val="26"/>
          <w:szCs w:val="26"/>
          <w:lang w:val="vi-VN"/>
        </w:rPr>
        <w:t xml:space="preserve">bổ sung và </w:t>
      </w:r>
      <w:r w:rsidR="00553783" w:rsidRPr="007B5D36">
        <w:rPr>
          <w:rFonts w:ascii="Times New Roman" w:eastAsia="Times New Roman" w:hAnsi="Times New Roman" w:cs="Times New Roman"/>
          <w:color w:val="000000" w:themeColor="text1"/>
          <w:sz w:val="26"/>
          <w:szCs w:val="26"/>
        </w:rPr>
        <w:t>làm sáng tỏ thêm</w:t>
      </w:r>
      <w:r w:rsidR="00553783" w:rsidRPr="007B5D36">
        <w:rPr>
          <w:rFonts w:ascii="Times New Roman" w:eastAsia="Times New Roman" w:hAnsi="Times New Roman" w:cs="Times New Roman"/>
          <w:color w:val="000000" w:themeColor="text1"/>
          <w:sz w:val="26"/>
          <w:szCs w:val="26"/>
          <w:lang w:val="vi-VN"/>
        </w:rPr>
        <w:t xml:space="preserve"> </w:t>
      </w:r>
      <w:r w:rsidR="00553783" w:rsidRPr="007B5D36">
        <w:rPr>
          <w:rFonts w:ascii="Times New Roman" w:eastAsia="Times New Roman" w:hAnsi="Times New Roman" w:cs="Times New Roman"/>
          <w:color w:val="000000" w:themeColor="text1"/>
          <w:sz w:val="26"/>
          <w:szCs w:val="26"/>
        </w:rPr>
        <w:t xml:space="preserve">các nhân tố </w:t>
      </w:r>
      <w:r w:rsidR="00553783" w:rsidRPr="007B5D36">
        <w:rPr>
          <w:rFonts w:ascii="Times New Roman" w:eastAsia="Times New Roman" w:hAnsi="Times New Roman" w:cs="Times New Roman"/>
          <w:color w:val="000000" w:themeColor="text1"/>
          <w:sz w:val="26"/>
          <w:szCs w:val="26"/>
          <w:lang w:val="vi-VN"/>
        </w:rPr>
        <w:t xml:space="preserve">ảnh hưởng đến mức độ công bố thông tin </w:t>
      </w:r>
      <w:r w:rsidR="00553783" w:rsidRPr="007B5D36">
        <w:rPr>
          <w:rFonts w:ascii="Times New Roman" w:eastAsia="Times New Roman" w:hAnsi="Times New Roman" w:cs="Times New Roman"/>
          <w:color w:val="000000" w:themeColor="text1"/>
          <w:sz w:val="26"/>
          <w:szCs w:val="26"/>
        </w:rPr>
        <w:t xml:space="preserve">tự nguyện, cũng như ảnh hưởng của công bố thông tin tự nguyện đến hiệu quả tài chính của doanh nghiệp. Qua đó, xác định được các nhân tố ảnh hưởng đến </w:t>
      </w:r>
      <w:r w:rsidR="00553783" w:rsidRPr="007B5D36">
        <w:rPr>
          <w:rFonts w:ascii="Times New Roman" w:eastAsia="Times New Roman" w:hAnsi="Times New Roman" w:cs="Times New Roman"/>
          <w:color w:val="000000" w:themeColor="text1"/>
          <w:sz w:val="26"/>
          <w:szCs w:val="26"/>
          <w:lang w:val="vi-VN"/>
        </w:rPr>
        <w:t xml:space="preserve">mức độ công bố thông tin </w:t>
      </w:r>
      <w:r w:rsidR="00553783" w:rsidRPr="007B5D36">
        <w:rPr>
          <w:rFonts w:ascii="Times New Roman" w:eastAsia="Times New Roman" w:hAnsi="Times New Roman" w:cs="Times New Roman"/>
          <w:color w:val="000000" w:themeColor="text1"/>
          <w:sz w:val="26"/>
          <w:szCs w:val="26"/>
        </w:rPr>
        <w:t xml:space="preserve">tự nguyện gồm </w:t>
      </w:r>
      <w:r w:rsidR="00553783" w:rsidRPr="007B5D36">
        <w:rPr>
          <w:rFonts w:ascii="Times New Roman" w:eastAsia="Times New Roman" w:hAnsi="Times New Roman" w:cs="Times New Roman"/>
          <w:bCs/>
          <w:color w:val="000000" w:themeColor="text1"/>
          <w:sz w:val="26"/>
          <w:szCs w:val="26"/>
        </w:rPr>
        <w:t>Cơ cấu HĐQT; Tỷ lệ sở hữu nhà nước; Tỷ lệ sở hữu cổ đông nước ngoài; Khả năng thanh toán</w:t>
      </w:r>
      <w:r w:rsidR="00553783" w:rsidRPr="007B5D36">
        <w:rPr>
          <w:rFonts w:ascii="Times New Roman" w:eastAsia="Times New Roman" w:hAnsi="Times New Roman" w:cs="Times New Roman"/>
          <w:bCs/>
          <w:color w:val="000000" w:themeColor="text1"/>
          <w:sz w:val="26"/>
          <w:szCs w:val="26"/>
          <w:lang w:val="pt-BR"/>
        </w:rPr>
        <w:t xml:space="preserve">; </w:t>
      </w:r>
      <w:r w:rsidR="00553783" w:rsidRPr="007B5D36">
        <w:rPr>
          <w:rFonts w:ascii="Times New Roman" w:eastAsia="Times New Roman" w:hAnsi="Times New Roman" w:cs="Times New Roman"/>
          <w:bCs/>
          <w:color w:val="000000" w:themeColor="text1"/>
          <w:sz w:val="26"/>
          <w:szCs w:val="26"/>
        </w:rPr>
        <w:t xml:space="preserve">đòn bẩy tài chính. </w:t>
      </w:r>
      <w:r w:rsidR="00553783" w:rsidRPr="007B5D36">
        <w:rPr>
          <w:rFonts w:ascii="Times New Roman" w:eastAsia="Times New Roman" w:hAnsi="Times New Roman" w:cs="Times New Roman"/>
          <w:bCs/>
          <w:color w:val="000000" w:themeColor="text1"/>
          <w:sz w:val="26"/>
          <w:szCs w:val="26"/>
          <w:lang w:val="pt-BR"/>
        </w:rPr>
        <w:t xml:space="preserve">Bên cạnh đó, </w:t>
      </w:r>
      <w:r w:rsidR="00553783" w:rsidRPr="007B5D36">
        <w:rPr>
          <w:rFonts w:ascii="Times New Roman" w:eastAsia="Times New Roman" w:hAnsi="Times New Roman" w:cs="Times New Roman"/>
          <w:bCs/>
          <w:color w:val="000000" w:themeColor="text1"/>
          <w:sz w:val="26"/>
          <w:szCs w:val="26"/>
        </w:rPr>
        <w:t xml:space="preserve">quy mô công ty; Chủ thể kiểm toán đóng vai trò là biến kiểm soát cho mức độ CBTT tự nguyện của các doanh nghiệp. </w:t>
      </w:r>
      <w:r w:rsidR="00553783" w:rsidRPr="007B5D36">
        <w:rPr>
          <w:rFonts w:ascii="Times New Roman" w:eastAsia="Times New Roman" w:hAnsi="Times New Roman" w:cs="Times New Roman"/>
          <w:bCs/>
          <w:color w:val="000000" w:themeColor="text1"/>
          <w:sz w:val="26"/>
          <w:szCs w:val="26"/>
          <w:lang w:val="pt-BR"/>
        </w:rPr>
        <w:t>Thêm nữa, công bố thông tin tự nguyện có ảnh hưởng thuận chiều đến hiệu quả tài chính của doanh nghiệp của các công ty niêm yết trên thị trường chứng khoán Việt Nam</w:t>
      </w:r>
      <w:r w:rsidR="00553783">
        <w:rPr>
          <w:rFonts w:ascii="Times New Roman" w:eastAsia="Times New Roman" w:hAnsi="Times New Roman" w:cs="Times New Roman"/>
          <w:bCs/>
          <w:color w:val="000000" w:themeColor="text1"/>
          <w:sz w:val="26"/>
          <w:szCs w:val="26"/>
          <w:lang w:val="pt-BR"/>
        </w:rPr>
        <w:t>.</w:t>
      </w:r>
    </w:p>
    <w:p w14:paraId="46C022CE" w14:textId="01643AA5" w:rsidR="00301407" w:rsidRPr="007B5D36" w:rsidRDefault="00553783" w:rsidP="003216AF">
      <w:pPr>
        <w:shd w:val="clear" w:color="auto" w:fill="FFFFFF"/>
        <w:tabs>
          <w:tab w:val="left" w:pos="3810"/>
        </w:tabs>
        <w:spacing w:after="0" w:line="360" w:lineRule="auto"/>
        <w:ind w:firstLine="709"/>
        <w:jc w:val="both"/>
        <w:rPr>
          <w:rFonts w:ascii="Times New Roman" w:eastAsia="Times New Roman" w:hAnsi="Times New Roman" w:cs="Times New Roman"/>
          <w:bCs/>
          <w:color w:val="000000" w:themeColor="text1"/>
          <w:sz w:val="26"/>
          <w:szCs w:val="26"/>
          <w:lang w:val="pt-BR"/>
        </w:rPr>
      </w:pPr>
      <w:r>
        <w:rPr>
          <w:rFonts w:ascii="Times New Roman" w:eastAsia="Times New Roman" w:hAnsi="Times New Roman" w:cs="Times New Roman"/>
          <w:bCs/>
          <w:color w:val="000000" w:themeColor="text1"/>
          <w:sz w:val="26"/>
          <w:szCs w:val="26"/>
          <w:lang w:val="pt-BR"/>
        </w:rPr>
        <w:t xml:space="preserve">+ </w:t>
      </w:r>
      <w:r w:rsidR="003216AF" w:rsidRPr="007B5D36">
        <w:rPr>
          <w:rFonts w:ascii="Times New Roman" w:eastAsia="Times New Roman" w:hAnsi="Times New Roman" w:cs="Times New Roman"/>
          <w:bCs/>
          <w:color w:val="000000" w:themeColor="text1"/>
          <w:sz w:val="26"/>
          <w:szCs w:val="26"/>
          <w:lang w:val="pt-BR"/>
        </w:rPr>
        <w:t xml:space="preserve">Sử dụng khung đa lý thuyết, nghiên cứu cũng góp phần cũng cố, ủng hộ lập luận của các lý thuyết nền gồm lý thuyết các bên liên quan; lý thuyết động lực quản lý (Lý thuyết đại diện; Lý thuyết tín hiệu; Lý thuyết phân tích chi phí lợi ích) và lý thuyết hợp pháp vào giải thích tác động của các nhân tố đến công bố thông tin tự nguyện và ảnh hưởng của công bố thông tin tự nguyện đến hiệu quả tài chính của doanh nghiệp. </w:t>
      </w:r>
    </w:p>
    <w:p w14:paraId="2B3FD4E0" w14:textId="77777777" w:rsidR="006A3185" w:rsidRPr="007B5D36" w:rsidRDefault="00EE436E"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Về mặt thực tiễn:</w:t>
      </w:r>
    </w:p>
    <w:p w14:paraId="60A502C0" w14:textId="1AAA0F9B" w:rsidR="00C561DA" w:rsidRPr="007B5D36" w:rsidRDefault="006A3185"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w:t>
      </w:r>
      <w:r w:rsidR="004C219F" w:rsidRPr="007B5D36">
        <w:rPr>
          <w:rFonts w:ascii="Times New Roman" w:eastAsia="Times New Roman" w:hAnsi="Times New Roman" w:cs="Times New Roman"/>
          <w:color w:val="000000" w:themeColor="text1"/>
          <w:sz w:val="26"/>
          <w:szCs w:val="26"/>
        </w:rPr>
        <w:t xml:space="preserve"> </w:t>
      </w:r>
      <w:r w:rsidRPr="007B5D36">
        <w:rPr>
          <w:rFonts w:ascii="Times New Roman" w:eastAsia="Times New Roman" w:hAnsi="Times New Roman" w:cs="Times New Roman"/>
          <w:color w:val="000000" w:themeColor="text1"/>
          <w:sz w:val="26"/>
          <w:szCs w:val="26"/>
        </w:rPr>
        <w:t xml:space="preserve">Kết quả </w:t>
      </w:r>
      <w:r w:rsidRPr="007B5D36">
        <w:rPr>
          <w:rFonts w:ascii="Times New Roman" w:eastAsia="Times New Roman" w:hAnsi="Times New Roman" w:cs="Times New Roman"/>
          <w:color w:val="000000" w:themeColor="text1"/>
          <w:sz w:val="26"/>
          <w:szCs w:val="26"/>
          <w:lang w:val="vi-VN"/>
        </w:rPr>
        <w:t>n</w:t>
      </w:r>
      <w:r w:rsidR="00C561DA" w:rsidRPr="007B5D36">
        <w:rPr>
          <w:rFonts w:ascii="Times New Roman" w:eastAsia="Times New Roman" w:hAnsi="Times New Roman" w:cs="Times New Roman"/>
          <w:color w:val="000000" w:themeColor="text1"/>
          <w:sz w:val="26"/>
          <w:szCs w:val="26"/>
          <w:lang w:val="vi-VN"/>
        </w:rPr>
        <w:t>ghiên cứu</w:t>
      </w:r>
      <w:r w:rsidRPr="007B5D36">
        <w:rPr>
          <w:rFonts w:ascii="Times New Roman" w:eastAsia="Times New Roman" w:hAnsi="Times New Roman" w:cs="Times New Roman"/>
          <w:color w:val="000000" w:themeColor="text1"/>
          <w:sz w:val="26"/>
          <w:szCs w:val="26"/>
        </w:rPr>
        <w:t xml:space="preserve"> góp phần</w:t>
      </w:r>
      <w:r w:rsidR="00C561DA" w:rsidRPr="007B5D36">
        <w:rPr>
          <w:rFonts w:ascii="Times New Roman" w:eastAsia="Times New Roman" w:hAnsi="Times New Roman" w:cs="Times New Roman"/>
          <w:color w:val="000000" w:themeColor="text1"/>
          <w:sz w:val="26"/>
          <w:szCs w:val="26"/>
          <w:lang w:val="vi-VN"/>
        </w:rPr>
        <w:t xml:space="preserve"> cung cấp bằng chứng thực nghiệm về các nhân tố </w:t>
      </w:r>
      <w:r w:rsidRPr="007B5D36">
        <w:rPr>
          <w:rFonts w:ascii="Times New Roman" w:eastAsia="Times New Roman" w:hAnsi="Times New Roman" w:cs="Times New Roman"/>
          <w:color w:val="000000" w:themeColor="text1"/>
          <w:sz w:val="26"/>
          <w:szCs w:val="26"/>
        </w:rPr>
        <w:t xml:space="preserve">tác động </w:t>
      </w:r>
      <w:r w:rsidR="00C561DA" w:rsidRPr="007B5D36">
        <w:rPr>
          <w:rFonts w:ascii="Times New Roman" w:eastAsia="Times New Roman" w:hAnsi="Times New Roman" w:cs="Times New Roman"/>
          <w:color w:val="000000" w:themeColor="text1"/>
          <w:sz w:val="26"/>
          <w:szCs w:val="26"/>
          <w:lang w:val="vi-VN"/>
        </w:rPr>
        <w:t xml:space="preserve">và mức độ tác động của </w:t>
      </w:r>
      <w:r w:rsidR="00701589" w:rsidRPr="007B5D36">
        <w:rPr>
          <w:rFonts w:ascii="Times New Roman" w:eastAsia="Times New Roman" w:hAnsi="Times New Roman" w:cs="Times New Roman"/>
          <w:color w:val="000000" w:themeColor="text1"/>
          <w:sz w:val="26"/>
          <w:szCs w:val="26"/>
        </w:rPr>
        <w:t xml:space="preserve">chúng </w:t>
      </w:r>
      <w:r w:rsidR="00C561DA" w:rsidRPr="007B5D36">
        <w:rPr>
          <w:rFonts w:ascii="Times New Roman" w:eastAsia="Times New Roman" w:hAnsi="Times New Roman" w:cs="Times New Roman"/>
          <w:color w:val="000000" w:themeColor="text1"/>
          <w:sz w:val="26"/>
          <w:szCs w:val="26"/>
          <w:lang w:val="vi-VN"/>
        </w:rPr>
        <w:t xml:space="preserve">đến mức công bố thông tin </w:t>
      </w:r>
      <w:r w:rsidR="000A69DE" w:rsidRPr="007B5D36">
        <w:rPr>
          <w:rFonts w:ascii="Times New Roman" w:eastAsia="Times New Roman" w:hAnsi="Times New Roman" w:cs="Times New Roman"/>
          <w:color w:val="000000" w:themeColor="text1"/>
          <w:sz w:val="26"/>
          <w:szCs w:val="26"/>
        </w:rPr>
        <w:t>tự nguyện</w:t>
      </w:r>
      <w:r w:rsidR="00C561DA" w:rsidRPr="007B5D36">
        <w:rPr>
          <w:rFonts w:ascii="Times New Roman" w:eastAsia="Times New Roman" w:hAnsi="Times New Roman" w:cs="Times New Roman"/>
          <w:color w:val="000000" w:themeColor="text1"/>
          <w:sz w:val="26"/>
          <w:szCs w:val="26"/>
          <w:lang w:val="vi-VN"/>
        </w:rPr>
        <w:t xml:space="preserve">, và tác động của mức độ công bố thông tin </w:t>
      </w:r>
      <w:r w:rsidR="000A69DE" w:rsidRPr="007B5D36">
        <w:rPr>
          <w:rFonts w:ascii="Times New Roman" w:eastAsia="Times New Roman" w:hAnsi="Times New Roman" w:cs="Times New Roman"/>
          <w:color w:val="000000" w:themeColor="text1"/>
          <w:sz w:val="26"/>
          <w:szCs w:val="26"/>
        </w:rPr>
        <w:t>tự nguyện</w:t>
      </w:r>
      <w:r w:rsidR="00C561DA" w:rsidRPr="007B5D36">
        <w:rPr>
          <w:rFonts w:ascii="Times New Roman" w:eastAsia="Times New Roman" w:hAnsi="Times New Roman" w:cs="Times New Roman"/>
          <w:color w:val="000000" w:themeColor="text1"/>
          <w:sz w:val="26"/>
          <w:szCs w:val="26"/>
          <w:lang w:val="vi-VN"/>
        </w:rPr>
        <w:t xml:space="preserve"> đến </w:t>
      </w:r>
      <w:r w:rsidR="000A69DE" w:rsidRPr="007B5D36">
        <w:rPr>
          <w:rFonts w:ascii="Times New Roman" w:eastAsia="Times New Roman" w:hAnsi="Times New Roman" w:cs="Times New Roman"/>
          <w:color w:val="000000" w:themeColor="text1"/>
          <w:sz w:val="26"/>
          <w:szCs w:val="26"/>
        </w:rPr>
        <w:t>hiệu quả tài chính</w:t>
      </w:r>
      <w:r w:rsidR="00701589" w:rsidRPr="007B5D36">
        <w:rPr>
          <w:rFonts w:ascii="Times New Roman" w:eastAsia="Times New Roman" w:hAnsi="Times New Roman" w:cs="Times New Roman"/>
          <w:color w:val="000000" w:themeColor="text1"/>
          <w:sz w:val="26"/>
          <w:szCs w:val="26"/>
        </w:rPr>
        <w:t xml:space="preserve"> của các </w:t>
      </w:r>
      <w:r w:rsidR="00701589" w:rsidRPr="007B5D36">
        <w:rPr>
          <w:rFonts w:ascii="Times New Roman" w:eastAsia="Times New Roman" w:hAnsi="Times New Roman" w:cs="Times New Roman"/>
          <w:color w:val="000000" w:themeColor="text1"/>
          <w:sz w:val="26"/>
          <w:szCs w:val="26"/>
        </w:rPr>
        <w:lastRenderedPageBreak/>
        <w:t>doanh nghiệp niêm yết</w:t>
      </w:r>
      <w:r w:rsidR="000A69DE" w:rsidRPr="007B5D36">
        <w:rPr>
          <w:rFonts w:ascii="Times New Roman" w:eastAsia="Times New Roman" w:hAnsi="Times New Roman" w:cs="Times New Roman"/>
          <w:color w:val="000000" w:themeColor="text1"/>
          <w:sz w:val="26"/>
          <w:szCs w:val="26"/>
        </w:rPr>
        <w:t xml:space="preserve"> t</w:t>
      </w:r>
      <w:r w:rsidR="00C561DA" w:rsidRPr="007B5D36">
        <w:rPr>
          <w:rFonts w:ascii="Times New Roman" w:eastAsia="Times New Roman" w:hAnsi="Times New Roman" w:cs="Times New Roman"/>
          <w:color w:val="000000" w:themeColor="text1"/>
          <w:sz w:val="26"/>
          <w:szCs w:val="26"/>
          <w:lang w:val="vi-VN"/>
        </w:rPr>
        <w:t>rên thị trường chứng khoán Việt Nam.</w:t>
      </w:r>
      <w:r w:rsidR="00701589" w:rsidRPr="007B5D36">
        <w:rPr>
          <w:rFonts w:ascii="Times New Roman" w:eastAsia="Times New Roman" w:hAnsi="Times New Roman" w:cs="Times New Roman"/>
          <w:color w:val="000000" w:themeColor="text1"/>
          <w:sz w:val="26"/>
          <w:szCs w:val="26"/>
        </w:rPr>
        <w:t xml:space="preserve"> Trên cơ sở này, nhà quản trị doanh nghiệp có thể sử dụng kết quả nghiên cứu của luận án để nhận thấy rõ ảnh hưởng của công bố thông tin tự nguyện đến hiệu quả tài chính của doanh nghiệp. Từ đó, nhà quản trị có thể điều chỉnh mức độ công bố thông tin tự nguyện để đạt được mục tiêu hiệu quả tài chính tài chính của doanh nghiệp. </w:t>
      </w:r>
    </w:p>
    <w:p w14:paraId="35676308" w14:textId="3A869859" w:rsidR="00C561DA" w:rsidRPr="007B5D36" w:rsidRDefault="00701589"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lang w:val="vi-VN"/>
        </w:rPr>
      </w:pPr>
      <w:r w:rsidRPr="007B5D36">
        <w:rPr>
          <w:rFonts w:ascii="Times New Roman" w:eastAsia="Times New Roman" w:hAnsi="Times New Roman" w:cs="Times New Roman"/>
          <w:color w:val="000000" w:themeColor="text1"/>
          <w:sz w:val="26"/>
          <w:szCs w:val="26"/>
        </w:rPr>
        <w:t xml:space="preserve">+ Đối với các bên liên quan, </w:t>
      </w:r>
      <w:r w:rsidRPr="007B5D36">
        <w:rPr>
          <w:rFonts w:ascii="Times New Roman" w:eastAsia="Times New Roman" w:hAnsi="Times New Roman" w:cs="Times New Roman"/>
          <w:color w:val="000000" w:themeColor="text1"/>
          <w:sz w:val="26"/>
          <w:szCs w:val="26"/>
          <w:lang w:val="vi-VN"/>
        </w:rPr>
        <w:t>n</w:t>
      </w:r>
      <w:r w:rsidR="00C561DA" w:rsidRPr="007B5D36">
        <w:rPr>
          <w:rFonts w:ascii="Times New Roman" w:eastAsia="Times New Roman" w:hAnsi="Times New Roman" w:cs="Times New Roman"/>
          <w:color w:val="000000" w:themeColor="text1"/>
          <w:sz w:val="26"/>
          <w:szCs w:val="26"/>
          <w:lang w:val="vi-VN"/>
        </w:rPr>
        <w:t xml:space="preserve">ghiên cứu là tài liệu tham khảo hữu ích giúp </w:t>
      </w:r>
      <w:r w:rsidRPr="007B5D36">
        <w:rPr>
          <w:rFonts w:ascii="Times New Roman" w:eastAsia="Times New Roman" w:hAnsi="Times New Roman" w:cs="Times New Roman"/>
          <w:color w:val="000000" w:themeColor="text1"/>
          <w:sz w:val="26"/>
          <w:szCs w:val="26"/>
          <w:lang w:val="vi-VN"/>
        </w:rPr>
        <w:t>cho các đối tượng sử dụng thông tin công bố tự nguyện</w:t>
      </w:r>
      <w:r w:rsidR="00C561DA" w:rsidRPr="007B5D36">
        <w:rPr>
          <w:rFonts w:ascii="Times New Roman" w:eastAsia="Times New Roman" w:hAnsi="Times New Roman" w:cs="Times New Roman"/>
          <w:color w:val="000000" w:themeColor="text1"/>
          <w:sz w:val="26"/>
          <w:szCs w:val="26"/>
          <w:lang w:val="vi-VN"/>
        </w:rPr>
        <w:t xml:space="preserve"> của các doanh nghiệp </w:t>
      </w:r>
      <w:r w:rsidR="007A6B7F" w:rsidRPr="007B5D36">
        <w:rPr>
          <w:rFonts w:ascii="Times New Roman" w:eastAsia="Times New Roman" w:hAnsi="Times New Roman" w:cs="Times New Roman"/>
          <w:color w:val="000000" w:themeColor="text1"/>
          <w:sz w:val="26"/>
          <w:szCs w:val="26"/>
        </w:rPr>
        <w:t xml:space="preserve">niêm yết </w:t>
      </w:r>
      <w:r w:rsidR="00C561DA" w:rsidRPr="007B5D36">
        <w:rPr>
          <w:rFonts w:ascii="Times New Roman" w:eastAsia="Times New Roman" w:hAnsi="Times New Roman" w:cs="Times New Roman"/>
          <w:color w:val="000000" w:themeColor="text1"/>
          <w:sz w:val="26"/>
          <w:szCs w:val="26"/>
          <w:lang w:val="vi-VN"/>
        </w:rPr>
        <w:t>trên t</w:t>
      </w:r>
      <w:r w:rsidR="00C33057" w:rsidRPr="007B5D36">
        <w:rPr>
          <w:rFonts w:ascii="Times New Roman" w:eastAsia="Times New Roman" w:hAnsi="Times New Roman" w:cs="Times New Roman"/>
          <w:color w:val="000000" w:themeColor="text1"/>
          <w:sz w:val="26"/>
          <w:szCs w:val="26"/>
          <w:lang w:val="vi-VN"/>
        </w:rPr>
        <w:t xml:space="preserve">hị trường chứng khoán Việt Nam như nhà quản lý, hội đồng quản trị, cổ đông lớn </w:t>
      </w:r>
      <w:r w:rsidR="00C33057" w:rsidRPr="007B5D36">
        <w:rPr>
          <w:rFonts w:ascii="Times New Roman" w:eastAsia="Times New Roman" w:hAnsi="Times New Roman" w:cs="Times New Roman"/>
          <w:color w:val="000000" w:themeColor="text1"/>
          <w:sz w:val="26"/>
          <w:szCs w:val="26"/>
        </w:rPr>
        <w:t>của DNNY, Nhà nước, ...</w:t>
      </w:r>
      <w:r w:rsidR="00C561DA" w:rsidRPr="007B5D36">
        <w:rPr>
          <w:rFonts w:ascii="Times New Roman" w:eastAsia="Times New Roman" w:hAnsi="Times New Roman" w:cs="Times New Roman"/>
          <w:color w:val="000000" w:themeColor="text1"/>
          <w:sz w:val="26"/>
          <w:szCs w:val="26"/>
          <w:lang w:val="vi-VN"/>
        </w:rPr>
        <w:t xml:space="preserve"> </w:t>
      </w:r>
      <w:r w:rsidRPr="007B5D36">
        <w:rPr>
          <w:rFonts w:ascii="Times New Roman" w:eastAsia="Times New Roman" w:hAnsi="Times New Roman" w:cs="Times New Roman"/>
          <w:color w:val="000000" w:themeColor="text1"/>
          <w:sz w:val="26"/>
          <w:szCs w:val="26"/>
        </w:rPr>
        <w:t xml:space="preserve">giúp cho các đối tượng </w:t>
      </w:r>
      <w:r w:rsidR="00C561DA" w:rsidRPr="007B5D36">
        <w:rPr>
          <w:rFonts w:ascii="Times New Roman" w:eastAsia="Times New Roman" w:hAnsi="Times New Roman" w:cs="Times New Roman"/>
          <w:color w:val="000000" w:themeColor="text1"/>
          <w:sz w:val="26"/>
          <w:szCs w:val="26"/>
          <w:lang w:val="vi-VN"/>
        </w:rPr>
        <w:t xml:space="preserve">hiểu rõ hơn về mức độ công bố thông tin </w:t>
      </w:r>
      <w:r w:rsidRPr="007B5D36">
        <w:rPr>
          <w:rFonts w:ascii="Times New Roman" w:eastAsia="Times New Roman" w:hAnsi="Times New Roman" w:cs="Times New Roman"/>
          <w:color w:val="000000" w:themeColor="text1"/>
          <w:sz w:val="26"/>
          <w:szCs w:val="26"/>
        </w:rPr>
        <w:t xml:space="preserve">tự nguyện </w:t>
      </w:r>
      <w:r w:rsidR="00C561DA" w:rsidRPr="007B5D36">
        <w:rPr>
          <w:rFonts w:ascii="Times New Roman" w:eastAsia="Times New Roman" w:hAnsi="Times New Roman" w:cs="Times New Roman"/>
          <w:color w:val="000000" w:themeColor="text1"/>
          <w:sz w:val="26"/>
          <w:szCs w:val="26"/>
          <w:lang w:val="vi-VN"/>
        </w:rPr>
        <w:t>của DN này</w:t>
      </w:r>
      <w:r w:rsidRPr="007B5D36">
        <w:rPr>
          <w:rFonts w:ascii="Times New Roman" w:eastAsia="Times New Roman" w:hAnsi="Times New Roman" w:cs="Times New Roman"/>
          <w:color w:val="000000" w:themeColor="text1"/>
          <w:sz w:val="26"/>
          <w:szCs w:val="26"/>
        </w:rPr>
        <w:t>, và xác định được những nhân tố nào ảnh hưởng đến mức độ công bố thông tin tự nguyện của các doanh nghiệp</w:t>
      </w:r>
      <w:r w:rsidR="00C561DA" w:rsidRPr="007B5D36">
        <w:rPr>
          <w:rFonts w:ascii="Times New Roman" w:eastAsia="Times New Roman" w:hAnsi="Times New Roman" w:cs="Times New Roman"/>
          <w:color w:val="000000" w:themeColor="text1"/>
          <w:sz w:val="26"/>
          <w:szCs w:val="26"/>
          <w:lang w:val="vi-VN"/>
        </w:rPr>
        <w:t xml:space="preserve">, đồng thời đánh giá </w:t>
      </w:r>
      <w:r w:rsidR="007A6B7F" w:rsidRPr="007B5D36">
        <w:rPr>
          <w:rFonts w:ascii="Times New Roman" w:eastAsia="Times New Roman" w:hAnsi="Times New Roman" w:cs="Times New Roman"/>
          <w:color w:val="000000" w:themeColor="text1"/>
          <w:sz w:val="26"/>
          <w:szCs w:val="26"/>
          <w:lang w:val="vi-VN"/>
        </w:rPr>
        <w:t>hiệu quả tài chính</w:t>
      </w:r>
      <w:r w:rsidR="00C561DA" w:rsidRPr="007B5D36">
        <w:rPr>
          <w:rFonts w:ascii="Times New Roman" w:eastAsia="Times New Roman" w:hAnsi="Times New Roman" w:cs="Times New Roman"/>
          <w:color w:val="000000" w:themeColor="text1"/>
          <w:sz w:val="26"/>
          <w:szCs w:val="26"/>
          <w:lang w:val="vi-VN"/>
        </w:rPr>
        <w:t xml:space="preserve"> của doanh nghiệp đó trên thị trường.</w:t>
      </w:r>
    </w:p>
    <w:p w14:paraId="5A4EF73B" w14:textId="67C1E8E8" w:rsidR="00DD4E5D" w:rsidRPr="007B5D36" w:rsidRDefault="001A2FF3"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rPr>
        <w:t>+</w:t>
      </w:r>
      <w:r w:rsidR="007E3694" w:rsidRPr="007B5D36">
        <w:rPr>
          <w:rFonts w:ascii="Times New Roman" w:eastAsia="Times New Roman" w:hAnsi="Times New Roman" w:cs="Times New Roman"/>
          <w:color w:val="000000" w:themeColor="text1"/>
          <w:sz w:val="26"/>
          <w:szCs w:val="26"/>
        </w:rPr>
        <w:t xml:space="preserve"> </w:t>
      </w:r>
      <w:r w:rsidR="00C561DA" w:rsidRPr="007B5D36">
        <w:rPr>
          <w:rFonts w:ascii="Times New Roman" w:eastAsia="Times New Roman" w:hAnsi="Times New Roman" w:cs="Times New Roman"/>
          <w:color w:val="000000" w:themeColor="text1"/>
          <w:sz w:val="26"/>
          <w:szCs w:val="26"/>
          <w:lang w:val="vi-VN"/>
        </w:rPr>
        <w:t xml:space="preserve">Nghiên cứu cũng là tài liệu tham khảo hữu ích cho các nhà nghiên cứu hay những ai quan tâm tìm hiểu về lĩnh vực </w:t>
      </w:r>
      <w:r w:rsidR="00701589" w:rsidRPr="007B5D36">
        <w:rPr>
          <w:rFonts w:ascii="Times New Roman" w:eastAsia="Times New Roman" w:hAnsi="Times New Roman" w:cs="Times New Roman"/>
          <w:color w:val="000000" w:themeColor="text1"/>
          <w:sz w:val="26"/>
          <w:szCs w:val="26"/>
          <w:lang w:val="vi-VN"/>
        </w:rPr>
        <w:t>công bố thông tin tự nguyện c</w:t>
      </w:r>
      <w:r w:rsidR="00C561DA" w:rsidRPr="007B5D36">
        <w:rPr>
          <w:rFonts w:ascii="Times New Roman" w:eastAsia="Times New Roman" w:hAnsi="Times New Roman" w:cs="Times New Roman"/>
          <w:color w:val="000000" w:themeColor="text1"/>
          <w:sz w:val="26"/>
          <w:szCs w:val="26"/>
          <w:lang w:val="vi-VN"/>
        </w:rPr>
        <w:t>ủa các doanh nghiệp</w:t>
      </w:r>
      <w:r w:rsidR="00701589" w:rsidRPr="007B5D36">
        <w:rPr>
          <w:rFonts w:ascii="Times New Roman" w:eastAsia="Times New Roman" w:hAnsi="Times New Roman" w:cs="Times New Roman"/>
          <w:color w:val="000000" w:themeColor="text1"/>
          <w:sz w:val="26"/>
          <w:szCs w:val="26"/>
        </w:rPr>
        <w:t xml:space="preserve"> </w:t>
      </w:r>
      <w:r w:rsidR="00701589" w:rsidRPr="007B5D36">
        <w:rPr>
          <w:rFonts w:ascii="Times New Roman" w:eastAsia="Times New Roman" w:hAnsi="Times New Roman" w:cs="Times New Roman"/>
          <w:color w:val="000000" w:themeColor="text1"/>
          <w:sz w:val="26"/>
          <w:szCs w:val="26"/>
          <w:lang w:val="vi-VN"/>
        </w:rPr>
        <w:t xml:space="preserve">niêm yết trên thị trường chứng khoán Việt Nam, </w:t>
      </w:r>
      <w:r w:rsidR="00C561DA" w:rsidRPr="007B5D36">
        <w:rPr>
          <w:rFonts w:ascii="Times New Roman" w:eastAsia="Times New Roman" w:hAnsi="Times New Roman" w:cs="Times New Roman"/>
          <w:color w:val="000000" w:themeColor="text1"/>
          <w:sz w:val="26"/>
          <w:szCs w:val="26"/>
          <w:lang w:val="vi-VN"/>
        </w:rPr>
        <w:t xml:space="preserve">ảnh hưởng của mức độ công bố thông tin của doanh nghiệp đến </w:t>
      </w:r>
      <w:r w:rsidR="007A6B7F" w:rsidRPr="007B5D36">
        <w:rPr>
          <w:rFonts w:ascii="Times New Roman" w:eastAsia="Times New Roman" w:hAnsi="Times New Roman" w:cs="Times New Roman"/>
          <w:color w:val="000000" w:themeColor="text1"/>
          <w:sz w:val="26"/>
          <w:szCs w:val="26"/>
        </w:rPr>
        <w:t>hiệu quả tài chính của các doanh nghiệp niêm yết trên thị trường chứng khoán Việt Nam</w:t>
      </w:r>
      <w:r w:rsidR="00C561DA" w:rsidRPr="007B5D36">
        <w:rPr>
          <w:rFonts w:ascii="Times New Roman" w:eastAsia="Times New Roman" w:hAnsi="Times New Roman" w:cs="Times New Roman"/>
          <w:color w:val="000000" w:themeColor="text1"/>
          <w:sz w:val="26"/>
          <w:szCs w:val="26"/>
          <w:lang w:val="vi-VN"/>
        </w:rPr>
        <w:t>.</w:t>
      </w:r>
    </w:p>
    <w:p w14:paraId="226F7DA8" w14:textId="77777777" w:rsidR="00DD4E5D" w:rsidRPr="007B5D36" w:rsidRDefault="00DD4E5D" w:rsidP="004118E2">
      <w:pPr>
        <w:pStyle w:val="Heading2"/>
        <w:numPr>
          <w:ilvl w:val="0"/>
          <w:numId w:val="0"/>
        </w:numPr>
        <w:rPr>
          <w:rFonts w:eastAsia="Arial"/>
          <w:color w:val="000000" w:themeColor="text1"/>
        </w:rPr>
      </w:pPr>
      <w:bookmarkStart w:id="64" w:name="_Toc21870896"/>
      <w:bookmarkStart w:id="65" w:name="_Toc24373626"/>
      <w:bookmarkStart w:id="66" w:name="_Toc21904378"/>
      <w:bookmarkStart w:id="67" w:name="_Toc24365546"/>
      <w:bookmarkStart w:id="68" w:name="_Toc51531358"/>
      <w:bookmarkStart w:id="69" w:name="_Toc59206283"/>
      <w:bookmarkStart w:id="70" w:name="_Toc163900898"/>
      <w:r w:rsidRPr="007B5D36">
        <w:rPr>
          <w:rFonts w:eastAsia="Arial"/>
          <w:color w:val="000000" w:themeColor="text1"/>
        </w:rPr>
        <w:t>6. Bố cục ngh</w:t>
      </w:r>
      <w:r w:rsidR="00704765" w:rsidRPr="007B5D36">
        <w:rPr>
          <w:rFonts w:eastAsia="Arial"/>
          <w:color w:val="000000" w:themeColor="text1"/>
        </w:rPr>
        <w:t>i</w:t>
      </w:r>
      <w:r w:rsidRPr="007B5D36">
        <w:rPr>
          <w:rFonts w:eastAsia="Arial"/>
          <w:color w:val="000000" w:themeColor="text1"/>
        </w:rPr>
        <w:t>ên cứu</w:t>
      </w:r>
      <w:bookmarkEnd w:id="64"/>
      <w:bookmarkEnd w:id="65"/>
      <w:bookmarkEnd w:id="66"/>
      <w:bookmarkEnd w:id="67"/>
      <w:r w:rsidRPr="007B5D36">
        <w:rPr>
          <w:rFonts w:eastAsia="Arial"/>
          <w:color w:val="000000" w:themeColor="text1"/>
        </w:rPr>
        <w:t xml:space="preserve"> của luận án</w:t>
      </w:r>
      <w:bookmarkEnd w:id="68"/>
      <w:bookmarkEnd w:id="69"/>
      <w:bookmarkEnd w:id="70"/>
    </w:p>
    <w:p w14:paraId="2A346D19" w14:textId="6258DC89"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 xml:space="preserve">Bố cục luận án </w:t>
      </w:r>
      <w:r w:rsidR="003657DB" w:rsidRPr="007B5D36">
        <w:rPr>
          <w:rFonts w:ascii="Times New Roman" w:eastAsia="Times New Roman" w:hAnsi="Times New Roman" w:cs="Times New Roman"/>
          <w:color w:val="000000" w:themeColor="text1"/>
          <w:sz w:val="26"/>
          <w:szCs w:val="26"/>
          <w:shd w:val="clear" w:color="auto" w:fill="FFFFFF"/>
        </w:rPr>
        <w:t>gồm phần mở đầu và</w:t>
      </w:r>
      <w:r w:rsidRPr="007B5D36">
        <w:rPr>
          <w:rFonts w:ascii="Times New Roman" w:eastAsia="Times New Roman" w:hAnsi="Times New Roman" w:cs="Times New Roman"/>
          <w:color w:val="000000" w:themeColor="text1"/>
          <w:sz w:val="26"/>
          <w:szCs w:val="26"/>
          <w:shd w:val="clear" w:color="auto" w:fill="FFFFFF"/>
          <w:lang w:val="vi-VN"/>
        </w:rPr>
        <w:t xml:space="preserve"> 5 chương, bao gồm:</w:t>
      </w:r>
    </w:p>
    <w:p w14:paraId="384A3478"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Phần mở đầu</w:t>
      </w:r>
      <w:r w:rsidRPr="007B5D36">
        <w:rPr>
          <w:rFonts w:ascii="Times New Roman" w:eastAsia="Times New Roman" w:hAnsi="Times New Roman" w:cs="Times New Roman"/>
          <w:color w:val="000000" w:themeColor="text1"/>
          <w:sz w:val="26"/>
          <w:szCs w:val="26"/>
          <w:shd w:val="clear" w:color="auto" w:fill="FFFFFF"/>
          <w:lang w:val="vi-VN"/>
        </w:rPr>
        <w:t>: Trình bày lý do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mục t</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êu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câu hỏ</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đố</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tượng và phạm v</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phương pháp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đóng góp của luận án.</w:t>
      </w:r>
    </w:p>
    <w:p w14:paraId="11CBB803"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Chương 1: Tổng quan về vấn đề ngh</w:t>
      </w:r>
      <w:r w:rsidR="00704765" w:rsidRPr="007B5D36">
        <w:rPr>
          <w:rFonts w:ascii="Times New Roman" w:eastAsia="Times New Roman" w:hAnsi="Times New Roman" w:cs="Times New Roman"/>
          <w:i/>
          <w:color w:val="000000" w:themeColor="text1"/>
          <w:sz w:val="26"/>
          <w:szCs w:val="26"/>
          <w:shd w:val="clear" w:color="auto" w:fill="FFFFFF"/>
          <w:lang w:val="vi-VN"/>
        </w:rPr>
        <w:t>i</w:t>
      </w:r>
      <w:r w:rsidRPr="007B5D36">
        <w:rPr>
          <w:rFonts w:ascii="Times New Roman" w:eastAsia="Times New Roman" w:hAnsi="Times New Roman" w:cs="Times New Roman"/>
          <w:i/>
          <w:color w:val="000000" w:themeColor="text1"/>
          <w:sz w:val="26"/>
          <w:szCs w:val="26"/>
          <w:shd w:val="clear" w:color="auto" w:fill="FFFFFF"/>
          <w:lang w:val="vi-VN"/>
        </w:rPr>
        <w:t>ên cứu</w:t>
      </w:r>
      <w:r w:rsidRPr="007B5D36">
        <w:rPr>
          <w:rFonts w:ascii="Times New Roman" w:eastAsia="Times New Roman" w:hAnsi="Times New Roman" w:cs="Times New Roman"/>
          <w:color w:val="000000" w:themeColor="text1"/>
          <w:sz w:val="26"/>
          <w:szCs w:val="26"/>
          <w:shd w:val="clear" w:color="auto" w:fill="FFFFFF"/>
          <w:lang w:val="vi-VN"/>
        </w:rPr>
        <w:t>: Trình bày khá</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quát các công trình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trong và ngoà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nước, xác định khoảng trống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hướng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của luận án.</w:t>
      </w:r>
    </w:p>
    <w:p w14:paraId="4F5F0B74"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Chương 2: Cơ sở lý thuyết:</w:t>
      </w:r>
      <w:r w:rsidRPr="007B5D36">
        <w:rPr>
          <w:rFonts w:ascii="Times New Roman" w:eastAsia="Times New Roman" w:hAnsi="Times New Roman" w:cs="Times New Roman"/>
          <w:color w:val="000000" w:themeColor="text1"/>
          <w:sz w:val="26"/>
          <w:szCs w:val="26"/>
          <w:shd w:val="clear" w:color="auto" w:fill="FFFFFF"/>
          <w:lang w:val="vi-VN"/>
        </w:rPr>
        <w:t xml:space="preserve"> Trình bày lý thuyết về </w:t>
      </w:r>
      <w:r w:rsidR="001634C3" w:rsidRPr="007B5D36">
        <w:rPr>
          <w:rFonts w:ascii="Times New Roman" w:eastAsia="Times New Roman" w:hAnsi="Times New Roman" w:cs="Times New Roman"/>
          <w:color w:val="000000" w:themeColor="text1"/>
          <w:sz w:val="26"/>
          <w:szCs w:val="26"/>
          <w:shd w:val="clear" w:color="auto" w:fill="FFFFFF"/>
          <w:lang w:eastAsia="vi-VN"/>
        </w:rPr>
        <w:t>công bố thông tin tự nguyện</w:t>
      </w:r>
      <w:r w:rsidRPr="007B5D36">
        <w:rPr>
          <w:rFonts w:ascii="Times New Roman" w:eastAsia="Times New Roman" w:hAnsi="Times New Roman" w:cs="Times New Roman"/>
          <w:color w:val="000000" w:themeColor="text1"/>
          <w:sz w:val="26"/>
          <w:szCs w:val="26"/>
          <w:shd w:val="clear" w:color="auto" w:fill="FFFFFF"/>
          <w:lang w:val="vi-VN"/>
        </w:rPr>
        <w:t>, lý thuyết về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w:t>
      </w:r>
      <w:r w:rsidR="001634C3" w:rsidRPr="007B5D36">
        <w:rPr>
          <w:rFonts w:ascii="Times New Roman" w:eastAsia="Times New Roman" w:hAnsi="Times New Roman" w:cs="Times New Roman"/>
          <w:color w:val="000000" w:themeColor="text1"/>
          <w:sz w:val="26"/>
          <w:szCs w:val="26"/>
          <w:shd w:val="clear" w:color="auto" w:fill="FFFFFF"/>
        </w:rPr>
        <w:t>Xây dựng bộ chỉ mục công bố thông tin tự nguyện</w:t>
      </w:r>
      <w:r w:rsidRPr="007B5D36">
        <w:rPr>
          <w:rFonts w:ascii="Times New Roman" w:eastAsia="Times New Roman" w:hAnsi="Times New Roman" w:cs="Times New Roman"/>
          <w:color w:val="000000" w:themeColor="text1"/>
          <w:sz w:val="26"/>
          <w:szCs w:val="26"/>
          <w:shd w:val="clear" w:color="auto" w:fill="FFFFFF"/>
          <w:lang w:val="vi-VN"/>
        </w:rPr>
        <w:t>. Từ lý thuyết về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để xây dựng các chỉ số về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ệp. Sau đó tổng hợp các vấn đề về tác động của công bố </w:t>
      </w:r>
      <w:r w:rsidR="001634C3" w:rsidRPr="007B5D36">
        <w:rPr>
          <w:rFonts w:ascii="Times New Roman" w:eastAsia="Times New Roman" w:hAnsi="Times New Roman" w:cs="Times New Roman"/>
          <w:color w:val="000000" w:themeColor="text1"/>
          <w:sz w:val="26"/>
          <w:szCs w:val="26"/>
          <w:shd w:val="clear" w:color="auto" w:fill="FFFFFF"/>
        </w:rPr>
        <w:t xml:space="preserve">thông tin tự </w:t>
      </w:r>
      <w:r w:rsidR="001634C3" w:rsidRPr="007B5D36">
        <w:rPr>
          <w:rFonts w:ascii="Times New Roman" w:eastAsia="Times New Roman" w:hAnsi="Times New Roman" w:cs="Times New Roman"/>
          <w:color w:val="000000" w:themeColor="text1"/>
          <w:sz w:val="26"/>
          <w:szCs w:val="26"/>
          <w:shd w:val="clear" w:color="auto" w:fill="FFFFFF"/>
        </w:rPr>
        <w:lastRenderedPageBreak/>
        <w:t>nguyện</w:t>
      </w:r>
      <w:r w:rsidRPr="007B5D36">
        <w:rPr>
          <w:rFonts w:ascii="Times New Roman" w:eastAsia="Times New Roman" w:hAnsi="Times New Roman" w:cs="Times New Roman"/>
          <w:color w:val="000000" w:themeColor="text1"/>
          <w:sz w:val="26"/>
          <w:szCs w:val="26"/>
          <w:shd w:val="clear" w:color="auto" w:fill="FFFFFF"/>
          <w:lang w:val="vi-VN"/>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 Trình bày các lý thuyết nền tảng làm cơ sở cho v</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ệc lý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ả</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kết quả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cũng như v</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ệc đo lường công bố </w:t>
      </w:r>
      <w:r w:rsidR="001634C3" w:rsidRPr="007B5D36">
        <w:rPr>
          <w:rFonts w:ascii="Times New Roman" w:eastAsia="Times New Roman" w:hAnsi="Times New Roman" w:cs="Times New Roman"/>
          <w:color w:val="000000" w:themeColor="text1"/>
          <w:sz w:val="26"/>
          <w:szCs w:val="26"/>
          <w:shd w:val="clear" w:color="auto" w:fill="FFFFFF"/>
        </w:rPr>
        <w:t>thông tin tự nguyện</w:t>
      </w:r>
      <w:r w:rsidRPr="007B5D36">
        <w:rPr>
          <w:rFonts w:ascii="Times New Roman" w:eastAsia="Times New Roman" w:hAnsi="Times New Roman" w:cs="Times New Roman"/>
          <w:color w:val="000000" w:themeColor="text1"/>
          <w:sz w:val="26"/>
          <w:szCs w:val="26"/>
          <w:shd w:val="clear" w:color="auto" w:fill="FFFFFF"/>
          <w:lang w:val="vi-VN"/>
        </w:rPr>
        <w:t xml:space="preserve"> và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w:t>
      </w:r>
    </w:p>
    <w:p w14:paraId="0C473C1B"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Chương 3: Phương pháp ngh</w:t>
      </w:r>
      <w:r w:rsidR="00704765" w:rsidRPr="007B5D36">
        <w:rPr>
          <w:rFonts w:ascii="Times New Roman" w:eastAsia="Times New Roman" w:hAnsi="Times New Roman" w:cs="Times New Roman"/>
          <w:i/>
          <w:color w:val="000000" w:themeColor="text1"/>
          <w:sz w:val="26"/>
          <w:szCs w:val="26"/>
          <w:shd w:val="clear" w:color="auto" w:fill="FFFFFF"/>
          <w:lang w:val="vi-VN"/>
        </w:rPr>
        <w:t>i</w:t>
      </w:r>
      <w:r w:rsidRPr="007B5D36">
        <w:rPr>
          <w:rFonts w:ascii="Times New Roman" w:eastAsia="Times New Roman" w:hAnsi="Times New Roman" w:cs="Times New Roman"/>
          <w:i/>
          <w:color w:val="000000" w:themeColor="text1"/>
          <w:sz w:val="26"/>
          <w:szCs w:val="26"/>
          <w:shd w:val="clear" w:color="auto" w:fill="FFFFFF"/>
          <w:lang w:val="vi-VN"/>
        </w:rPr>
        <w:t xml:space="preserve">ên cứu: </w:t>
      </w:r>
      <w:r w:rsidRPr="007B5D36">
        <w:rPr>
          <w:rFonts w:ascii="Times New Roman" w:eastAsia="Times New Roman" w:hAnsi="Times New Roman" w:cs="Times New Roman"/>
          <w:color w:val="000000" w:themeColor="text1"/>
          <w:sz w:val="26"/>
          <w:szCs w:val="26"/>
          <w:shd w:val="clear" w:color="auto" w:fill="FFFFFF"/>
          <w:lang w:val="vi-VN"/>
        </w:rPr>
        <w:t xml:space="preserve">Trình bày </w:t>
      </w:r>
      <w:r w:rsidR="0044612F" w:rsidRPr="007B5D36">
        <w:rPr>
          <w:rFonts w:ascii="Times New Roman" w:eastAsia="Times New Roman" w:hAnsi="Times New Roman" w:cs="Times New Roman"/>
          <w:color w:val="000000" w:themeColor="text1"/>
          <w:sz w:val="26"/>
          <w:szCs w:val="26"/>
          <w:shd w:val="clear" w:color="auto" w:fill="FFFFFF"/>
        </w:rPr>
        <w:t xml:space="preserve">khung phân tích và quy trình nghiên cứu, </w:t>
      </w:r>
      <w:r w:rsidRPr="007B5D36">
        <w:rPr>
          <w:rFonts w:ascii="Times New Roman" w:eastAsia="Times New Roman" w:hAnsi="Times New Roman" w:cs="Times New Roman"/>
          <w:color w:val="000000" w:themeColor="text1"/>
          <w:sz w:val="26"/>
          <w:szCs w:val="26"/>
          <w:shd w:val="clear" w:color="auto" w:fill="FFFFFF"/>
          <w:lang w:val="vi-VN"/>
        </w:rPr>
        <w:t>phương pháp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ên cứu, </w:t>
      </w:r>
      <w:r w:rsidR="0044612F" w:rsidRPr="007B5D36">
        <w:rPr>
          <w:rFonts w:ascii="Times New Roman" w:eastAsia="Times New Roman" w:hAnsi="Times New Roman" w:cs="Times New Roman"/>
          <w:color w:val="000000" w:themeColor="text1"/>
          <w:sz w:val="26"/>
          <w:szCs w:val="26"/>
          <w:shd w:val="clear" w:color="auto" w:fill="FFFFFF"/>
        </w:rPr>
        <w:t>đo lường các biến trong mô hình nghiên cứu</w:t>
      </w:r>
      <w:r w:rsidR="0044612F" w:rsidRPr="007B5D36">
        <w:rPr>
          <w:rFonts w:ascii="Times New Roman" w:eastAsia="Times New Roman" w:hAnsi="Times New Roman" w:cs="Times New Roman"/>
          <w:color w:val="000000" w:themeColor="text1"/>
          <w:sz w:val="26"/>
          <w:szCs w:val="26"/>
          <w:shd w:val="clear" w:color="auto" w:fill="FFFFFF"/>
          <w:lang w:val="vi-VN"/>
        </w:rPr>
        <w:t xml:space="preserve">, mẫu, phương pháp thu thập và xử lý dữ liệu của luận </w:t>
      </w:r>
      <w:r w:rsidRPr="007B5D36">
        <w:rPr>
          <w:rFonts w:ascii="Times New Roman" w:eastAsia="Times New Roman" w:hAnsi="Times New Roman" w:cs="Times New Roman"/>
          <w:color w:val="000000" w:themeColor="text1"/>
          <w:sz w:val="26"/>
          <w:szCs w:val="26"/>
          <w:shd w:val="clear" w:color="auto" w:fill="FFFFFF"/>
          <w:lang w:val="vi-VN"/>
        </w:rPr>
        <w:t>án.</w:t>
      </w:r>
    </w:p>
    <w:p w14:paraId="23D99EEB"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Chương 4: Kết quả ngh</w:t>
      </w:r>
      <w:r w:rsidR="00704765" w:rsidRPr="007B5D36">
        <w:rPr>
          <w:rFonts w:ascii="Times New Roman" w:eastAsia="Times New Roman" w:hAnsi="Times New Roman" w:cs="Times New Roman"/>
          <w:i/>
          <w:color w:val="000000" w:themeColor="text1"/>
          <w:sz w:val="26"/>
          <w:szCs w:val="26"/>
          <w:shd w:val="clear" w:color="auto" w:fill="FFFFFF"/>
          <w:lang w:val="vi-VN"/>
        </w:rPr>
        <w:t>i</w:t>
      </w:r>
      <w:r w:rsidRPr="007B5D36">
        <w:rPr>
          <w:rFonts w:ascii="Times New Roman" w:eastAsia="Times New Roman" w:hAnsi="Times New Roman" w:cs="Times New Roman"/>
          <w:i/>
          <w:color w:val="000000" w:themeColor="text1"/>
          <w:sz w:val="26"/>
          <w:szCs w:val="26"/>
          <w:shd w:val="clear" w:color="auto" w:fill="FFFFFF"/>
          <w:lang w:val="vi-VN"/>
        </w:rPr>
        <w:t>ên cứu và bàn luận:</w:t>
      </w:r>
      <w:r w:rsidRPr="007B5D36">
        <w:rPr>
          <w:rFonts w:ascii="Times New Roman" w:eastAsia="Times New Roman" w:hAnsi="Times New Roman" w:cs="Times New Roman"/>
          <w:color w:val="000000" w:themeColor="text1"/>
          <w:sz w:val="26"/>
          <w:szCs w:val="26"/>
          <w:shd w:val="clear" w:color="auto" w:fill="FFFFFF"/>
          <w:lang w:val="vi-VN"/>
        </w:rPr>
        <w:t xml:space="preserve"> Trình bày kết quả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định tính và định lượng, bàn luận kết quả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để trả lờ</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cho các câu hỏ</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của luận án.</w:t>
      </w:r>
    </w:p>
    <w:p w14:paraId="6EB25F4E" w14:textId="77777777" w:rsidR="00DD4E5D" w:rsidRPr="007B5D36" w:rsidRDefault="00DD4E5D" w:rsidP="004118E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i/>
          <w:color w:val="000000" w:themeColor="text1"/>
          <w:sz w:val="26"/>
          <w:szCs w:val="26"/>
          <w:shd w:val="clear" w:color="auto" w:fill="FFFFFF"/>
          <w:lang w:val="vi-VN"/>
        </w:rPr>
        <w:t xml:space="preserve">Chương 5: Kết luận và </w:t>
      </w:r>
      <w:r w:rsidR="000E6094" w:rsidRPr="007B5D36">
        <w:rPr>
          <w:rFonts w:ascii="Times New Roman" w:eastAsia="Times New Roman" w:hAnsi="Times New Roman" w:cs="Times New Roman"/>
          <w:i/>
          <w:color w:val="000000" w:themeColor="text1"/>
          <w:sz w:val="26"/>
          <w:szCs w:val="26"/>
          <w:shd w:val="clear" w:color="auto" w:fill="FFFFFF"/>
        </w:rPr>
        <w:t>hàm ý</w:t>
      </w:r>
      <w:r w:rsidRPr="007B5D36">
        <w:rPr>
          <w:rFonts w:ascii="Times New Roman" w:eastAsia="Times New Roman" w:hAnsi="Times New Roman" w:cs="Times New Roman"/>
          <w:i/>
          <w:color w:val="000000" w:themeColor="text1"/>
          <w:sz w:val="26"/>
          <w:szCs w:val="26"/>
          <w:shd w:val="clear" w:color="auto" w:fill="FFFFFF"/>
          <w:lang w:val="vi-VN"/>
        </w:rPr>
        <w:t xml:space="preserve">: </w:t>
      </w:r>
      <w:r w:rsidRPr="007B5D36">
        <w:rPr>
          <w:rFonts w:ascii="Times New Roman" w:eastAsia="Times New Roman" w:hAnsi="Times New Roman" w:cs="Times New Roman"/>
          <w:color w:val="000000" w:themeColor="text1"/>
          <w:sz w:val="26"/>
          <w:szCs w:val="26"/>
          <w:shd w:val="clear" w:color="auto" w:fill="FFFFFF"/>
          <w:lang w:val="vi-VN"/>
        </w:rPr>
        <w:t>Trên cơ sở kết quả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bàn luận, tác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ả nêu nhận xét và hàm ý</w:t>
      </w:r>
      <w:r w:rsidRPr="007B5D36">
        <w:rPr>
          <w:rFonts w:ascii="Times New Roman" w:eastAsia="Times New Roman" w:hAnsi="Times New Roman" w:cs="Times New Roman"/>
          <w:b/>
          <w:color w:val="000000" w:themeColor="text1"/>
          <w:sz w:val="26"/>
          <w:szCs w:val="26"/>
          <w:shd w:val="clear" w:color="auto" w:fill="FFFFFF"/>
          <w:lang w:val="vi-VN"/>
        </w:rPr>
        <w:t xml:space="preserve"> </w:t>
      </w:r>
      <w:r w:rsidRPr="007B5D36">
        <w:rPr>
          <w:rFonts w:ascii="Times New Roman" w:eastAsia="Times New Roman" w:hAnsi="Times New Roman" w:cs="Times New Roman"/>
          <w:color w:val="000000" w:themeColor="text1"/>
          <w:sz w:val="26"/>
          <w:szCs w:val="26"/>
          <w:shd w:val="clear" w:color="auto" w:fill="FFFFFF"/>
          <w:lang w:val="vi-VN"/>
        </w:rPr>
        <w:t>chính sách, những hạn chế và đề xuất cho các hướng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tương la</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w:t>
      </w:r>
    </w:p>
    <w:p w14:paraId="4BFF2D8B"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p>
    <w:p w14:paraId="1783113A" w14:textId="77777777" w:rsidR="00DD4E5D" w:rsidRPr="007B5D36" w:rsidRDefault="00DD4E5D" w:rsidP="00EE3450">
      <w:pPr>
        <w:keepNext/>
        <w:keepLines/>
        <w:spacing w:after="0" w:line="360" w:lineRule="auto"/>
        <w:ind w:left="340" w:firstLine="227"/>
        <w:jc w:val="center"/>
        <w:outlineLvl w:val="0"/>
        <w:rPr>
          <w:rFonts w:ascii="Times New Roman" w:eastAsia="Times New Roman" w:hAnsi="Times New Roman" w:cs="Times New Roman"/>
          <w:b/>
          <w:color w:val="000000" w:themeColor="text1"/>
          <w:sz w:val="28"/>
          <w:szCs w:val="28"/>
          <w:lang w:val="vi-VN"/>
        </w:rPr>
      </w:pPr>
      <w:bookmarkStart w:id="71" w:name="_Toc21870897"/>
      <w:bookmarkStart w:id="72" w:name="_Toc24365547"/>
      <w:bookmarkStart w:id="73" w:name="_Toc24373627"/>
      <w:bookmarkStart w:id="74" w:name="_Toc51531359"/>
      <w:r w:rsidRPr="007B5D36">
        <w:rPr>
          <w:rFonts w:ascii="Times New Roman" w:eastAsia="Times New Roman" w:hAnsi="Times New Roman" w:cs="Times New Roman"/>
          <w:b/>
          <w:color w:val="000000" w:themeColor="text1"/>
          <w:sz w:val="28"/>
          <w:szCs w:val="28"/>
          <w:lang w:val="vi-VN"/>
        </w:rPr>
        <w:br w:type="page"/>
      </w:r>
      <w:bookmarkStart w:id="75" w:name="_Toc62354304"/>
      <w:bookmarkStart w:id="76" w:name="_Toc91434283"/>
      <w:bookmarkStart w:id="77" w:name="_Toc163900899"/>
      <w:r w:rsidR="002C147C" w:rsidRPr="007B5D36">
        <w:rPr>
          <w:rFonts w:ascii="Times New Roman" w:eastAsia="Times New Roman" w:hAnsi="Times New Roman" w:cs="Times New Roman"/>
          <w:b/>
          <w:color w:val="000000" w:themeColor="text1"/>
          <w:sz w:val="28"/>
          <w:szCs w:val="28"/>
        </w:rPr>
        <w:lastRenderedPageBreak/>
        <w:t xml:space="preserve">Chương 1: </w:t>
      </w:r>
      <w:r w:rsidRPr="007B5D36">
        <w:rPr>
          <w:rFonts w:ascii="Times New Roman" w:eastAsia="Times New Roman" w:hAnsi="Times New Roman" w:cs="Times New Roman"/>
          <w:b/>
          <w:color w:val="000000" w:themeColor="text1"/>
          <w:sz w:val="28"/>
          <w:szCs w:val="28"/>
          <w:lang w:val="vi-VN"/>
        </w:rPr>
        <w:t>TỔNG QUAN VỀ VẤN ĐỀ NGH</w:t>
      </w:r>
      <w:r w:rsidR="00704765" w:rsidRPr="007B5D36">
        <w:rPr>
          <w:rFonts w:ascii="Times New Roman" w:eastAsia="Times New Roman" w:hAnsi="Times New Roman" w:cs="Times New Roman"/>
          <w:b/>
          <w:color w:val="000000" w:themeColor="text1"/>
          <w:sz w:val="28"/>
          <w:szCs w:val="28"/>
          <w:lang w:val="vi-VN"/>
        </w:rPr>
        <w:t>I</w:t>
      </w:r>
      <w:r w:rsidRPr="007B5D36">
        <w:rPr>
          <w:rFonts w:ascii="Times New Roman" w:eastAsia="Times New Roman" w:hAnsi="Times New Roman" w:cs="Times New Roman"/>
          <w:b/>
          <w:color w:val="000000" w:themeColor="text1"/>
          <w:sz w:val="28"/>
          <w:szCs w:val="28"/>
          <w:lang w:val="vi-VN"/>
        </w:rPr>
        <w:t>ÊN CỨU</w:t>
      </w:r>
      <w:bookmarkEnd w:id="71"/>
      <w:bookmarkEnd w:id="72"/>
      <w:bookmarkEnd w:id="73"/>
      <w:bookmarkEnd w:id="74"/>
      <w:bookmarkEnd w:id="75"/>
      <w:bookmarkEnd w:id="76"/>
      <w:bookmarkEnd w:id="77"/>
    </w:p>
    <w:p w14:paraId="72C32690" w14:textId="77777777" w:rsidR="005A5008" w:rsidRPr="007B5D36" w:rsidRDefault="00DD4E5D" w:rsidP="00082041">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Nộ</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dung chủ yếu của chương này là trình bày tổng quát các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đ</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ển hình l</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ên quan đến </w:t>
      </w:r>
      <w:r w:rsidR="00070C08" w:rsidRPr="007B5D36">
        <w:rPr>
          <w:rFonts w:ascii="Times New Roman" w:eastAsia="Times New Roman" w:hAnsi="Times New Roman" w:cs="Times New Roman"/>
          <w:color w:val="000000" w:themeColor="text1"/>
          <w:sz w:val="26"/>
          <w:szCs w:val="26"/>
          <w:shd w:val="clear" w:color="auto" w:fill="FFFFFF"/>
          <w:lang w:eastAsia="vi-VN"/>
        </w:rPr>
        <w:t>công bố thông tin tự nguyện, đo lường công bố thông tin tự nguyện, các nhân tố tác động đến công bố thông tin tự nguyện</w:t>
      </w:r>
      <w:r w:rsidR="001C0B54" w:rsidRPr="007B5D36">
        <w:rPr>
          <w:rFonts w:ascii="Times New Roman" w:eastAsia="Times New Roman" w:hAnsi="Times New Roman" w:cs="Times New Roman"/>
          <w:color w:val="000000" w:themeColor="text1"/>
          <w:sz w:val="26"/>
          <w:szCs w:val="26"/>
          <w:shd w:val="clear" w:color="auto" w:fill="FFFFFF"/>
          <w:lang w:eastAsia="vi-VN"/>
        </w:rPr>
        <w:t xml:space="preserve"> và </w:t>
      </w:r>
      <w:r w:rsidR="00A02501" w:rsidRPr="007B5D36">
        <w:rPr>
          <w:rFonts w:ascii="Times New Roman" w:eastAsia="Times New Roman" w:hAnsi="Times New Roman" w:cs="Times New Roman"/>
          <w:color w:val="000000" w:themeColor="text1"/>
          <w:sz w:val="26"/>
          <w:szCs w:val="26"/>
          <w:shd w:val="clear" w:color="auto" w:fill="FFFFFF"/>
          <w:lang w:eastAsia="vi-VN"/>
        </w:rPr>
        <w:t xml:space="preserve">tác động của công bố thông tin tự nguyện đến </w:t>
      </w:r>
      <w:r w:rsidR="004118E2" w:rsidRPr="007B5D36">
        <w:rPr>
          <w:rFonts w:ascii="Times New Roman" w:eastAsia="Times New Roman" w:hAnsi="Times New Roman" w:cs="Times New Roman"/>
          <w:color w:val="000000" w:themeColor="text1"/>
          <w:sz w:val="26"/>
          <w:szCs w:val="26"/>
          <w:shd w:val="clear" w:color="auto" w:fill="FFFFFF"/>
          <w:lang w:eastAsia="vi-VN"/>
        </w:rPr>
        <w:t xml:space="preserve">hiệu quả tài chính của </w:t>
      </w:r>
      <w:r w:rsidR="00A02501" w:rsidRPr="007B5D36">
        <w:rPr>
          <w:rFonts w:ascii="Times New Roman" w:eastAsia="Times New Roman" w:hAnsi="Times New Roman" w:cs="Times New Roman"/>
          <w:color w:val="000000" w:themeColor="text1"/>
          <w:sz w:val="26"/>
          <w:szCs w:val="26"/>
          <w:shd w:val="clear" w:color="auto" w:fill="FFFFFF"/>
          <w:lang w:eastAsia="vi-VN"/>
        </w:rPr>
        <w:t>doanh nghiệp</w:t>
      </w:r>
      <w:r w:rsidR="004118E2"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val="vi-VN"/>
        </w:rPr>
        <w:t>Mục t</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êu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của chương là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úp </w:t>
      </w:r>
      <w:r w:rsidR="004118E2" w:rsidRPr="007B5D36">
        <w:rPr>
          <w:rFonts w:ascii="Times New Roman" w:eastAsia="Times New Roman" w:hAnsi="Times New Roman" w:cs="Times New Roman"/>
          <w:color w:val="000000" w:themeColor="text1"/>
          <w:sz w:val="26"/>
          <w:szCs w:val="26"/>
          <w:shd w:val="clear" w:color="auto" w:fill="FFFFFF"/>
          <w:lang w:val="vi-VN"/>
        </w:rPr>
        <w:t>khám phá</w:t>
      </w:r>
      <w:r w:rsidRPr="007B5D36">
        <w:rPr>
          <w:rFonts w:ascii="Times New Roman" w:eastAsia="Times New Roman" w:hAnsi="Times New Roman" w:cs="Times New Roman"/>
          <w:color w:val="000000" w:themeColor="text1"/>
          <w:sz w:val="26"/>
          <w:szCs w:val="26"/>
          <w:shd w:val="clear" w:color="auto" w:fill="FFFFFF"/>
          <w:lang w:val="vi-VN"/>
        </w:rPr>
        <w:t xml:space="preserve"> các hướng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phương pháp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kết quả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l</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ên quan đến tác động của </w:t>
      </w:r>
      <w:r w:rsidR="00A02501" w:rsidRPr="007B5D36">
        <w:rPr>
          <w:rFonts w:ascii="Times New Roman" w:eastAsia="Times New Roman" w:hAnsi="Times New Roman" w:cs="Times New Roman"/>
          <w:color w:val="000000" w:themeColor="text1"/>
          <w:sz w:val="26"/>
          <w:szCs w:val="26"/>
          <w:shd w:val="clear" w:color="auto" w:fill="FFFFFF"/>
        </w:rPr>
        <w:t>công bố thông tin tự nguyện</w:t>
      </w:r>
      <w:r w:rsidRPr="007B5D36">
        <w:rPr>
          <w:rFonts w:ascii="Times New Roman" w:eastAsia="Times New Roman" w:hAnsi="Times New Roman" w:cs="Times New Roman"/>
          <w:color w:val="000000" w:themeColor="text1"/>
          <w:sz w:val="26"/>
          <w:szCs w:val="26"/>
          <w:shd w:val="clear" w:color="auto" w:fill="FFFFFF"/>
          <w:lang w:val="vi-VN"/>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chính của </w:t>
      </w:r>
      <w:r w:rsidR="00070C08" w:rsidRPr="007B5D36">
        <w:rPr>
          <w:rFonts w:ascii="Times New Roman" w:eastAsia="Times New Roman" w:hAnsi="Times New Roman" w:cs="Times New Roman"/>
          <w:color w:val="000000" w:themeColor="text1"/>
          <w:sz w:val="26"/>
          <w:szCs w:val="26"/>
          <w:shd w:val="clear" w:color="auto" w:fill="FFFFFF"/>
        </w:rPr>
        <w:t>doanh nghiệp đã được thực hiện</w:t>
      </w:r>
      <w:r w:rsidRPr="007B5D36">
        <w:rPr>
          <w:rFonts w:ascii="Times New Roman" w:eastAsia="Times New Roman" w:hAnsi="Times New Roman" w:cs="Times New Roman"/>
          <w:color w:val="000000" w:themeColor="text1"/>
          <w:sz w:val="26"/>
          <w:szCs w:val="26"/>
          <w:shd w:val="clear" w:color="auto" w:fill="FFFFFF"/>
          <w:lang w:val="vi-VN"/>
        </w:rPr>
        <w:t xml:space="preserve"> tạ</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VN và trên thế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ớ</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từ đó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úp tác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ả xác định được khoảng trống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và định hướng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ên cứu của luận án.</w:t>
      </w:r>
      <w:r w:rsidR="0011211F" w:rsidRPr="007B5D36">
        <w:rPr>
          <w:rFonts w:ascii="Times New Roman" w:eastAsia="Times New Roman" w:hAnsi="Times New Roman" w:cs="Times New Roman"/>
          <w:color w:val="000000" w:themeColor="text1"/>
          <w:sz w:val="26"/>
          <w:szCs w:val="26"/>
          <w:shd w:val="clear" w:color="auto" w:fill="FFFFFF"/>
        </w:rPr>
        <w:t xml:space="preserve"> Nhằm có được cái nhìn tổng thể về tổng quan các công trình nghiên cứu trước đây được thực hiện liên quan đến vấn đề công bố thông tin tự nguyện, luận án thực hiện các bước chính như sau: </w:t>
      </w:r>
    </w:p>
    <w:p w14:paraId="16844978" w14:textId="3FDC45CE" w:rsidR="005A5008" w:rsidRPr="007B5D36" w:rsidRDefault="005246C9" w:rsidP="00082041">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 xml:space="preserve">Bước (1): </w:t>
      </w:r>
      <w:r w:rsidR="00082041" w:rsidRPr="007B5D36">
        <w:rPr>
          <w:rFonts w:ascii="Times New Roman" w:eastAsia="Times New Roman" w:hAnsi="Times New Roman" w:cs="Times New Roman"/>
          <w:color w:val="000000" w:themeColor="text1"/>
          <w:sz w:val="26"/>
          <w:szCs w:val="26"/>
          <w:shd w:val="clear" w:color="auto" w:fill="FFFFFF"/>
        </w:rPr>
        <w:t>Xác định vấn đề nghiên cứu: Xác định các vấn đề nghiên cứu của luận án này như xác định và kiểm định các nhân tố ảnh hưởng đến công bố thông tin tự nguyện của doanh nghiệp; nghiên cứu ảnh hưởng của công bố thông tin tự nguyện đến hiệu quả tài chính của của doanh nghiệp. Việc xác định các vấn đề nghiên cứu là rất cần thiết, giúp nhà nghiên cứu xác định các công trình liên quan mật thiết với đề tài.</w:t>
      </w:r>
    </w:p>
    <w:p w14:paraId="5324186B" w14:textId="0CDD5C6C" w:rsidR="005A5008" w:rsidRPr="007B5D36" w:rsidRDefault="005246C9"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Bước (2) Thực hiện tìm kiếm các công trình ngh</w:t>
      </w:r>
      <w:r w:rsidR="00082041" w:rsidRPr="007B5D36">
        <w:rPr>
          <w:rFonts w:ascii="Times New Roman" w:eastAsia="Times New Roman" w:hAnsi="Times New Roman" w:cs="Times New Roman"/>
          <w:color w:val="000000" w:themeColor="text1"/>
          <w:sz w:val="26"/>
          <w:szCs w:val="26"/>
          <w:shd w:val="clear" w:color="auto" w:fill="FFFFFF"/>
        </w:rPr>
        <w:t>iên cứu có liên quan đến đề tài: ở bước này, tác giả sử dụng cá</w:t>
      </w:r>
      <w:r w:rsidR="00E356D3" w:rsidRPr="007B5D36">
        <w:rPr>
          <w:rFonts w:ascii="Times New Roman" w:eastAsia="Times New Roman" w:hAnsi="Times New Roman" w:cs="Times New Roman"/>
          <w:color w:val="000000" w:themeColor="text1"/>
          <w:sz w:val="26"/>
          <w:szCs w:val="26"/>
          <w:shd w:val="clear" w:color="auto" w:fill="FFFFFF"/>
          <w:lang w:val="vi-VN"/>
        </w:rPr>
        <w:t xml:space="preserve">c thuật ngữ </w:t>
      </w:r>
      <w:r w:rsidR="00082041" w:rsidRPr="007B5D36">
        <w:rPr>
          <w:rFonts w:ascii="Times New Roman" w:eastAsia="Times New Roman" w:hAnsi="Times New Roman" w:cs="Times New Roman"/>
          <w:color w:val="000000" w:themeColor="text1"/>
          <w:sz w:val="26"/>
          <w:szCs w:val="26"/>
          <w:shd w:val="clear" w:color="auto" w:fill="FFFFFF"/>
        </w:rPr>
        <w:t xml:space="preserve">tiếng Việt, tiếng Anh </w:t>
      </w:r>
      <w:r w:rsidR="00E356D3" w:rsidRPr="007B5D36">
        <w:rPr>
          <w:rFonts w:ascii="Times New Roman" w:eastAsia="Times New Roman" w:hAnsi="Times New Roman" w:cs="Times New Roman"/>
          <w:color w:val="000000" w:themeColor="text1"/>
          <w:sz w:val="26"/>
          <w:szCs w:val="26"/>
          <w:shd w:val="clear" w:color="auto" w:fill="FFFFFF"/>
          <w:lang w:val="vi-VN"/>
        </w:rPr>
        <w:t>để tìm kiếm như “</w:t>
      </w:r>
      <w:r w:rsidR="00E356D3" w:rsidRPr="007B5D36">
        <w:rPr>
          <w:rFonts w:ascii="Times New Roman" w:eastAsia="Times New Roman" w:hAnsi="Times New Roman" w:cs="Times New Roman"/>
          <w:color w:val="000000" w:themeColor="text1"/>
          <w:sz w:val="26"/>
          <w:szCs w:val="26"/>
          <w:shd w:val="clear" w:color="auto" w:fill="FFFFFF"/>
        </w:rPr>
        <w:t>công bố thông tin tự nguyện</w:t>
      </w:r>
      <w:r w:rsidR="00E76E96" w:rsidRPr="007B5D36">
        <w:rPr>
          <w:rFonts w:ascii="Times New Roman" w:eastAsia="Times New Roman" w:hAnsi="Times New Roman" w:cs="Times New Roman"/>
          <w:color w:val="000000" w:themeColor="text1"/>
          <w:sz w:val="26"/>
          <w:szCs w:val="26"/>
          <w:shd w:val="clear" w:color="auto" w:fill="FFFFFF"/>
        </w:rPr>
        <w:t>”, “nền kinh tế mới nổi”, “Việt Nam”, “</w:t>
      </w:r>
      <w:r w:rsidR="00E356D3" w:rsidRPr="007B5D36">
        <w:rPr>
          <w:rFonts w:ascii="Times New Roman" w:eastAsia="Times New Roman" w:hAnsi="Times New Roman" w:cs="Times New Roman"/>
          <w:color w:val="000000" w:themeColor="text1"/>
          <w:sz w:val="26"/>
          <w:szCs w:val="26"/>
          <w:shd w:val="clear" w:color="auto" w:fill="FFFFFF"/>
        </w:rPr>
        <w:t>Voluntary disclosure</w:t>
      </w:r>
      <w:r w:rsidR="00E76E96" w:rsidRPr="007B5D36">
        <w:rPr>
          <w:rFonts w:ascii="Times New Roman" w:eastAsia="Times New Roman" w:hAnsi="Times New Roman" w:cs="Times New Roman"/>
          <w:color w:val="000000" w:themeColor="text1"/>
          <w:sz w:val="26"/>
          <w:szCs w:val="26"/>
          <w:shd w:val="clear" w:color="auto" w:fill="FFFFFF"/>
          <w:lang w:val="vi-VN"/>
        </w:rPr>
        <w:t>”, “</w:t>
      </w:r>
      <w:r w:rsidR="00E76E96" w:rsidRPr="007B5D36">
        <w:rPr>
          <w:rFonts w:ascii="Times New Roman" w:eastAsia="Times New Roman" w:hAnsi="Times New Roman" w:cs="Times New Roman"/>
          <w:color w:val="000000" w:themeColor="text1"/>
          <w:sz w:val="26"/>
          <w:szCs w:val="26"/>
          <w:shd w:val="clear" w:color="auto" w:fill="FFFFFF"/>
        </w:rPr>
        <w:t xml:space="preserve">Voluntary information”, “Voluntary reporting”, “emerging economies”, “Vietnam” </w:t>
      </w:r>
      <w:r w:rsidR="00E356D3" w:rsidRPr="007B5D36">
        <w:rPr>
          <w:rFonts w:ascii="Times New Roman" w:eastAsia="Times New Roman" w:hAnsi="Times New Roman" w:cs="Times New Roman"/>
          <w:color w:val="000000" w:themeColor="text1"/>
          <w:sz w:val="26"/>
          <w:szCs w:val="26"/>
          <w:shd w:val="clear" w:color="auto" w:fill="FFFFFF"/>
          <w:lang w:val="vi-VN"/>
        </w:rPr>
        <w:t>…</w:t>
      </w:r>
      <w:r w:rsidR="00082041" w:rsidRPr="007B5D36">
        <w:rPr>
          <w:rFonts w:ascii="Times New Roman" w:eastAsia="Times New Roman" w:hAnsi="Times New Roman" w:cs="Times New Roman"/>
          <w:color w:val="000000" w:themeColor="text1"/>
          <w:sz w:val="26"/>
          <w:szCs w:val="26"/>
          <w:shd w:val="clear" w:color="auto" w:fill="FFFFFF"/>
        </w:rPr>
        <w:t>thực hiện tìm kiếm qua</w:t>
      </w:r>
      <w:r w:rsidR="00E356D3" w:rsidRPr="007B5D36">
        <w:rPr>
          <w:rFonts w:ascii="Times New Roman" w:eastAsia="Times New Roman" w:hAnsi="Times New Roman" w:cs="Times New Roman"/>
          <w:color w:val="000000" w:themeColor="text1"/>
          <w:sz w:val="26"/>
          <w:szCs w:val="26"/>
          <w:shd w:val="clear" w:color="auto" w:fill="FFFFFF"/>
          <w:lang w:val="vi-VN"/>
        </w:rPr>
        <w:t xml:space="preserve"> các trang web tìm kiếm có độ tin cậy cao trong th</w:t>
      </w:r>
      <w:r w:rsidR="00BC3391" w:rsidRPr="007B5D36">
        <w:rPr>
          <w:rFonts w:ascii="Times New Roman" w:eastAsia="Times New Roman" w:hAnsi="Times New Roman" w:cs="Times New Roman"/>
          <w:color w:val="000000" w:themeColor="text1"/>
          <w:sz w:val="26"/>
          <w:szCs w:val="26"/>
          <w:shd w:val="clear" w:color="auto" w:fill="FFFFFF"/>
          <w:lang w:val="vi-VN"/>
        </w:rPr>
        <w:t xml:space="preserve">ực hiện nghiên cứu khoa học như </w:t>
      </w:r>
      <w:hyperlink r:id="rId9" w:history="1">
        <w:r w:rsidR="00BC3391" w:rsidRPr="007B5D36">
          <w:rPr>
            <w:rStyle w:val="Hyperlink"/>
            <w:rFonts w:ascii="Times New Roman" w:eastAsia="Times New Roman" w:hAnsi="Times New Roman" w:cs="Times New Roman"/>
            <w:sz w:val="26"/>
            <w:szCs w:val="26"/>
            <w:shd w:val="clear" w:color="auto" w:fill="FFFFFF"/>
            <w:lang w:val="vi-VN"/>
          </w:rPr>
          <w:t>https://scholar.google.com/</w:t>
        </w:r>
      </w:hyperlink>
      <w:r w:rsidR="00E356D3" w:rsidRPr="007B5D36">
        <w:rPr>
          <w:rFonts w:ascii="Times New Roman" w:eastAsia="Times New Roman" w:hAnsi="Times New Roman" w:cs="Times New Roman"/>
          <w:color w:val="000000" w:themeColor="text1"/>
          <w:sz w:val="26"/>
          <w:szCs w:val="26"/>
          <w:shd w:val="clear" w:color="auto" w:fill="FFFFFF"/>
          <w:lang w:val="vi-VN"/>
        </w:rPr>
        <w:t>,</w:t>
      </w:r>
      <w:r w:rsidR="00BC3391" w:rsidRPr="007B5D36">
        <w:rPr>
          <w:rFonts w:ascii="Times New Roman" w:eastAsia="Times New Roman" w:hAnsi="Times New Roman" w:cs="Times New Roman"/>
          <w:color w:val="000000" w:themeColor="text1"/>
          <w:sz w:val="26"/>
          <w:szCs w:val="26"/>
          <w:shd w:val="clear" w:color="auto" w:fill="FFFFFF"/>
          <w:lang w:val="vi-VN"/>
        </w:rPr>
        <w:t xml:space="preserve"> </w:t>
      </w:r>
      <w:hyperlink r:id="rId10" w:history="1">
        <w:r w:rsidR="00E356D3" w:rsidRPr="007B5D36">
          <w:rPr>
            <w:rStyle w:val="Hyperlink"/>
            <w:rFonts w:ascii="Times New Roman" w:eastAsia="Times New Roman" w:hAnsi="Times New Roman" w:cs="Times New Roman"/>
            <w:sz w:val="26"/>
            <w:szCs w:val="26"/>
            <w:shd w:val="clear" w:color="auto" w:fill="FFFFFF"/>
            <w:lang w:val="vi-VN"/>
          </w:rPr>
          <w:t>https://www.sciencedirect.com/</w:t>
        </w:r>
      </w:hyperlink>
      <w:r w:rsidR="00E356D3" w:rsidRPr="007B5D36">
        <w:rPr>
          <w:rFonts w:ascii="Times New Roman" w:eastAsia="Times New Roman" w:hAnsi="Times New Roman" w:cs="Times New Roman"/>
          <w:color w:val="000000" w:themeColor="text1"/>
          <w:sz w:val="26"/>
          <w:szCs w:val="26"/>
          <w:shd w:val="clear" w:color="auto" w:fill="FFFFFF"/>
        </w:rPr>
        <w:t xml:space="preserve">, </w:t>
      </w:r>
      <w:hyperlink r:id="rId11" w:history="1">
        <w:r w:rsidR="00E356D3" w:rsidRPr="007B5D36">
          <w:rPr>
            <w:rStyle w:val="Hyperlink"/>
            <w:rFonts w:ascii="Times New Roman" w:eastAsia="Times New Roman" w:hAnsi="Times New Roman" w:cs="Times New Roman"/>
            <w:sz w:val="26"/>
            <w:szCs w:val="26"/>
            <w:shd w:val="clear" w:color="auto" w:fill="FFFFFF"/>
            <w:lang w:val="vi-VN"/>
          </w:rPr>
          <w:t>https://www.emerald.com/</w:t>
        </w:r>
      </w:hyperlink>
      <w:r w:rsidR="00E356D3" w:rsidRPr="007B5D36">
        <w:rPr>
          <w:rFonts w:ascii="Times New Roman" w:eastAsia="Times New Roman" w:hAnsi="Times New Roman" w:cs="Times New Roman"/>
          <w:color w:val="000000" w:themeColor="text1"/>
          <w:sz w:val="26"/>
          <w:szCs w:val="26"/>
          <w:shd w:val="clear" w:color="auto" w:fill="FFFFFF"/>
          <w:lang w:val="vi-VN"/>
        </w:rPr>
        <w:t>,</w:t>
      </w:r>
      <w:r w:rsidR="00E356D3" w:rsidRPr="007B5D36">
        <w:rPr>
          <w:rFonts w:ascii="Times New Roman" w:eastAsia="Times New Roman" w:hAnsi="Times New Roman" w:cs="Times New Roman"/>
          <w:color w:val="000000" w:themeColor="text1"/>
          <w:sz w:val="26"/>
          <w:szCs w:val="26"/>
          <w:shd w:val="clear" w:color="auto" w:fill="FFFFFF"/>
        </w:rPr>
        <w:t xml:space="preserve">... </w:t>
      </w:r>
      <w:r w:rsidR="00E356D3" w:rsidRPr="007B5D36">
        <w:rPr>
          <w:rFonts w:ascii="Times New Roman" w:eastAsia="Times New Roman" w:hAnsi="Times New Roman" w:cs="Times New Roman"/>
          <w:color w:val="000000" w:themeColor="text1"/>
          <w:sz w:val="26"/>
          <w:szCs w:val="26"/>
          <w:shd w:val="clear" w:color="auto" w:fill="FFFFFF"/>
          <w:lang w:val="vi-VN"/>
        </w:rPr>
        <w:t xml:space="preserve"> hay trang web tra cứu chỉ số tín nhiệm của các báo cáo </w:t>
      </w:r>
      <w:hyperlink r:id="rId12" w:history="1">
        <w:r w:rsidR="0011211F" w:rsidRPr="007B5D36">
          <w:rPr>
            <w:rStyle w:val="Hyperlink"/>
            <w:rFonts w:ascii="Times New Roman" w:eastAsia="Times New Roman" w:hAnsi="Times New Roman" w:cs="Times New Roman"/>
            <w:sz w:val="26"/>
            <w:szCs w:val="26"/>
            <w:shd w:val="clear" w:color="auto" w:fill="FFFFFF"/>
            <w:lang w:val="vi-VN"/>
          </w:rPr>
          <w:t>https://www.scimagojr.com/index.php</w:t>
        </w:r>
      </w:hyperlink>
      <w:r w:rsidR="00E356D3" w:rsidRPr="007B5D36">
        <w:rPr>
          <w:rFonts w:ascii="Times New Roman" w:eastAsia="Times New Roman" w:hAnsi="Times New Roman" w:cs="Times New Roman"/>
          <w:color w:val="000000" w:themeColor="text1"/>
          <w:sz w:val="26"/>
          <w:szCs w:val="26"/>
          <w:shd w:val="clear" w:color="auto" w:fill="FFFFFF"/>
          <w:lang w:val="vi-VN"/>
        </w:rPr>
        <w:t>.</w:t>
      </w:r>
      <w:r w:rsidR="001C0B54" w:rsidRPr="007B5D36">
        <w:rPr>
          <w:rFonts w:ascii="Times New Roman" w:eastAsia="Times New Roman" w:hAnsi="Times New Roman" w:cs="Times New Roman"/>
          <w:color w:val="000000" w:themeColor="text1"/>
          <w:sz w:val="26"/>
          <w:szCs w:val="26"/>
          <w:shd w:val="clear" w:color="auto" w:fill="FFFFFF"/>
          <w:lang w:val="vi-VN"/>
        </w:rPr>
        <w:tab/>
      </w:r>
    </w:p>
    <w:p w14:paraId="45F436EC" w14:textId="1E8FBBB2" w:rsidR="005A5008" w:rsidRPr="007B5D36" w:rsidRDefault="005246C9"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Bước (3) Đọc tóm tắt</w:t>
      </w:r>
      <w:r w:rsidR="00082041" w:rsidRPr="007B5D36">
        <w:rPr>
          <w:rFonts w:ascii="Times New Roman" w:eastAsia="Times New Roman" w:hAnsi="Times New Roman" w:cs="Times New Roman"/>
          <w:color w:val="000000" w:themeColor="text1"/>
          <w:sz w:val="26"/>
          <w:szCs w:val="26"/>
          <w:shd w:val="clear" w:color="auto" w:fill="FFFFFF"/>
        </w:rPr>
        <w:t xml:space="preserve"> (Abstract)</w:t>
      </w:r>
      <w:r w:rsidR="0011211F" w:rsidRPr="007B5D36">
        <w:rPr>
          <w:rFonts w:ascii="Times New Roman" w:eastAsia="Times New Roman" w:hAnsi="Times New Roman" w:cs="Times New Roman"/>
          <w:color w:val="000000" w:themeColor="text1"/>
          <w:sz w:val="26"/>
          <w:szCs w:val="26"/>
          <w:shd w:val="clear" w:color="auto" w:fill="FFFFFF"/>
        </w:rPr>
        <w:t xml:space="preserve"> của các nghiên cứu </w:t>
      </w:r>
      <w:r w:rsidR="00032BFD" w:rsidRPr="007B5D36">
        <w:rPr>
          <w:rFonts w:ascii="Times New Roman" w:eastAsia="Times New Roman" w:hAnsi="Times New Roman" w:cs="Times New Roman"/>
          <w:color w:val="000000" w:themeColor="text1"/>
          <w:sz w:val="26"/>
          <w:szCs w:val="26"/>
          <w:shd w:val="clear" w:color="auto" w:fill="FFFFFF"/>
        </w:rPr>
        <w:t>trước đã tìm kiếm được ở bước 2</w:t>
      </w:r>
      <w:r w:rsidR="00082041"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 xml:space="preserve">và xác định sự phù hợp của nghiên cứu với vấn </w:t>
      </w:r>
      <w:r w:rsidR="00082041" w:rsidRPr="007B5D36">
        <w:rPr>
          <w:rFonts w:ascii="Times New Roman" w:eastAsia="Times New Roman" w:hAnsi="Times New Roman" w:cs="Times New Roman"/>
          <w:color w:val="000000" w:themeColor="text1"/>
          <w:sz w:val="26"/>
          <w:szCs w:val="26"/>
          <w:shd w:val="clear" w:color="auto" w:fill="FFFFFF"/>
        </w:rPr>
        <w:t>đề được xác định ở luận án này.</w:t>
      </w:r>
    </w:p>
    <w:p w14:paraId="18FE921E" w14:textId="31DB546D" w:rsidR="005A5008" w:rsidRPr="007B5D36" w:rsidRDefault="005246C9"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lastRenderedPageBreak/>
        <w:t xml:space="preserve">- </w:t>
      </w:r>
      <w:r w:rsidR="0011211F" w:rsidRPr="007B5D36">
        <w:rPr>
          <w:rFonts w:ascii="Times New Roman" w:eastAsia="Times New Roman" w:hAnsi="Times New Roman" w:cs="Times New Roman"/>
          <w:color w:val="000000" w:themeColor="text1"/>
          <w:sz w:val="26"/>
          <w:szCs w:val="26"/>
          <w:shd w:val="clear" w:color="auto" w:fill="FFFFFF"/>
        </w:rPr>
        <w:t xml:space="preserve">Bước (4) </w:t>
      </w:r>
      <w:r w:rsidR="00082041" w:rsidRPr="007B5D36">
        <w:rPr>
          <w:rFonts w:ascii="Times New Roman" w:eastAsia="Times New Roman" w:hAnsi="Times New Roman" w:cs="Times New Roman"/>
          <w:color w:val="000000" w:themeColor="text1"/>
          <w:sz w:val="26"/>
          <w:szCs w:val="26"/>
          <w:shd w:val="clear" w:color="auto" w:fill="FFFFFF"/>
        </w:rPr>
        <w:t xml:space="preserve">Đọc toàn văn công trình nghiên cứu trước: </w:t>
      </w:r>
      <w:r w:rsidR="0011211F" w:rsidRPr="007B5D36">
        <w:rPr>
          <w:rFonts w:ascii="Times New Roman" w:eastAsia="Times New Roman" w:hAnsi="Times New Roman" w:cs="Times New Roman"/>
          <w:color w:val="000000" w:themeColor="text1"/>
          <w:sz w:val="26"/>
          <w:szCs w:val="26"/>
          <w:shd w:val="clear" w:color="auto" w:fill="FFFFFF"/>
        </w:rPr>
        <w:t xml:space="preserve">Đối với nghiên cứu đã được xác định là phù hợp ở bước 3, nhà nghiên cứu tiến hành đọc toàn bộ bài nghiên cứu và rút ra những nội dung chính như mục tiêu nghiên cứu, phương pháp nghiên cứu, các kết quả nghiên cứu chính, </w:t>
      </w:r>
      <w:r w:rsidR="00082041" w:rsidRPr="007B5D36">
        <w:rPr>
          <w:rFonts w:ascii="Times New Roman" w:eastAsia="Times New Roman" w:hAnsi="Times New Roman" w:cs="Times New Roman"/>
          <w:color w:val="000000" w:themeColor="text1"/>
          <w:sz w:val="26"/>
          <w:szCs w:val="26"/>
          <w:shd w:val="clear" w:color="auto" w:fill="FFFFFF"/>
        </w:rPr>
        <w:t>hạn chế của nghiên cứu.</w:t>
      </w:r>
    </w:p>
    <w:p w14:paraId="75374C4B" w14:textId="6ED7F9F6" w:rsidR="005A5008" w:rsidRPr="007B5D36" w:rsidRDefault="005246C9"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Bước (5) Lập bảng</w:t>
      </w:r>
      <w:r w:rsidR="00082041" w:rsidRPr="007B5D36">
        <w:rPr>
          <w:rFonts w:ascii="Times New Roman" w:eastAsia="Times New Roman" w:hAnsi="Times New Roman" w:cs="Times New Roman"/>
          <w:color w:val="000000" w:themeColor="text1"/>
          <w:sz w:val="26"/>
          <w:szCs w:val="26"/>
          <w:shd w:val="clear" w:color="auto" w:fill="FFFFFF"/>
        </w:rPr>
        <w:t xml:space="preserve"> tổng hợp các nghiên cứu trước.</w:t>
      </w:r>
    </w:p>
    <w:p w14:paraId="7A127691" w14:textId="230C2DD3" w:rsidR="005A5008" w:rsidRPr="007B5D36" w:rsidRDefault="005246C9"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0011211F" w:rsidRPr="007B5D36">
        <w:rPr>
          <w:rFonts w:ascii="Times New Roman" w:eastAsia="Times New Roman" w:hAnsi="Times New Roman" w:cs="Times New Roman"/>
          <w:color w:val="000000" w:themeColor="text1"/>
          <w:sz w:val="26"/>
          <w:szCs w:val="26"/>
          <w:shd w:val="clear" w:color="auto" w:fill="FFFFFF"/>
        </w:rPr>
        <w:t>Bước (6) Viết báo cáo về tổng quan các nghiên cứu trước.</w:t>
      </w:r>
    </w:p>
    <w:p w14:paraId="7235846C" w14:textId="2768C9CD" w:rsidR="005A5008" w:rsidRPr="007B5D36" w:rsidRDefault="005A5008" w:rsidP="005A500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Qua quá trình nghiên cứu, tác giả trình bày tổng quan các công trình nghiên cứu trước đây được thực hiện trong và ngoài nước, trong đó, các công trình nghiên cứu được chia thành các dòng nghiên cứu gồm: các nghiên cứu về đo lường</w:t>
      </w:r>
      <w:r w:rsidRPr="007B5D36">
        <w:rPr>
          <w:rFonts w:eastAsia="Calibri"/>
          <w:color w:val="000000" w:themeColor="text1"/>
        </w:rPr>
        <w:t xml:space="preserve"> </w:t>
      </w:r>
      <w:r w:rsidRPr="007B5D36">
        <w:rPr>
          <w:rFonts w:ascii="Times New Roman" w:eastAsia="Times New Roman" w:hAnsi="Times New Roman" w:cs="Times New Roman"/>
          <w:color w:val="000000" w:themeColor="text1"/>
          <w:sz w:val="26"/>
          <w:szCs w:val="26"/>
          <w:shd w:val="clear" w:color="auto" w:fill="FFFFFF"/>
        </w:rPr>
        <w:t xml:space="preserve">mức độ công bố thông tin tự nguyện; các nghiên cứu về các nhân tố ảnh hưởng đến công bố thông tin tự nguyện; và nghiên cứu về tác động của công bố thông tin tự nguyện đến hiệu quả tài chính của doanh nghiệp. </w:t>
      </w:r>
    </w:p>
    <w:p w14:paraId="0B9866F8" w14:textId="77777777" w:rsidR="00354013" w:rsidRPr="007B5D36" w:rsidRDefault="001E423D" w:rsidP="00EE3450">
      <w:pPr>
        <w:pStyle w:val="Heading2"/>
        <w:numPr>
          <w:ilvl w:val="0"/>
          <w:numId w:val="0"/>
        </w:numPr>
        <w:rPr>
          <w:rFonts w:eastAsia="Calibri"/>
          <w:color w:val="000000" w:themeColor="text1"/>
        </w:rPr>
      </w:pPr>
      <w:bookmarkStart w:id="78" w:name="_Toc91434284"/>
      <w:bookmarkStart w:id="79" w:name="_Toc163900900"/>
      <w:r w:rsidRPr="007B5D36">
        <w:rPr>
          <w:rFonts w:eastAsia="Calibri"/>
          <w:color w:val="000000" w:themeColor="text1"/>
        </w:rPr>
        <w:t>1.1 Các nghiên cứu nước ngoài</w:t>
      </w:r>
      <w:bookmarkStart w:id="80" w:name="_Toc91434285"/>
      <w:bookmarkEnd w:id="78"/>
      <w:bookmarkEnd w:id="79"/>
    </w:p>
    <w:p w14:paraId="70B2EB0B" w14:textId="77777777" w:rsidR="004118E2" w:rsidRPr="007B5D36" w:rsidRDefault="004118E2" w:rsidP="00356F79">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lang w:val="vi-VN"/>
        </w:rPr>
        <w:tab/>
      </w:r>
      <w:r w:rsidRPr="007B5D36">
        <w:rPr>
          <w:rFonts w:ascii="Times New Roman" w:hAnsi="Times New Roman" w:cs="Times New Roman"/>
          <w:color w:val="000000" w:themeColor="text1"/>
          <w:sz w:val="26"/>
          <w:szCs w:val="26"/>
        </w:rPr>
        <w:t xml:space="preserve">Nội dung dưới đây tác giả trình bày các nghiên cứu </w:t>
      </w:r>
      <w:r w:rsidR="00B25B09" w:rsidRPr="007B5D36">
        <w:rPr>
          <w:rFonts w:ascii="Times New Roman" w:hAnsi="Times New Roman" w:cs="Times New Roman"/>
          <w:color w:val="000000" w:themeColor="text1"/>
          <w:sz w:val="26"/>
          <w:szCs w:val="26"/>
        </w:rPr>
        <w:t>nước ngoài được thực hiện liên quan đến các nội dung như đo lường mức độ CBTT tự nguyện, nghiên cứu các nhân tố ảnh hưởng đến CBTT tự nguyện và ảnh hưởng của CBTT tự nguyện đến hiệu quả tài chính của DN.</w:t>
      </w:r>
    </w:p>
    <w:p w14:paraId="1AEFF29E" w14:textId="77777777" w:rsidR="001E423D" w:rsidRPr="007B5D36" w:rsidRDefault="00EB0AAB" w:rsidP="00EE3450">
      <w:pPr>
        <w:pStyle w:val="Heading2"/>
        <w:numPr>
          <w:ilvl w:val="0"/>
          <w:numId w:val="0"/>
        </w:numPr>
        <w:rPr>
          <w:rFonts w:eastAsia="Calibri"/>
          <w:b w:val="0"/>
          <w:color w:val="000000" w:themeColor="text1"/>
        </w:rPr>
      </w:pPr>
      <w:bookmarkStart w:id="81" w:name="_Toc163900901"/>
      <w:r w:rsidRPr="007B5D36">
        <w:rPr>
          <w:rFonts w:eastAsia="Calibri"/>
          <w:color w:val="000000" w:themeColor="text1"/>
        </w:rPr>
        <w:t>1.1.1</w:t>
      </w:r>
      <w:r w:rsidR="001E423D" w:rsidRPr="007B5D36">
        <w:rPr>
          <w:rFonts w:eastAsia="Calibri"/>
          <w:color w:val="000000" w:themeColor="text1"/>
        </w:rPr>
        <w:t xml:space="preserve"> Các nghiên cứu về đo lường mức độ công bố thông tin tự nguyện</w:t>
      </w:r>
      <w:bookmarkEnd w:id="80"/>
      <w:bookmarkEnd w:id="81"/>
    </w:p>
    <w:p w14:paraId="458A0D58" w14:textId="77777777" w:rsidR="00F10376" w:rsidRPr="007B5D36" w:rsidRDefault="00D320EF" w:rsidP="00D320EF">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Hiện nay tồn tại nhiều cách thức tiếp cận nhằm đo lường mức độ công bố thông tin của doanh nghiệp. </w:t>
      </w:r>
      <w:r w:rsidR="00657B07" w:rsidRPr="007B5D36">
        <w:rPr>
          <w:rFonts w:ascii="Times New Roman" w:eastAsia="Calibri" w:hAnsi="Times New Roman" w:cs="Times New Roman"/>
          <w:color w:val="000000" w:themeColor="text1"/>
          <w:sz w:val="26"/>
          <w:szCs w:val="26"/>
        </w:rPr>
        <w:t>Dựa theo nghiên cứu của Hassan và Marston (2010) có hai cách tiếp cận nhằm đo lường công bố thông tin của DN: (1) cách tiếp cận không dựa trên các công cụ công bố thông tin (như báo cáo tài chính, báo cáo thường niên, website, ...) và (2) cách tiếp cận dựa trên các công cụ công bố</w:t>
      </w:r>
      <w:r w:rsidR="00C379A5" w:rsidRPr="007B5D36">
        <w:rPr>
          <w:rFonts w:ascii="Times New Roman" w:eastAsia="Calibri" w:hAnsi="Times New Roman" w:cs="Times New Roman"/>
          <w:color w:val="000000" w:themeColor="text1"/>
          <w:sz w:val="26"/>
          <w:szCs w:val="26"/>
        </w:rPr>
        <w:t xml:space="preserve"> thông tin. </w:t>
      </w:r>
    </w:p>
    <w:p w14:paraId="600A64F0" w14:textId="77777777" w:rsidR="005F5EC0" w:rsidRPr="007B5D36" w:rsidRDefault="00F10376" w:rsidP="00D320EF">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color w:val="000000" w:themeColor="text1"/>
          <w:sz w:val="26"/>
          <w:szCs w:val="26"/>
        </w:rPr>
        <w:t>Thứ nhất, cách tiếp cận không dựa trên các công cụ công bố thông tin:</w:t>
      </w:r>
      <w:r w:rsidRPr="007B5D36">
        <w:rPr>
          <w:rFonts w:ascii="Times New Roman" w:eastAsia="Calibri" w:hAnsi="Times New Roman" w:cs="Times New Roman"/>
          <w:color w:val="000000" w:themeColor="text1"/>
          <w:sz w:val="26"/>
          <w:szCs w:val="26"/>
        </w:rPr>
        <w:t xml:space="preserve"> </w:t>
      </w:r>
      <w:r w:rsidR="00C379A5" w:rsidRPr="007B5D36">
        <w:rPr>
          <w:rFonts w:ascii="Times New Roman" w:eastAsia="Calibri" w:hAnsi="Times New Roman" w:cs="Times New Roman"/>
          <w:color w:val="000000" w:themeColor="text1"/>
          <w:sz w:val="26"/>
          <w:szCs w:val="26"/>
        </w:rPr>
        <w:t xml:space="preserve">Theo Hassan và Marston (2010), ở </w:t>
      </w:r>
      <w:r w:rsidR="00657B07" w:rsidRPr="007B5D36">
        <w:rPr>
          <w:rFonts w:ascii="Times New Roman" w:eastAsia="Calibri" w:hAnsi="Times New Roman" w:cs="Times New Roman"/>
          <w:color w:val="000000" w:themeColor="text1"/>
          <w:sz w:val="26"/>
          <w:szCs w:val="26"/>
        </w:rPr>
        <w:t xml:space="preserve">cách tiếp cận thứ nhất, cách thức đo lường cung cấp một số suy luận về mức độ công bố thông tin của DN. Hoặc cung cấp cái nhìn sâu rộng về mức độ công bố thông tin thông qua việc đánh giá sự hài lòng của các nhóm bên liên quan sử dụng thông tin mà DN cung cấp. Khảo sát, phỏng vấn hoặc </w:t>
      </w:r>
      <w:r w:rsidRPr="007B5D36">
        <w:rPr>
          <w:rFonts w:ascii="Times New Roman" w:eastAsia="Calibri" w:hAnsi="Times New Roman" w:cs="Times New Roman"/>
          <w:color w:val="000000" w:themeColor="text1"/>
          <w:sz w:val="26"/>
          <w:szCs w:val="26"/>
        </w:rPr>
        <w:t xml:space="preserve">sử dụng kết quả đánh giá từ </w:t>
      </w:r>
      <w:r w:rsidR="00657B07" w:rsidRPr="007B5D36">
        <w:rPr>
          <w:rFonts w:ascii="Times New Roman" w:eastAsia="Calibri" w:hAnsi="Times New Roman" w:cs="Times New Roman"/>
          <w:color w:val="000000" w:themeColor="text1"/>
          <w:sz w:val="26"/>
          <w:szCs w:val="26"/>
        </w:rPr>
        <w:t xml:space="preserve">bảng xếp hạng </w:t>
      </w:r>
      <w:r w:rsidRPr="007B5D36">
        <w:rPr>
          <w:rFonts w:ascii="Times New Roman" w:eastAsia="Calibri" w:hAnsi="Times New Roman" w:cs="Times New Roman"/>
          <w:color w:val="000000" w:themeColor="text1"/>
          <w:sz w:val="26"/>
          <w:szCs w:val="26"/>
        </w:rPr>
        <w:t xml:space="preserve">danh tiếng </w:t>
      </w:r>
      <w:r w:rsidR="00657B07" w:rsidRPr="007B5D36">
        <w:rPr>
          <w:rFonts w:ascii="Times New Roman" w:eastAsia="Calibri" w:hAnsi="Times New Roman" w:cs="Times New Roman"/>
          <w:color w:val="000000" w:themeColor="text1"/>
          <w:sz w:val="26"/>
          <w:szCs w:val="26"/>
        </w:rPr>
        <w:t xml:space="preserve">của các tổ chức xếp hạng là các </w:t>
      </w:r>
      <w:r w:rsidR="00657B07" w:rsidRPr="007B5D36">
        <w:rPr>
          <w:rFonts w:ascii="Times New Roman" w:eastAsia="Calibri" w:hAnsi="Times New Roman" w:cs="Times New Roman"/>
          <w:color w:val="000000" w:themeColor="text1"/>
          <w:sz w:val="26"/>
          <w:szCs w:val="26"/>
        </w:rPr>
        <w:lastRenderedPageBreak/>
        <w:t>phương pháp được sử dụng nhằm đo lương mức độ công bố thông tin trong trường hợp không dựa vào các công cụ công bố</w:t>
      </w:r>
      <w:r w:rsidR="00C379A5" w:rsidRPr="007B5D36">
        <w:rPr>
          <w:rFonts w:ascii="Times New Roman" w:eastAsia="Calibri" w:hAnsi="Times New Roman" w:cs="Times New Roman"/>
          <w:color w:val="000000" w:themeColor="text1"/>
          <w:sz w:val="26"/>
          <w:szCs w:val="26"/>
        </w:rPr>
        <w:t xml:space="preserve"> thông tin. </w:t>
      </w:r>
    </w:p>
    <w:p w14:paraId="4FE1DAB8" w14:textId="54DFC951" w:rsidR="00F10376" w:rsidRPr="007B5D36" w:rsidRDefault="00F10376" w:rsidP="00D320EF">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Ở phương pháp này, một số điểm số/ bảng xếp hạng công bố thông tin được sử dụng rộng rãi như: Chỉ số CIFAR (the Center for International Financial Analysis and Research). Chỉ số này được Trung tâm phân tích và nghiên cứu tài chính quốc tế xây dựng năm 1995 gồm 90 khoản mục thông tin tài chính và phi tài chính được công bố trên các báo cáo thường niên của các các công ty niêm yết, gồm: báo cáo kết quả kinh doanh, bảng cân đối kế toán, báo cáo lưu chuyển tiền tệ, phương pháp kế toán, dữ liệu giá cổ phiếu, quản trị công ty (giám đốc, HĐQT, lương thưởng, cổ đông lớn…) và các thông tin khác. Chỉ số IDTRS (Information Disclosure and Transparency Ranking System). Chỉ số này được xây dựng để đo lường mức độ minh bạch hóa thông tin của tất cả các công ty niêm yết trên thị trường chứng khoán Đài Loan. Năm 2003, khi bắt đầu tiến hành đánh giá, bộ tiêu chí này gồm 62 câu hỏi, năm 2004 được điều chỉnh thành 88 câu hỏi và đến năm 2012 đã tăng lên 113 câu hỏi. Bộ tiêu chí gồm 5 nội dung chính: (1) tuân thủ việc CBTT bắt buộc, (2) thời hạn báo cáo, (3) CBTT về dự báo tài chính, (4) CBTT trong các báo cáo thường niên và (5) CBTT trên website của công ty. Chỉ số quản trị và minh bạch thông tin (Governance and Transparency Index - GTI). Tại Singapore, từ năm 2009, Chỉ số minh bạch thông tin công ty (CTI) được thay thế bằng Chỉ số quản trị và minh bạch thông tin (Governance and Transparency Index - GTI). Chỉ số này được tính toán trên cơ sở 2 nhóm nhân tố chính, đó là: quản trị công ty và minh bạch thông tin với số điểm đánh giá cao nhất cho mỗi nhóm lần lượt là 75 và 25. Chỉ số minh bạch và CBTT (Transparency and Disclosure index - T&amp;D Index) của Standard and Poor’s (S&amp;P). Năm 2001, tổ chức xếp hạng tín nhiệm hàng đầu thế giới S&amp;P lần đầu tiên đưa ra một cách thức xếp hạng tính minh bạch và CBTT cho hơn 300 công ty lớn ở các thị trường đang phát triển. S&amp;P đánh giá tính minh bạch của công ty dựa trên các báo cáo tài chính thường niên bằng 98 câu hỏi được chia thành 3 nhóm: (1) Minh bạch và CBTT liên quan đến cấu trúc sở hữu và quyền của nhà đầu tư (28 câu); (2) minh bạch và CBTT liên quan đến tình hình tài chính và kinh doanh (35 câu); (3) minh bạch và CBTT liên quan đến cơ </w:t>
      </w:r>
      <w:r w:rsidRPr="007B5D36">
        <w:rPr>
          <w:rFonts w:ascii="Times New Roman" w:eastAsia="Calibri" w:hAnsi="Times New Roman" w:cs="Times New Roman"/>
          <w:color w:val="000000" w:themeColor="text1"/>
          <w:sz w:val="26"/>
          <w:szCs w:val="26"/>
        </w:rPr>
        <w:lastRenderedPageBreak/>
        <w:t>cấu và hoạt động của hội đồng quản trị và Ban giám đốc. Các công ty được khảo sát sẽ trả lời các câu hỏi dưới dạng “có/không” và tính điểm theo thang điểm 10.</w:t>
      </w:r>
      <w:r w:rsidR="00AD3E5B"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 xml:space="preserve">Tuy nhiên, nhiều nhà nghiên cứu lập luận rằng cách thức đo lường mức độ công bố thông tin này bị thiên vị do tính chủ quan của các nhà phân tích hoặc số lượng chỉ mục công bố thông tin được các tổ chức xếp hạng soạn ra (Healy và Palepu, 2001). </w:t>
      </w:r>
    </w:p>
    <w:p w14:paraId="365C1F33" w14:textId="77777777" w:rsidR="008A6798" w:rsidRPr="007B5D36" w:rsidRDefault="00F10376" w:rsidP="00F10376">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color w:val="000000" w:themeColor="text1"/>
          <w:sz w:val="26"/>
          <w:szCs w:val="26"/>
        </w:rPr>
        <w:t>Thứ hai, cách tiếp cận</w:t>
      </w:r>
      <w:r w:rsidR="00657B07" w:rsidRPr="007B5D36">
        <w:rPr>
          <w:rFonts w:ascii="Times New Roman" w:eastAsia="Calibri" w:hAnsi="Times New Roman" w:cs="Times New Roman"/>
          <w:b/>
          <w:color w:val="000000" w:themeColor="text1"/>
          <w:sz w:val="26"/>
          <w:szCs w:val="26"/>
        </w:rPr>
        <w:t xml:space="preserve"> dựa trên các công cụ công bố</w:t>
      </w:r>
      <w:r w:rsidRPr="007B5D36">
        <w:rPr>
          <w:rFonts w:ascii="Times New Roman" w:eastAsia="Calibri" w:hAnsi="Times New Roman" w:cs="Times New Roman"/>
          <w:b/>
          <w:color w:val="000000" w:themeColor="text1"/>
          <w:sz w:val="26"/>
          <w:szCs w:val="26"/>
        </w:rPr>
        <w:t xml:space="preserve"> thông tin:</w:t>
      </w:r>
      <w:r w:rsidRPr="007B5D36">
        <w:rPr>
          <w:rFonts w:ascii="Times New Roman" w:eastAsia="Calibri" w:hAnsi="Times New Roman" w:cs="Times New Roman"/>
          <w:color w:val="000000" w:themeColor="text1"/>
          <w:sz w:val="26"/>
          <w:szCs w:val="26"/>
        </w:rPr>
        <w:t xml:space="preserve"> Các công cụ công bố thông tin </w:t>
      </w:r>
      <w:r w:rsidR="00657B07" w:rsidRPr="007B5D36">
        <w:rPr>
          <w:rFonts w:ascii="Times New Roman" w:eastAsia="Calibri" w:hAnsi="Times New Roman" w:cs="Times New Roman"/>
          <w:color w:val="000000" w:themeColor="text1"/>
          <w:sz w:val="26"/>
          <w:szCs w:val="26"/>
        </w:rPr>
        <w:t>của DN như báo cáo tài chính, báo cáo thường niên, bản cáo bạch hay website, .... (Hassan và Marston, 2010)</w:t>
      </w:r>
      <w:r w:rsidR="00B6562C"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 xml:space="preserve">Và theo Urquiza và cộng sự (2010) cách tiếp cận này được sử dụng thường xuyên nhất trong các nghiên cứu về công bố thông tin. </w:t>
      </w:r>
      <w:r w:rsidR="00B6562C" w:rsidRPr="007B5D36">
        <w:rPr>
          <w:rFonts w:ascii="Times New Roman" w:eastAsia="Calibri" w:hAnsi="Times New Roman" w:cs="Times New Roman"/>
          <w:color w:val="000000" w:themeColor="text1"/>
          <w:sz w:val="26"/>
          <w:szCs w:val="26"/>
        </w:rPr>
        <w:t xml:space="preserve">Ở cách tiếp cận này, phân tích nội dung (Content Analysis) được sử dụng nhằm đo lường công bố thông tin của doanh nghiệp. </w:t>
      </w:r>
    </w:p>
    <w:p w14:paraId="63A01A09" w14:textId="77777777" w:rsidR="001D4C71" w:rsidRPr="007B5D36" w:rsidRDefault="00B6562C" w:rsidP="00F10376">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Trong phân tích nội dung (Content Analysis) gồm có hai loại là phân tích khái niệm (conceptual analysis) nhằm xác định sự tồn tại và tần suất của các khái niệm trong một văn bản</w:t>
      </w:r>
      <w:r w:rsidR="00D320EF" w:rsidRPr="007B5D36">
        <w:rPr>
          <w:rFonts w:ascii="Times New Roman" w:eastAsia="Calibri" w:hAnsi="Times New Roman" w:cs="Times New Roman"/>
          <w:color w:val="000000" w:themeColor="text1"/>
          <w:sz w:val="26"/>
          <w:szCs w:val="26"/>
        </w:rPr>
        <w:t xml:space="preserve"> như sự tồn tại (tức là có/ hoặc không CBTT, mức độ hoặc tần suất công bố các từ, khái niệm hoặc mục cụ thể trong công cụ công bố thông tin)</w:t>
      </w:r>
      <w:r w:rsidRPr="007B5D36">
        <w:rPr>
          <w:rFonts w:ascii="Times New Roman" w:eastAsia="Calibri" w:hAnsi="Times New Roman" w:cs="Times New Roman"/>
          <w:color w:val="000000" w:themeColor="text1"/>
          <w:sz w:val="26"/>
          <w:szCs w:val="26"/>
        </w:rPr>
        <w:t>. Và phân tích quan hệ (relational analysis) sẽ phát triển thêm phân tích khái niệm bằng cách xem xét mối quan hệ giữa các khái niệm trong văn bả</w:t>
      </w:r>
      <w:r w:rsidR="00D320EF" w:rsidRPr="007B5D36">
        <w:rPr>
          <w:rFonts w:ascii="Times New Roman" w:eastAsia="Calibri" w:hAnsi="Times New Roman" w:cs="Times New Roman"/>
          <w:color w:val="000000" w:themeColor="text1"/>
          <w:sz w:val="26"/>
          <w:szCs w:val="26"/>
        </w:rPr>
        <w:t>n</w:t>
      </w:r>
      <w:r w:rsidR="00F10376" w:rsidRPr="007B5D36">
        <w:rPr>
          <w:rFonts w:ascii="Times New Roman" w:eastAsia="Calibri" w:hAnsi="Times New Roman" w:cs="Times New Roman"/>
          <w:color w:val="000000" w:themeColor="text1"/>
          <w:sz w:val="26"/>
          <w:szCs w:val="26"/>
        </w:rPr>
        <w:t>, tuy nhiên Hassan và Marston (2010) cũng cho rằng, cách đo lường này ít được sử dụng trong các nghiên cứu kế toán, mà thay vào đó các nghiên cứu trong lĩnh vực ngôn ngữ sẽ phù hợp hơn</w:t>
      </w:r>
      <w:r w:rsidR="00D320EF" w:rsidRPr="007B5D36">
        <w:rPr>
          <w:rFonts w:ascii="Times New Roman" w:eastAsia="Calibri" w:hAnsi="Times New Roman" w:cs="Times New Roman"/>
          <w:color w:val="000000" w:themeColor="text1"/>
          <w:sz w:val="26"/>
          <w:szCs w:val="26"/>
        </w:rPr>
        <w:t>.</w:t>
      </w:r>
      <w:r w:rsidR="00F10376" w:rsidRPr="007B5D36">
        <w:rPr>
          <w:rFonts w:ascii="Times New Roman" w:eastAsia="Calibri" w:hAnsi="Times New Roman" w:cs="Times New Roman"/>
          <w:color w:val="000000" w:themeColor="text1"/>
          <w:sz w:val="26"/>
          <w:szCs w:val="26"/>
        </w:rPr>
        <w:t xml:space="preserve"> </w:t>
      </w:r>
    </w:p>
    <w:p w14:paraId="1F27BF21" w14:textId="400A3BAC" w:rsidR="00AD3E5B" w:rsidRPr="007B5D36" w:rsidRDefault="00AD3E5B" w:rsidP="00F10376">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Đối với phương pháp phân tích nội dung</w:t>
      </w:r>
      <w:r w:rsidR="00F81539" w:rsidRPr="007B5D36">
        <w:rPr>
          <w:rFonts w:ascii="Times New Roman" w:eastAsia="Calibri" w:hAnsi="Times New Roman" w:cs="Times New Roman"/>
          <w:color w:val="000000" w:themeColor="text1"/>
          <w:sz w:val="26"/>
          <w:szCs w:val="26"/>
        </w:rPr>
        <w:t xml:space="preserve">, các nhà nghiên cứu sử dụng bộ chỉ mục để đánh giá mức độ công bố thông tin của doanh nghiệp. Các </w:t>
      </w:r>
      <w:r w:rsidRPr="007B5D36">
        <w:rPr>
          <w:rFonts w:ascii="Times New Roman" w:eastAsia="Calibri" w:hAnsi="Times New Roman" w:cs="Times New Roman"/>
          <w:color w:val="000000" w:themeColor="text1"/>
          <w:sz w:val="26"/>
          <w:szCs w:val="26"/>
        </w:rPr>
        <w:t>bộ chỉ mục</w:t>
      </w:r>
      <w:r w:rsidR="00F81539" w:rsidRPr="007B5D36">
        <w:rPr>
          <w:rFonts w:ascii="Times New Roman" w:eastAsia="Calibri" w:hAnsi="Times New Roman" w:cs="Times New Roman"/>
          <w:color w:val="000000" w:themeColor="text1"/>
          <w:sz w:val="26"/>
          <w:szCs w:val="26"/>
        </w:rPr>
        <w:t xml:space="preserve"> được sử dụng để đo lường </w:t>
      </w:r>
      <w:r w:rsidRPr="007B5D36">
        <w:rPr>
          <w:rFonts w:ascii="Times New Roman" w:eastAsia="Calibri" w:hAnsi="Times New Roman" w:cs="Times New Roman"/>
          <w:color w:val="000000" w:themeColor="text1"/>
          <w:sz w:val="26"/>
          <w:szCs w:val="26"/>
        </w:rPr>
        <w:t xml:space="preserve">công bố </w:t>
      </w:r>
      <w:r w:rsidR="00F81539" w:rsidRPr="007B5D36">
        <w:rPr>
          <w:rFonts w:ascii="Times New Roman" w:eastAsia="Calibri" w:hAnsi="Times New Roman" w:cs="Times New Roman"/>
          <w:color w:val="000000" w:themeColor="text1"/>
          <w:sz w:val="26"/>
          <w:szCs w:val="26"/>
        </w:rPr>
        <w:t xml:space="preserve">thông tin tự nguyện nói chung (Chow và Wong-Boren, 1987; Raffournier, 1995; Botosan, 1997; Depoers, 2000), hoặc thông tin bắt buộc (Wallace và Naser, 1995, Chen và Jaggi, 2000), và cũng có nhiều nhà nghiên cứu đã sử dụng </w:t>
      </w:r>
      <w:r w:rsidRPr="007B5D36">
        <w:rPr>
          <w:rFonts w:ascii="Times New Roman" w:eastAsia="Calibri" w:hAnsi="Times New Roman" w:cs="Times New Roman"/>
          <w:color w:val="000000" w:themeColor="text1"/>
          <w:sz w:val="26"/>
          <w:szCs w:val="26"/>
        </w:rPr>
        <w:t>bộ chỉ mục</w:t>
      </w:r>
      <w:r w:rsidR="00F81539" w:rsidRPr="007B5D36">
        <w:rPr>
          <w:rFonts w:ascii="Times New Roman" w:eastAsia="Calibri" w:hAnsi="Times New Roman" w:cs="Times New Roman"/>
          <w:color w:val="000000" w:themeColor="text1"/>
          <w:sz w:val="26"/>
          <w:szCs w:val="26"/>
        </w:rPr>
        <w:t xml:space="preserve"> công bố thông tin để đo lường thông tin cụ thể như thông tin vốn trí tuệ (Cerbioni và Parbonetti, 2007; Li và cộng sự, 200</w:t>
      </w:r>
      <w:r w:rsidR="006B1F70" w:rsidRPr="007B5D36">
        <w:rPr>
          <w:rFonts w:ascii="Times New Roman" w:eastAsia="Calibri" w:hAnsi="Times New Roman" w:cs="Times New Roman"/>
          <w:color w:val="000000" w:themeColor="text1"/>
          <w:sz w:val="26"/>
          <w:szCs w:val="26"/>
        </w:rPr>
        <w:t>9</w:t>
      </w:r>
      <w:r w:rsidR="00F81539" w:rsidRPr="007B5D36">
        <w:rPr>
          <w:rFonts w:ascii="Times New Roman" w:eastAsia="Calibri" w:hAnsi="Times New Roman" w:cs="Times New Roman"/>
          <w:color w:val="000000" w:themeColor="text1"/>
          <w:sz w:val="26"/>
          <w:szCs w:val="26"/>
        </w:rPr>
        <w:t>), môi trường và xã hội (Williams, 1999) hoặc thông tin hướng tới tương lai (Beretta và Bozzolan, 2005; Aljifri và Hussainey, 2007).</w:t>
      </w:r>
      <w:r w:rsidR="004141E3" w:rsidRPr="007B5D36">
        <w:rPr>
          <w:rFonts w:ascii="Times New Roman" w:eastAsia="Calibri" w:hAnsi="Times New Roman" w:cs="Times New Roman"/>
          <w:color w:val="000000" w:themeColor="text1"/>
          <w:sz w:val="26"/>
          <w:szCs w:val="26"/>
        </w:rPr>
        <w:t xml:space="preserve"> </w:t>
      </w:r>
    </w:p>
    <w:p w14:paraId="13C5A799" w14:textId="68E9C8E3" w:rsidR="00950DF8" w:rsidRPr="007B5D36" w:rsidRDefault="00F10376" w:rsidP="00950DF8">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 xml:space="preserve">Ở cách tiếp cận </w:t>
      </w:r>
      <w:r w:rsidR="00760454" w:rsidRPr="007B5D36">
        <w:rPr>
          <w:rFonts w:ascii="Times New Roman" w:eastAsia="Calibri" w:hAnsi="Times New Roman" w:cs="Times New Roman"/>
          <w:color w:val="000000" w:themeColor="text1"/>
          <w:sz w:val="26"/>
          <w:szCs w:val="26"/>
        </w:rPr>
        <w:t>phân tích khái niệm (conceptual analysis) bằng cách</w:t>
      </w:r>
      <w:r w:rsidRPr="007B5D36">
        <w:rPr>
          <w:rFonts w:ascii="Times New Roman" w:eastAsia="Calibri" w:hAnsi="Times New Roman" w:cs="Times New Roman"/>
          <w:color w:val="000000" w:themeColor="text1"/>
          <w:sz w:val="26"/>
          <w:szCs w:val="26"/>
        </w:rPr>
        <w:t xml:space="preserve"> </w:t>
      </w:r>
      <w:r w:rsidR="00760454" w:rsidRPr="007B5D36">
        <w:rPr>
          <w:rFonts w:ascii="Times New Roman" w:eastAsia="Calibri" w:hAnsi="Times New Roman" w:cs="Times New Roman"/>
          <w:color w:val="000000" w:themeColor="text1"/>
          <w:sz w:val="26"/>
          <w:szCs w:val="26"/>
        </w:rPr>
        <w:t xml:space="preserve">đo lường số từ, số câu hay theo tỷ lệ của một trang để phản ánh mức độ công bố thông tin của doanh nghiệp cũng đã nhận sự chỉ trích của nhiều nhà nghiên cứu vì tính chủ quan liên quan đến quy trình đo lường, và kỹ thuật này có hạn chế là không thể hiện nội dung thông tin (Samaha và cộng sự, 2012). Thay vào đó, nhiều nhà nghiên cứu đã tự </w:t>
      </w:r>
      <w:r w:rsidRPr="007B5D36">
        <w:rPr>
          <w:rFonts w:ascii="Times New Roman" w:eastAsia="Calibri" w:hAnsi="Times New Roman" w:cs="Times New Roman"/>
          <w:color w:val="000000" w:themeColor="text1"/>
          <w:sz w:val="26"/>
          <w:szCs w:val="26"/>
        </w:rPr>
        <w:t xml:space="preserve">xây dựng bộ chỉ mục CBTT </w:t>
      </w:r>
      <w:r w:rsidR="00760454" w:rsidRPr="007B5D36">
        <w:rPr>
          <w:rFonts w:ascii="Times New Roman" w:eastAsia="Calibri" w:hAnsi="Times New Roman" w:cs="Times New Roman"/>
          <w:color w:val="000000" w:themeColor="text1"/>
          <w:sz w:val="26"/>
          <w:szCs w:val="26"/>
        </w:rPr>
        <w:t>để đo lường mức độ công bố thông tin của doanh nghiệp</w:t>
      </w:r>
      <w:r w:rsidRPr="007B5D36">
        <w:rPr>
          <w:rFonts w:ascii="Times New Roman" w:eastAsia="Calibri" w:hAnsi="Times New Roman" w:cs="Times New Roman"/>
          <w:color w:val="000000" w:themeColor="text1"/>
          <w:sz w:val="26"/>
          <w:szCs w:val="26"/>
        </w:rPr>
        <w:t>. Theo Hossain và Hammami (2009) các bước chính cần thực hiện để xây dựng được bộ chỉ mục đo lường công bố thông tin gồm:</w:t>
      </w:r>
      <w:r w:rsidR="00AD3E5B" w:rsidRPr="007B5D36">
        <w:rPr>
          <w:rFonts w:ascii="Times New Roman" w:eastAsia="Calibri" w:hAnsi="Times New Roman" w:cs="Times New Roman"/>
          <w:color w:val="000000" w:themeColor="text1"/>
          <w:sz w:val="26"/>
          <w:szCs w:val="26"/>
        </w:rPr>
        <w:t xml:space="preserve"> </w:t>
      </w:r>
      <w:r w:rsidR="00760454" w:rsidRPr="007B5D36">
        <w:rPr>
          <w:rFonts w:ascii="Times New Roman" w:eastAsia="Calibri" w:hAnsi="Times New Roman" w:cs="Times New Roman"/>
          <w:color w:val="000000" w:themeColor="text1"/>
          <w:sz w:val="26"/>
          <w:szCs w:val="26"/>
        </w:rPr>
        <w:t>(i</w:t>
      </w:r>
      <w:r w:rsidR="00AD3E5B" w:rsidRPr="007B5D36">
        <w:rPr>
          <w:rFonts w:ascii="Times New Roman" w:eastAsia="Calibri" w:hAnsi="Times New Roman" w:cs="Times New Roman"/>
          <w:color w:val="000000" w:themeColor="text1"/>
          <w:sz w:val="26"/>
          <w:szCs w:val="26"/>
        </w:rPr>
        <w:t xml:space="preserve">) lựa chọn các chỉ mục thông tin sẽ xuất hiện trong bộ chỉ mục công bố thông tin (Selection of voluntary items of information) và </w:t>
      </w:r>
      <w:r w:rsidR="00760454" w:rsidRPr="007B5D36">
        <w:rPr>
          <w:rFonts w:ascii="Times New Roman" w:eastAsia="Calibri" w:hAnsi="Times New Roman" w:cs="Times New Roman"/>
          <w:color w:val="000000" w:themeColor="text1"/>
          <w:sz w:val="26"/>
          <w:szCs w:val="26"/>
        </w:rPr>
        <w:t>(ii</w:t>
      </w:r>
      <w:r w:rsidR="00AD3E5B" w:rsidRPr="007B5D36">
        <w:rPr>
          <w:rFonts w:ascii="Times New Roman" w:eastAsia="Calibri" w:hAnsi="Times New Roman" w:cs="Times New Roman"/>
          <w:color w:val="000000" w:themeColor="text1"/>
          <w:sz w:val="26"/>
          <w:szCs w:val="26"/>
        </w:rPr>
        <w:t xml:space="preserve">) cách thức đo lường cho từng chỉ mục công bố thông tin (Scoring of the disclosure index), từ đó, áp dụng công thức tính toán để xác định mức độ công bố thông tin của doanh nghiệp. </w:t>
      </w:r>
      <w:r w:rsidR="00D75E60" w:rsidRPr="007B5D36">
        <w:rPr>
          <w:rFonts w:ascii="Times New Roman" w:eastAsia="Calibri" w:hAnsi="Times New Roman" w:cs="Times New Roman"/>
          <w:color w:val="000000" w:themeColor="text1"/>
          <w:sz w:val="26"/>
          <w:szCs w:val="26"/>
        </w:rPr>
        <w:t xml:space="preserve">Về lựa chọn các chỉ mục thông tin sẽ xuất hiện trong bộ chỉ mục công bố thông tin, </w:t>
      </w:r>
      <w:r w:rsidR="00F10EDF" w:rsidRPr="007B5D36">
        <w:rPr>
          <w:rFonts w:ascii="Times New Roman" w:eastAsia="Calibri" w:hAnsi="Times New Roman" w:cs="Times New Roman"/>
          <w:color w:val="000000" w:themeColor="text1"/>
          <w:sz w:val="26"/>
          <w:szCs w:val="26"/>
        </w:rPr>
        <w:t xml:space="preserve">Meek và cộng sự </w:t>
      </w:r>
      <w:r w:rsidR="00073E35" w:rsidRPr="007B5D36">
        <w:rPr>
          <w:rFonts w:ascii="Times New Roman" w:eastAsia="Calibri" w:hAnsi="Times New Roman" w:cs="Times New Roman"/>
          <w:color w:val="000000" w:themeColor="text1"/>
          <w:sz w:val="26"/>
          <w:szCs w:val="26"/>
        </w:rPr>
        <w:t>(1995)</w:t>
      </w:r>
      <w:r w:rsidR="00F81539" w:rsidRPr="007B5D36">
        <w:rPr>
          <w:rFonts w:ascii="Times New Roman" w:eastAsia="Calibri" w:hAnsi="Times New Roman" w:cs="Times New Roman"/>
          <w:color w:val="000000" w:themeColor="text1"/>
          <w:sz w:val="26"/>
          <w:szCs w:val="26"/>
        </w:rPr>
        <w:t xml:space="preserve">, </w:t>
      </w:r>
      <w:r w:rsidR="00D75E60" w:rsidRPr="007B5D36">
        <w:rPr>
          <w:rFonts w:ascii="Times New Roman" w:eastAsia="Calibri" w:hAnsi="Times New Roman" w:cs="Times New Roman"/>
          <w:color w:val="000000" w:themeColor="text1"/>
          <w:sz w:val="26"/>
          <w:szCs w:val="26"/>
        </w:rPr>
        <w:t xml:space="preserve">xác định </w:t>
      </w:r>
      <w:r w:rsidR="00073E35" w:rsidRPr="007B5D36">
        <w:rPr>
          <w:rFonts w:ascii="Times New Roman" w:eastAsia="Calibri" w:hAnsi="Times New Roman" w:cs="Times New Roman"/>
          <w:color w:val="000000" w:themeColor="text1"/>
          <w:sz w:val="26"/>
          <w:szCs w:val="26"/>
        </w:rPr>
        <w:t xml:space="preserve">danh mục chỉ </w:t>
      </w:r>
      <w:r w:rsidR="00D75E60" w:rsidRPr="007B5D36">
        <w:rPr>
          <w:rFonts w:ascii="Times New Roman" w:eastAsia="Calibri" w:hAnsi="Times New Roman" w:cs="Times New Roman"/>
          <w:color w:val="000000" w:themeColor="text1"/>
          <w:sz w:val="26"/>
          <w:szCs w:val="26"/>
        </w:rPr>
        <w:t>mục</w:t>
      </w:r>
      <w:r w:rsidR="00073E35" w:rsidRPr="007B5D36">
        <w:rPr>
          <w:rFonts w:ascii="Times New Roman" w:eastAsia="Calibri" w:hAnsi="Times New Roman" w:cs="Times New Roman"/>
          <w:color w:val="000000" w:themeColor="text1"/>
          <w:sz w:val="26"/>
          <w:szCs w:val="26"/>
        </w:rPr>
        <w:t xml:space="preserve"> công bố thông tin được xây dựng trên 03 khía cạnh: thông tin chiến lược, thông tin tài chính và thông tin phi tài chính. Chau và Gray (2002) cũng đã xây dựng chỉ </w:t>
      </w:r>
      <w:r w:rsidR="00D75E60" w:rsidRPr="007B5D36">
        <w:rPr>
          <w:rFonts w:ascii="Times New Roman" w:eastAsia="Calibri" w:hAnsi="Times New Roman" w:cs="Times New Roman"/>
          <w:color w:val="000000" w:themeColor="text1"/>
          <w:sz w:val="26"/>
          <w:szCs w:val="26"/>
        </w:rPr>
        <w:t>mục</w:t>
      </w:r>
      <w:r w:rsidR="00073E35" w:rsidRPr="007B5D36">
        <w:rPr>
          <w:rFonts w:ascii="Times New Roman" w:eastAsia="Calibri" w:hAnsi="Times New Roman" w:cs="Times New Roman"/>
          <w:color w:val="000000" w:themeColor="text1"/>
          <w:sz w:val="26"/>
          <w:szCs w:val="26"/>
        </w:rPr>
        <w:t xml:space="preserve"> CBTT tự nguyện bằng cách phát triển dựa trên danh mục bởi </w:t>
      </w:r>
      <w:r w:rsidR="00F81539" w:rsidRPr="007B5D36">
        <w:rPr>
          <w:rFonts w:ascii="Times New Roman" w:eastAsia="Calibri" w:hAnsi="Times New Roman" w:cs="Times New Roman"/>
          <w:color w:val="000000" w:themeColor="text1"/>
          <w:sz w:val="26"/>
          <w:szCs w:val="26"/>
        </w:rPr>
        <w:t>Meek và cộng sự (1995)</w:t>
      </w:r>
      <w:r w:rsidR="00073E35" w:rsidRPr="007B5D36">
        <w:rPr>
          <w:rFonts w:ascii="Times New Roman" w:eastAsia="Calibri" w:hAnsi="Times New Roman" w:cs="Times New Roman"/>
          <w:color w:val="000000" w:themeColor="text1"/>
          <w:sz w:val="26"/>
          <w:szCs w:val="26"/>
        </w:rPr>
        <w:t xml:space="preserve"> và bổ sung một số mục cụ thể</w:t>
      </w:r>
      <w:r w:rsidR="00FF5B6C" w:rsidRPr="007B5D36">
        <w:rPr>
          <w:rFonts w:ascii="Times New Roman" w:eastAsia="Calibri" w:hAnsi="Times New Roman" w:cs="Times New Roman"/>
          <w:color w:val="000000" w:themeColor="text1"/>
          <w:sz w:val="26"/>
          <w:szCs w:val="26"/>
        </w:rPr>
        <w:t xml:space="preserve"> hơn</w:t>
      </w:r>
      <w:r w:rsidR="00073E35" w:rsidRPr="007B5D36">
        <w:rPr>
          <w:rFonts w:ascii="Times New Roman" w:eastAsia="Calibri" w:hAnsi="Times New Roman" w:cs="Times New Roman"/>
          <w:color w:val="000000" w:themeColor="text1"/>
          <w:sz w:val="26"/>
          <w:szCs w:val="26"/>
        </w:rPr>
        <w:t>.</w:t>
      </w:r>
      <w:r w:rsidR="007E7981" w:rsidRPr="007B5D36">
        <w:rPr>
          <w:rFonts w:ascii="Times New Roman" w:eastAsia="Calibri" w:hAnsi="Times New Roman" w:cs="Times New Roman"/>
          <w:color w:val="000000" w:themeColor="text1"/>
          <w:sz w:val="26"/>
          <w:szCs w:val="26"/>
        </w:rPr>
        <w:t xml:space="preserve"> Singhvi và Desai (1971); Charumathi và Ramesh (2015)</w:t>
      </w:r>
      <w:r w:rsidR="00D75E60" w:rsidRPr="007B5D36">
        <w:rPr>
          <w:rFonts w:ascii="Times New Roman" w:eastAsia="Calibri" w:hAnsi="Times New Roman" w:cs="Times New Roman"/>
          <w:color w:val="000000" w:themeColor="text1"/>
          <w:sz w:val="26"/>
          <w:szCs w:val="26"/>
        </w:rPr>
        <w:t>; Abeywardana và Panditharathna (2016)</w:t>
      </w:r>
      <w:r w:rsidR="007E7981" w:rsidRPr="007B5D36">
        <w:rPr>
          <w:rFonts w:ascii="Times New Roman" w:eastAsia="Calibri" w:hAnsi="Times New Roman" w:cs="Times New Roman"/>
          <w:color w:val="000000" w:themeColor="text1"/>
          <w:sz w:val="26"/>
          <w:szCs w:val="26"/>
        </w:rPr>
        <w:t xml:space="preserve"> xây dựng danh mục công bố thông tin gồm các nhóm thông tin (1) thông tin nội bộ và bên ngoài của công ty; (2) thông tin tài chính và phi tài chính; (3) thông tin xã hội, chiến lược, hoạt động, tương lai, …. </w:t>
      </w:r>
      <w:r w:rsidR="00F3213A" w:rsidRPr="007B5D36">
        <w:rPr>
          <w:rFonts w:ascii="Times New Roman" w:eastAsia="Calibri" w:hAnsi="Times New Roman" w:cs="Times New Roman"/>
          <w:color w:val="000000" w:themeColor="text1"/>
          <w:sz w:val="26"/>
          <w:szCs w:val="26"/>
        </w:rPr>
        <w:t>Hossain và</w:t>
      </w:r>
      <w:r w:rsidR="00AB5AF4" w:rsidRPr="007B5D36">
        <w:rPr>
          <w:rFonts w:ascii="Times New Roman" w:eastAsia="Calibri" w:hAnsi="Times New Roman" w:cs="Times New Roman"/>
          <w:color w:val="000000" w:themeColor="text1"/>
          <w:sz w:val="26"/>
          <w:szCs w:val="26"/>
        </w:rPr>
        <w:t xml:space="preserve"> Hammami (2009) xác định danh mục thông tin công bố tự nguyện gồm: (1) Thông tin chung của DN; (2) Chiến lược công ty; (3) Quản trị công ty; (4) hiệu quả tài chính; (4) quản trị rủi ro; (5) tổng quan về chính sách kế toán; (6) công bố thông tin xã hôi; và (7) khác; Hay Zamani và cộng sự (2022) xác định các mục thông tin gồm: (1) Thông tin chung; (2) Tóm tắt những kết quả quan trọng trong quá khứ; (3) Phân tích các thông tin phi tài chính trọng yếu; (4) Thông tin từng bộ phận; (5) thông tin dự báo;  và (6) thảo luận và phân tích quản trị. </w:t>
      </w:r>
      <w:r w:rsidR="00D75E60" w:rsidRPr="007B5D36">
        <w:rPr>
          <w:rFonts w:ascii="Times New Roman" w:eastAsia="Calibri" w:hAnsi="Times New Roman" w:cs="Times New Roman"/>
          <w:color w:val="000000" w:themeColor="text1"/>
          <w:sz w:val="26"/>
          <w:szCs w:val="26"/>
        </w:rPr>
        <w:t>Về cách thức đo lường cho từng chỉ mục công bố thông tin, các cách đo lường/ chấm điểm gồm đo lường không trọng số, đo lường có trọng số và đo lường hỗn hợp.</w:t>
      </w:r>
    </w:p>
    <w:p w14:paraId="2C61E6DB" w14:textId="31244BD4" w:rsidR="00950DF8" w:rsidRPr="007B5D36" w:rsidRDefault="00950DF8" w:rsidP="00950DF8">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Cs/>
          <w:i/>
          <w:color w:val="000000" w:themeColor="text1"/>
          <w:sz w:val="26"/>
          <w:szCs w:val="26"/>
          <w:lang w:val="vi-VN"/>
        </w:rPr>
        <w:lastRenderedPageBreak/>
        <w:t>Đo lường không trọng số</w:t>
      </w:r>
      <w:r w:rsidRPr="007B5D36">
        <w:rPr>
          <w:rFonts w:ascii="Times New Roman" w:eastAsia="Calibri" w:hAnsi="Times New Roman" w:cs="Times New Roman"/>
          <w:i/>
          <w:color w:val="000000" w:themeColor="text1"/>
          <w:sz w:val="26"/>
          <w:szCs w:val="26"/>
        </w:rPr>
        <w:t>:</w:t>
      </w:r>
      <w:r w:rsidRPr="007B5D36">
        <w:rPr>
          <w:rFonts w:ascii="Times New Roman" w:eastAsia="Calibri" w:hAnsi="Times New Roman" w:cs="Times New Roman"/>
          <w:color w:val="000000" w:themeColor="text1"/>
          <w:sz w:val="26"/>
          <w:szCs w:val="26"/>
        </w:rPr>
        <w:t xml:space="preserve"> Dựa vào thang chuẩn đã được xây dựng, các mục TT nếu được công bố trong sẽ được gán giá trị 1, nếu TT có phát sinh mà không được công bố sẽ được gán giá trị 0, còn nếu TT đó không phát sinh thì sẽ không được gán giá trị. Theo đó, các chỉ mục TT được theo dõi ở giác độ có công bố hay không và ngầm định mỗi chỉ mục có vai tro</w:t>
      </w:r>
      <w:r w:rsidR="00DC79A6" w:rsidRPr="007B5D36">
        <w:rPr>
          <w:rFonts w:ascii="Times New Roman" w:eastAsia="Calibri" w:hAnsi="Times New Roman" w:cs="Times New Roman"/>
          <w:color w:val="000000" w:themeColor="text1"/>
          <w:sz w:val="26"/>
          <w:szCs w:val="26"/>
        </w:rPr>
        <w:t xml:space="preserve">̀ ngang nhau trong đánh giá. </w:t>
      </w:r>
      <w:r w:rsidRPr="007B5D36">
        <w:rPr>
          <w:rFonts w:ascii="Times New Roman" w:eastAsia="Calibri" w:hAnsi="Times New Roman" w:cs="Times New Roman"/>
          <w:color w:val="000000" w:themeColor="text1"/>
          <w:sz w:val="26"/>
          <w:szCs w:val="26"/>
        </w:rPr>
        <w:t>Các tác giả như Wall</w:t>
      </w:r>
      <w:r w:rsidR="00DC79A6" w:rsidRPr="007B5D36">
        <w:rPr>
          <w:rFonts w:ascii="Times New Roman" w:eastAsia="Calibri" w:hAnsi="Times New Roman" w:cs="Times New Roman"/>
          <w:color w:val="000000" w:themeColor="text1"/>
          <w:sz w:val="26"/>
          <w:szCs w:val="26"/>
        </w:rPr>
        <w:t>ace (1987), Cooke (1991, 1992),</w:t>
      </w:r>
      <w:r w:rsidR="00AA3583"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 xml:space="preserve">… đã sử dụng cách tiếp cận này </w:t>
      </w:r>
      <w:bookmarkStart w:id="82" w:name="_Toc115724397"/>
      <w:r w:rsidRPr="007B5D36">
        <w:rPr>
          <w:rFonts w:ascii="Times New Roman" w:eastAsia="Calibri" w:hAnsi="Times New Roman" w:cs="Times New Roman"/>
          <w:color w:val="000000" w:themeColor="text1"/>
          <w:sz w:val="26"/>
          <w:szCs w:val="26"/>
        </w:rPr>
        <w:t>trong các nghiên cứu của họ.</w:t>
      </w:r>
    </w:p>
    <w:p w14:paraId="30A578A3" w14:textId="39CC4585" w:rsidR="00950DF8" w:rsidRPr="007B5D36" w:rsidRDefault="00950DF8" w:rsidP="00950DF8">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Cs/>
          <w:i/>
          <w:color w:val="000000" w:themeColor="text1"/>
          <w:sz w:val="26"/>
          <w:szCs w:val="26"/>
          <w:lang w:val="vi-VN"/>
        </w:rPr>
        <w:t>Đo lường có trọng số</w:t>
      </w:r>
      <w:bookmarkEnd w:id="82"/>
      <w:r w:rsidRPr="007B5D36">
        <w:rPr>
          <w:rFonts w:ascii="Times New Roman" w:eastAsia="Calibri" w:hAnsi="Times New Roman" w:cs="Times New Roman"/>
          <w:i/>
          <w:color w:val="000000" w:themeColor="text1"/>
          <w:sz w:val="26"/>
          <w:szCs w:val="26"/>
        </w:rPr>
        <w:t>:</w:t>
      </w:r>
      <w:r w:rsidRPr="007B5D36">
        <w:rPr>
          <w:rFonts w:ascii="Times New Roman" w:eastAsia="Calibri" w:hAnsi="Times New Roman" w:cs="Times New Roman"/>
          <w:color w:val="000000" w:themeColor="text1"/>
          <w:sz w:val="26"/>
          <w:szCs w:val="26"/>
        </w:rPr>
        <w:t xml:space="preserve"> Khác với phương pháp đo lường không trọng số, phương pháp này yêu cầu các mục </w:t>
      </w:r>
      <w:r w:rsidR="00EF38B0" w:rsidRPr="007B5D36">
        <w:rPr>
          <w:rFonts w:ascii="Times New Roman" w:eastAsia="Calibri" w:hAnsi="Times New Roman" w:cs="Times New Roman"/>
          <w:color w:val="000000" w:themeColor="text1"/>
          <w:sz w:val="26"/>
          <w:szCs w:val="26"/>
        </w:rPr>
        <w:t>thông tin</w:t>
      </w:r>
      <w:r w:rsidRPr="007B5D36">
        <w:rPr>
          <w:rFonts w:ascii="Times New Roman" w:eastAsia="Calibri" w:hAnsi="Times New Roman" w:cs="Times New Roman"/>
          <w:color w:val="000000" w:themeColor="text1"/>
          <w:sz w:val="26"/>
          <w:szCs w:val="26"/>
        </w:rPr>
        <w:t xml:space="preserve"> được chọn lọc cùng với việc đánh giá tầm quan trọng của mỗi chỉ mục là thấp hay cao. Từ đó, một hệ thống trọng số phản ánh mức độ quan trọng của từng </w:t>
      </w:r>
      <w:r w:rsidR="00EF38B0" w:rsidRPr="007B5D36">
        <w:rPr>
          <w:rFonts w:ascii="Times New Roman" w:eastAsia="Calibri" w:hAnsi="Times New Roman" w:cs="Times New Roman"/>
          <w:color w:val="000000" w:themeColor="text1"/>
          <w:sz w:val="26"/>
          <w:szCs w:val="26"/>
        </w:rPr>
        <w:t xml:space="preserve">thông tin </w:t>
      </w:r>
      <w:r w:rsidRPr="007B5D36">
        <w:rPr>
          <w:rFonts w:ascii="Times New Roman" w:eastAsia="Calibri" w:hAnsi="Times New Roman" w:cs="Times New Roman"/>
          <w:color w:val="000000" w:themeColor="text1"/>
          <w:sz w:val="26"/>
          <w:szCs w:val="26"/>
        </w:rPr>
        <w:t>được xây dựng song s</w:t>
      </w:r>
      <w:r w:rsidR="00EF38B0" w:rsidRPr="007B5D36">
        <w:rPr>
          <w:rFonts w:ascii="Times New Roman" w:eastAsia="Calibri" w:hAnsi="Times New Roman" w:cs="Times New Roman"/>
          <w:color w:val="000000" w:themeColor="text1"/>
          <w:sz w:val="26"/>
          <w:szCs w:val="26"/>
        </w:rPr>
        <w:t>ong với hệ thống chỉ mục thông tin</w:t>
      </w:r>
      <w:r w:rsidRPr="007B5D36">
        <w:rPr>
          <w:rFonts w:ascii="Times New Roman" w:eastAsia="Calibri" w:hAnsi="Times New Roman" w:cs="Times New Roman"/>
          <w:color w:val="000000" w:themeColor="text1"/>
          <w:sz w:val="26"/>
          <w:szCs w:val="26"/>
        </w:rPr>
        <w:t xml:space="preserve"> được chọn lọc trong thang chuẩn. Việc đo lường được thực hiện như là đo lường không trọng số nhưng sau khi được gán giá trị, chúng lại được nhân với trọng số đã được xây dựng trước đó. Singhvi và Desai (1971), Mars</w:t>
      </w:r>
      <w:r w:rsidR="004B5441" w:rsidRPr="007B5D36">
        <w:rPr>
          <w:rFonts w:ascii="Times New Roman" w:eastAsia="Calibri" w:hAnsi="Times New Roman" w:cs="Times New Roman"/>
          <w:color w:val="000000" w:themeColor="text1"/>
          <w:sz w:val="26"/>
          <w:szCs w:val="26"/>
        </w:rPr>
        <w:t>t</w:t>
      </w:r>
      <w:r w:rsidRPr="007B5D36">
        <w:rPr>
          <w:rFonts w:ascii="Times New Roman" w:eastAsia="Calibri" w:hAnsi="Times New Roman" w:cs="Times New Roman"/>
          <w:color w:val="000000" w:themeColor="text1"/>
          <w:sz w:val="26"/>
          <w:szCs w:val="26"/>
        </w:rPr>
        <w:t>on (1986) đã sử dụng cách tiếp cận này.</w:t>
      </w:r>
      <w:bookmarkStart w:id="83" w:name="_Toc115724398"/>
    </w:p>
    <w:p w14:paraId="78EBC7EA" w14:textId="0CCBF4D9" w:rsidR="00950DF8" w:rsidRPr="007B5D36" w:rsidRDefault="00950DF8" w:rsidP="00950DF8">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Cs/>
          <w:i/>
          <w:color w:val="000000" w:themeColor="text1"/>
          <w:sz w:val="26"/>
          <w:szCs w:val="26"/>
          <w:lang w:val="vi-VN"/>
        </w:rPr>
        <w:t>Đo lường hỗn hợp</w:t>
      </w:r>
      <w:bookmarkEnd w:id="83"/>
      <w:r w:rsidRPr="007B5D36">
        <w:rPr>
          <w:rFonts w:ascii="Times New Roman" w:eastAsia="Calibri" w:hAnsi="Times New Roman" w:cs="Times New Roman"/>
          <w:i/>
          <w:color w:val="000000" w:themeColor="text1"/>
          <w:sz w:val="26"/>
          <w:szCs w:val="26"/>
        </w:rPr>
        <w:t>:</w:t>
      </w:r>
      <w:r w:rsidRPr="007B5D36">
        <w:rPr>
          <w:rFonts w:ascii="Times New Roman" w:eastAsia="Calibri" w:hAnsi="Times New Roman" w:cs="Times New Roman"/>
          <w:color w:val="000000" w:themeColor="text1"/>
          <w:sz w:val="26"/>
          <w:szCs w:val="26"/>
        </w:rPr>
        <w:t xml:space="preserve"> Là sự kết hợp cả hai phương pháp đo lường có trọng số và không trọng số như trong nghiên cứu của Fracisco, Mria và Marco: </w:t>
      </w:r>
      <w:r w:rsidRPr="007B5D36">
        <w:rPr>
          <w:rFonts w:ascii="Times New Roman" w:eastAsia="Calibri" w:hAnsi="Times New Roman" w:cs="Times New Roman"/>
          <w:i/>
          <w:color w:val="000000" w:themeColor="text1"/>
          <w:sz w:val="26"/>
          <w:szCs w:val="26"/>
        </w:rPr>
        <w:t>“Thiết kế các chỉ số công bố – có hay không sự khác biệt?”.</w:t>
      </w:r>
      <w:r w:rsidRPr="007B5D36">
        <w:rPr>
          <w:rFonts w:ascii="Times New Roman" w:eastAsia="Calibri" w:hAnsi="Times New Roman" w:cs="Times New Roman"/>
          <w:color w:val="000000" w:themeColor="text1"/>
          <w:sz w:val="26"/>
          <w:szCs w:val="26"/>
        </w:rPr>
        <w:t xml:space="preserve"> Ở đây, tác giả sử dụng việc đo lường CBTT dựa trên xây dựng ba chỉ số công bố: chỉ số chất lượng, chỉ số phạm vi, chỉ số về số lượng. Mỗi chỉ số xây dựng dựa trên phương pháp trọng số như chỉ số SCI (scope index) sẽ được gán là 0 nếu không được công bố; được gán là 0.5 nếu công bố là định tính, được gán là 1 nếu công bố là định lượng và phương pháp không trọng số như chỉ số COV (coverage dimension), ESM (economic sign and measure index), OLT (outlook profile index), ….</w:t>
      </w:r>
    </w:p>
    <w:p w14:paraId="01FE64F6" w14:textId="51AAE565" w:rsidR="004E0663" w:rsidRPr="007B5D36" w:rsidRDefault="00D75E60" w:rsidP="00760454">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Tuy nhiên, Hossain và Hammami (2009) cho rằng việc sử dụng cách chấm điểm không có trọng số và có trọng số cho các chỉ mục </w:t>
      </w:r>
      <w:r w:rsidR="00760454" w:rsidRPr="007B5D36">
        <w:rPr>
          <w:rFonts w:ascii="Times New Roman" w:eastAsia="Calibri" w:hAnsi="Times New Roman" w:cs="Times New Roman"/>
          <w:color w:val="000000" w:themeColor="text1"/>
          <w:sz w:val="26"/>
          <w:szCs w:val="26"/>
        </w:rPr>
        <w:t xml:space="preserve">thông tin </w:t>
      </w:r>
      <w:r w:rsidRPr="007B5D36">
        <w:rPr>
          <w:rFonts w:ascii="Times New Roman" w:eastAsia="Calibri" w:hAnsi="Times New Roman" w:cs="Times New Roman"/>
          <w:color w:val="000000" w:themeColor="text1"/>
          <w:sz w:val="26"/>
          <w:szCs w:val="26"/>
        </w:rPr>
        <w:t xml:space="preserve">được công bố của các doanh nghiệp có thể tạo ra rất ít hoặc không có sự khác biệt nào đối với kết quả </w:t>
      </w:r>
      <w:r w:rsidR="00760454" w:rsidRPr="007B5D36">
        <w:rPr>
          <w:rFonts w:ascii="Times New Roman" w:eastAsia="Calibri" w:hAnsi="Times New Roman" w:cs="Times New Roman"/>
          <w:color w:val="000000" w:themeColor="text1"/>
          <w:sz w:val="26"/>
          <w:szCs w:val="26"/>
        </w:rPr>
        <w:t>nghiên cứu. Điều này cũng được chứng minh qua các nghiên cứu của Coombs và</w:t>
      </w:r>
      <w:r w:rsidRPr="007B5D36">
        <w:rPr>
          <w:rFonts w:ascii="Times New Roman" w:eastAsia="Calibri" w:hAnsi="Times New Roman" w:cs="Times New Roman"/>
          <w:color w:val="000000" w:themeColor="text1"/>
          <w:sz w:val="26"/>
          <w:szCs w:val="26"/>
        </w:rPr>
        <w:t xml:space="preserve"> Tayib, </w:t>
      </w:r>
      <w:r w:rsidR="00760454" w:rsidRPr="007B5D36">
        <w:rPr>
          <w:rFonts w:ascii="Times New Roman" w:eastAsia="Calibri" w:hAnsi="Times New Roman" w:cs="Times New Roman"/>
          <w:color w:val="000000" w:themeColor="text1"/>
          <w:sz w:val="26"/>
          <w:szCs w:val="26"/>
        </w:rPr>
        <w:t>(</w:t>
      </w:r>
      <w:r w:rsidRPr="007B5D36">
        <w:rPr>
          <w:rFonts w:ascii="Times New Roman" w:eastAsia="Calibri" w:hAnsi="Times New Roman" w:cs="Times New Roman"/>
          <w:color w:val="000000" w:themeColor="text1"/>
          <w:sz w:val="26"/>
          <w:szCs w:val="26"/>
        </w:rPr>
        <w:t>199</w:t>
      </w:r>
      <w:r w:rsidR="00760454" w:rsidRPr="007B5D36">
        <w:rPr>
          <w:rFonts w:ascii="Times New Roman" w:eastAsia="Calibri" w:hAnsi="Times New Roman" w:cs="Times New Roman"/>
          <w:color w:val="000000" w:themeColor="text1"/>
          <w:sz w:val="26"/>
          <w:szCs w:val="26"/>
        </w:rPr>
        <w:t>8) hay Firth (1979).</w:t>
      </w:r>
    </w:p>
    <w:p w14:paraId="1FF10D11" w14:textId="77777777" w:rsidR="000D3A78" w:rsidRPr="007B5D36" w:rsidRDefault="00760454" w:rsidP="000D3A78">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ab/>
      </w:r>
      <w:r w:rsidRPr="007B5D36">
        <w:rPr>
          <w:rFonts w:ascii="Times New Roman" w:eastAsia="Calibri" w:hAnsi="Times New Roman" w:cs="Times New Roman"/>
          <w:b/>
          <w:i/>
          <w:color w:val="000000" w:themeColor="text1"/>
          <w:sz w:val="26"/>
          <w:szCs w:val="26"/>
        </w:rPr>
        <w:t xml:space="preserve">Nhận xét: </w:t>
      </w:r>
      <w:r w:rsidRPr="007B5D36">
        <w:rPr>
          <w:rFonts w:ascii="Times New Roman" w:eastAsia="Calibri" w:hAnsi="Times New Roman" w:cs="Times New Roman"/>
          <w:color w:val="000000" w:themeColor="text1"/>
          <w:sz w:val="26"/>
          <w:szCs w:val="26"/>
        </w:rPr>
        <w:t>Tổng quan các nghiên cứu trước đây cho thấy hiện nay tồn tại nhiều cách thức khác nhau trong đo lường mức độ công bố thông tin nói chung và công bố thông tin tự nguyện của doanh nghiệp nói riêng. Trong đó, phương pháp phân tích nội dung được đánh giá là phù hợp hơn cả để đo lường mức độ công bố</w:t>
      </w:r>
      <w:r w:rsidR="00E13421" w:rsidRPr="007B5D36">
        <w:rPr>
          <w:rFonts w:ascii="Times New Roman" w:eastAsia="Calibri" w:hAnsi="Times New Roman" w:cs="Times New Roman"/>
          <w:color w:val="000000" w:themeColor="text1"/>
          <w:sz w:val="26"/>
          <w:szCs w:val="26"/>
        </w:rPr>
        <w:t xml:space="preserve"> thông tin, và đối với phương pháp này, nhiều nhà nghiên cứu đã lựa chọn tự xây dựng bộ chỉ mục công bố thông tin tự nguyện để đo lường mức độ công bố thông tin. Do đó, trong luận án này, tác giả cũng tiếp cận phương pháp phân tích nôi dung để đo lường mức độ công bố thông tin tự nguyện của các doanh nghiệp niêm yết trên thị trường chứng khoán Việt Nam.</w:t>
      </w:r>
      <w:r w:rsidR="007E684C" w:rsidRPr="007B5D36">
        <w:rPr>
          <w:rFonts w:ascii="Times New Roman" w:eastAsia="Calibri" w:hAnsi="Times New Roman" w:cs="Times New Roman"/>
          <w:color w:val="000000" w:themeColor="text1"/>
          <w:sz w:val="26"/>
          <w:szCs w:val="26"/>
        </w:rPr>
        <w:t>Từ đó, luận án cũng xác định việc lựa chọn các mụ</w:t>
      </w:r>
      <w:r w:rsidR="000D3A78" w:rsidRPr="007B5D36">
        <w:rPr>
          <w:rFonts w:ascii="Times New Roman" w:eastAsia="Calibri" w:hAnsi="Times New Roman" w:cs="Times New Roman"/>
          <w:color w:val="000000" w:themeColor="text1"/>
          <w:sz w:val="26"/>
          <w:szCs w:val="26"/>
        </w:rPr>
        <w:t xml:space="preserve">c thông tin và cách </w:t>
      </w:r>
      <w:r w:rsidR="007E684C" w:rsidRPr="007B5D36">
        <w:rPr>
          <w:rFonts w:ascii="Times New Roman" w:eastAsia="Calibri" w:hAnsi="Times New Roman" w:cs="Times New Roman"/>
          <w:color w:val="000000" w:themeColor="text1"/>
          <w:sz w:val="26"/>
          <w:szCs w:val="26"/>
        </w:rPr>
        <w:t>đo lường/ chấm điểm từng mục thông tin</w:t>
      </w:r>
      <w:r w:rsidR="000D3A78" w:rsidRPr="007B5D36">
        <w:rPr>
          <w:rFonts w:ascii="Times New Roman" w:eastAsia="Calibri" w:hAnsi="Times New Roman" w:cs="Times New Roman"/>
          <w:color w:val="000000" w:themeColor="text1"/>
          <w:sz w:val="26"/>
          <w:szCs w:val="26"/>
        </w:rPr>
        <w:t xml:space="preserve"> đóng vai trò quan trọng trong đo lường mức độ công bố thông tin tự nguyện của các doanh nghiệp.</w:t>
      </w:r>
    </w:p>
    <w:p w14:paraId="61F95D03" w14:textId="77777777" w:rsidR="004A2F43" w:rsidRPr="007B5D36" w:rsidRDefault="00EB0AAB" w:rsidP="00EE3450">
      <w:pPr>
        <w:pStyle w:val="Heading2"/>
        <w:numPr>
          <w:ilvl w:val="0"/>
          <w:numId w:val="0"/>
        </w:numPr>
        <w:rPr>
          <w:rFonts w:eastAsia="Calibri"/>
          <w:color w:val="000000" w:themeColor="text1"/>
        </w:rPr>
      </w:pPr>
      <w:bookmarkStart w:id="84" w:name="_Toc91434286"/>
      <w:bookmarkStart w:id="85" w:name="_Toc163900902"/>
      <w:r w:rsidRPr="007B5D36">
        <w:rPr>
          <w:rFonts w:eastAsia="Calibri"/>
          <w:color w:val="000000" w:themeColor="text1"/>
        </w:rPr>
        <w:t>1.1.2</w:t>
      </w:r>
      <w:r w:rsidR="001E423D" w:rsidRPr="007B5D36">
        <w:rPr>
          <w:rFonts w:eastAsia="Calibri"/>
          <w:color w:val="000000" w:themeColor="text1"/>
        </w:rPr>
        <w:t xml:space="preserve"> Các nghiên cứu về các nhân tố ảnh hưởng đến công bố thông tin tự nguyện</w:t>
      </w:r>
      <w:bookmarkEnd w:id="84"/>
      <w:bookmarkEnd w:id="85"/>
    </w:p>
    <w:p w14:paraId="799CFBF5" w14:textId="1469323C" w:rsidR="00BB188C" w:rsidRPr="007B5D36" w:rsidRDefault="00BB188C" w:rsidP="00BB188C">
      <w:pPr>
        <w:pStyle w:val="Heading2"/>
        <w:numPr>
          <w:ilvl w:val="0"/>
          <w:numId w:val="0"/>
        </w:numPr>
        <w:rPr>
          <w:rFonts w:eastAsia="Calibri"/>
          <w:color w:val="000000" w:themeColor="text1"/>
        </w:rPr>
      </w:pPr>
      <w:bookmarkStart w:id="86" w:name="_Toc163900903"/>
      <w:r w:rsidRPr="007B5D36">
        <w:rPr>
          <w:rFonts w:eastAsia="Calibri"/>
          <w:color w:val="000000" w:themeColor="text1"/>
        </w:rPr>
        <w:t>1.1.2.1 Nghiên cứu ở các nước phát triển</w:t>
      </w:r>
      <w:bookmarkEnd w:id="86"/>
    </w:p>
    <w:p w14:paraId="75278452" w14:textId="207FEB74" w:rsidR="00D13216" w:rsidRPr="007B5D36" w:rsidRDefault="001E423D"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Lang </w:t>
      </w:r>
      <w:r w:rsidR="00A94AFB" w:rsidRPr="007B5D36">
        <w:rPr>
          <w:rFonts w:ascii="Times New Roman" w:eastAsia="Calibri" w:hAnsi="Times New Roman" w:cs="Times New Roman"/>
          <w:color w:val="000000" w:themeColor="text1"/>
          <w:sz w:val="26"/>
          <w:szCs w:val="26"/>
        </w:rPr>
        <w:t xml:space="preserve">và </w:t>
      </w:r>
      <w:r w:rsidRPr="007B5D36">
        <w:rPr>
          <w:rFonts w:ascii="Times New Roman" w:eastAsia="Calibri" w:hAnsi="Times New Roman" w:cs="Times New Roman"/>
          <w:color w:val="000000" w:themeColor="text1"/>
          <w:sz w:val="26"/>
          <w:szCs w:val="26"/>
        </w:rPr>
        <w:t>Lun</w:t>
      </w:r>
      <w:r w:rsidR="00A94AFB" w:rsidRPr="007B5D36">
        <w:rPr>
          <w:rFonts w:ascii="Times New Roman" w:eastAsia="Calibri" w:hAnsi="Times New Roman" w:cs="Times New Roman"/>
          <w:color w:val="000000" w:themeColor="text1"/>
          <w:sz w:val="26"/>
          <w:szCs w:val="26"/>
        </w:rPr>
        <w:t xml:space="preserve">dholm (1993) </w:t>
      </w:r>
      <w:r w:rsidRPr="007B5D36">
        <w:rPr>
          <w:rFonts w:ascii="Times New Roman" w:eastAsia="Calibri" w:hAnsi="Times New Roman" w:cs="Times New Roman"/>
          <w:color w:val="000000" w:themeColor="text1"/>
          <w:sz w:val="26"/>
          <w:szCs w:val="26"/>
        </w:rPr>
        <w:t xml:space="preserve">xem xét sự thay đổi trong mức độ công bố thông tin và cung cấp bằng chứng cho thấy </w:t>
      </w:r>
      <w:r w:rsidR="00A94AFB" w:rsidRPr="007B5D36">
        <w:rPr>
          <w:rFonts w:ascii="Times New Roman" w:eastAsia="Calibri" w:hAnsi="Times New Roman" w:cs="Times New Roman"/>
          <w:color w:val="000000" w:themeColor="text1"/>
          <w:sz w:val="26"/>
          <w:szCs w:val="26"/>
        </w:rPr>
        <w:t>sự gia tăng</w:t>
      </w:r>
      <w:r w:rsidRPr="007B5D36">
        <w:rPr>
          <w:rFonts w:ascii="Times New Roman" w:eastAsia="Calibri" w:hAnsi="Times New Roman" w:cs="Times New Roman"/>
          <w:color w:val="000000" w:themeColor="text1"/>
          <w:sz w:val="26"/>
          <w:szCs w:val="26"/>
        </w:rPr>
        <w:t xml:space="preserve"> về quy mô doanh nghiệp và hiệu quả hoạt động, lợi nhuận và khả năng các công ty phát hành chứng khoán trong giai đoạn hiện tại hoặc tương lai thì sẽ công bố thông tin nhiều hơn. Meek và cộng sự</w:t>
      </w:r>
      <w:r w:rsidR="00A94AFB" w:rsidRPr="007B5D36">
        <w:rPr>
          <w:rFonts w:ascii="Times New Roman" w:eastAsia="Calibri" w:hAnsi="Times New Roman" w:cs="Times New Roman"/>
          <w:color w:val="000000" w:themeColor="text1"/>
          <w:sz w:val="26"/>
          <w:szCs w:val="26"/>
        </w:rPr>
        <w:t xml:space="preserve"> (1995) </w:t>
      </w:r>
      <w:r w:rsidRPr="007B5D36">
        <w:rPr>
          <w:rFonts w:ascii="Times New Roman" w:eastAsia="Calibri" w:hAnsi="Times New Roman" w:cs="Times New Roman"/>
          <w:color w:val="000000" w:themeColor="text1"/>
          <w:sz w:val="26"/>
          <w:szCs w:val="26"/>
        </w:rPr>
        <w:t>thực hiện</w:t>
      </w:r>
      <w:r w:rsidR="00A94AFB" w:rsidRPr="007B5D36">
        <w:rPr>
          <w:rFonts w:ascii="Times New Roman" w:eastAsia="Calibri" w:hAnsi="Times New Roman" w:cs="Times New Roman"/>
          <w:color w:val="000000" w:themeColor="text1"/>
          <w:sz w:val="26"/>
          <w:szCs w:val="26"/>
        </w:rPr>
        <w:t xml:space="preserve"> nghiên cứu</w:t>
      </w:r>
      <w:r w:rsidRPr="007B5D36">
        <w:rPr>
          <w:rFonts w:ascii="Times New Roman" w:eastAsia="Calibri" w:hAnsi="Times New Roman" w:cs="Times New Roman"/>
          <w:color w:val="000000" w:themeColor="text1"/>
          <w:sz w:val="26"/>
          <w:szCs w:val="26"/>
        </w:rPr>
        <w:t xml:space="preserve"> ở các nước phát triể</w:t>
      </w:r>
      <w:r w:rsidR="00A94AFB" w:rsidRPr="007B5D36">
        <w:rPr>
          <w:rFonts w:ascii="Times New Roman" w:eastAsia="Calibri" w:hAnsi="Times New Roman" w:cs="Times New Roman"/>
          <w:color w:val="000000" w:themeColor="text1"/>
          <w:sz w:val="26"/>
          <w:szCs w:val="26"/>
        </w:rPr>
        <w:t xml:space="preserve">n về </w:t>
      </w:r>
      <w:r w:rsidRPr="007B5D36">
        <w:rPr>
          <w:rFonts w:ascii="Times New Roman" w:eastAsia="Calibri" w:hAnsi="Times New Roman" w:cs="Times New Roman"/>
          <w:color w:val="000000" w:themeColor="text1"/>
          <w:sz w:val="26"/>
          <w:szCs w:val="26"/>
        </w:rPr>
        <w:t xml:space="preserve">các nhân tố tác động đến mức độ công bố thông tin tự nguyện và xây dựng một danh mục công bố thông tin tự nguyện dựa trên khảo sát ở Mỹ, Anh và một số nước Châu Âu. Kết quả cho thấy các nhân tố giải thích cho mức độ CBTT tự nguyện bao gồm 04 nhân tố: quy mô công ty, vùng địa lý, tình trạng niêm yết, và loại ngành công nghiệp mà công ty hoạt động. Khi phân tích về loại ngành công nghiệp, tác giả đưa vào 04 ngành công nghiệp: (1) ngành kim loại, vật liệu xây dựng, xây dựng, (2) ngành kỹ thuật, (3) ngành tiêu dùng hàng hóa và dịch vụ, (4) ngành dầu, hóa chất, khai thác mỏ. Kết quả phân tích, cho thấy đối với khu vực nước Mỹ thì 02 ngành là ngành kim loại, vật liệu xây dựng, xây dựng và ngành dầu, hóa chất, khai thác mỏ có mức công bố thông tin tự nguyện cao hơn 02 ngành còn lại. Đối với nước Anh thì ngành tiêu dùng, dịch vụ có mức độ CBTT tự nguyện cao hơn nhiều so với 02 ngành còn lại. Kết quả này chứng tỏ là mức độ CBTT tự </w:t>
      </w:r>
      <w:r w:rsidRPr="007B5D36">
        <w:rPr>
          <w:rFonts w:ascii="Times New Roman" w:eastAsia="Calibri" w:hAnsi="Times New Roman" w:cs="Times New Roman"/>
          <w:color w:val="000000" w:themeColor="text1"/>
          <w:sz w:val="26"/>
          <w:szCs w:val="26"/>
        </w:rPr>
        <w:lastRenderedPageBreak/>
        <w:t xml:space="preserve">nguyện có sự khác nhau giữa các ngành nghề kinh doanh của các công ty. </w:t>
      </w:r>
      <w:r w:rsidR="000E2CA7" w:rsidRPr="007B5D36">
        <w:rPr>
          <w:rFonts w:ascii="Times New Roman" w:eastAsia="Calibri" w:hAnsi="Times New Roman" w:cs="Times New Roman"/>
          <w:color w:val="000000" w:themeColor="text1"/>
          <w:sz w:val="26"/>
          <w:szCs w:val="26"/>
        </w:rPr>
        <w:t xml:space="preserve">Raffournier (1995) nghiên cứu mức độ công bố thông tin trong các báo cáo thường niên của các công ty Thụy Sĩ. Trước khi thực hiện luật doanh nghiệp mới vào ngày 1 tháng 7 năm 1992, các yêu cầu về công bố thông tin của Thụy Sĩ là rất thấp, do đó phần lớn nội dung của báo cáo hàng năm có thể được coi là tự nguyện công bố thông tin. Kết quả nghiên cứu cho thấy quy mô và tính quốc tế đóng vai trò quan trọng trong chính sách công bố thông tin của các công ty, các công ty lớn và có thực hiện đa dạng các hoạt động thương mại quốc tế sẽ có xu hướng công bố nhiều thông tin hơn so với các doanh nghiệp nhỏ thuần túy hoạt động trong nước. </w:t>
      </w:r>
      <w:r w:rsidR="001C7CCE" w:rsidRPr="007B5D36">
        <w:rPr>
          <w:rFonts w:ascii="Times New Roman" w:eastAsia="Calibri" w:hAnsi="Times New Roman" w:cs="Times New Roman"/>
          <w:color w:val="000000" w:themeColor="text1"/>
          <w:sz w:val="26"/>
          <w:szCs w:val="26"/>
        </w:rPr>
        <w:t xml:space="preserve">Chau và </w:t>
      </w:r>
      <w:r w:rsidR="001C7CCE" w:rsidRPr="007B5D36">
        <w:rPr>
          <w:rFonts w:ascii="Times New Roman" w:eastAsia="Calibri" w:hAnsi="Times New Roman" w:cs="Times New Roman"/>
          <w:color w:val="000000" w:themeColor="text1"/>
          <w:sz w:val="26"/>
          <w:szCs w:val="26"/>
          <w:lang w:bidi="en-US"/>
        </w:rPr>
        <w:t xml:space="preserve">Gray </w:t>
      </w:r>
      <w:r w:rsidR="001C7CCE" w:rsidRPr="007B5D36">
        <w:rPr>
          <w:rFonts w:ascii="Times New Roman" w:eastAsia="Calibri" w:hAnsi="Times New Roman" w:cs="Times New Roman"/>
          <w:color w:val="000000" w:themeColor="text1"/>
          <w:sz w:val="26"/>
          <w:szCs w:val="26"/>
        </w:rPr>
        <w:t xml:space="preserve">(2002) </w:t>
      </w:r>
      <w:r w:rsidR="001C7CCE" w:rsidRPr="007B5D36">
        <w:rPr>
          <w:rFonts w:ascii="Times New Roman" w:eastAsia="Calibri" w:hAnsi="Times New Roman" w:cs="Times New Roman"/>
          <w:color w:val="000000" w:themeColor="text1"/>
          <w:sz w:val="26"/>
          <w:szCs w:val="26"/>
          <w:lang w:bidi="en-US"/>
        </w:rPr>
        <w:t xml:space="preserve">thực hiện nghiên cứu </w:t>
      </w:r>
      <w:r w:rsidR="001C7CCE" w:rsidRPr="007B5D36">
        <w:rPr>
          <w:rFonts w:ascii="Times New Roman" w:eastAsia="Calibri" w:hAnsi="Times New Roman" w:cs="Times New Roman"/>
          <w:color w:val="000000" w:themeColor="text1"/>
          <w:sz w:val="26"/>
          <w:szCs w:val="26"/>
        </w:rPr>
        <w:t xml:space="preserve">về mối liên hệ giữa cấu trúc sở hữu vốn và công bố thông tin tự nguyện tại Hồng Kông và Singapore. Với phương pháp định lượng, tác giả cũng sử dụng mô hình hồi quy nhằm kiểm định mối liên hệ cấu trúc vốn ảnh hưởng đến mức độ công bố thông tin tự nguyện. Kích thước mẫu ở Hồng Kong và Singapore lần lượt là 60 và 62 công ty niêm yết. Kiểm định hiện tượng đa cộng tuyến không xảy ra trong mô hình hồi quy, với yêu cầu VIF cần nhỏ hơn 10. Kết quả cho thấy cấu trúc sở hữu có yếu tố bên ngoài và quy mô đa dạng thì có ảnh hường tích cực đến mức độ CBTT tự nguyện, ngược lại các công ty có yếu tố sở hữu nội bộ và sở hữu gia đình thì làm giảm chỉ số CBTT tự nguyện. Ngoài ra, tác giả còn xem xét ngành nghề của các công ty, 04 ngành kinh doanh đưa vào mô hình là: (1) thực phẩm và nước uống, (2) vận chuyển và giao thông vận tải, (3) thiết bị điện tử và công nghệ, (4) vật liệu xây dựng và xây dựng. Tuy không đi sâu phân tích tác động của từng ngành nghề đến mức độ CBTT tự nguyện, nhưng kết quả cho thấy có sự tác động khác nhau giữa các ngành công nghiệp đến mức độ CBTT tự nguyện. </w:t>
      </w:r>
      <w:r w:rsidRPr="007B5D36">
        <w:rPr>
          <w:rFonts w:ascii="Times New Roman" w:eastAsia="Calibri" w:hAnsi="Times New Roman" w:cs="Times New Roman"/>
          <w:color w:val="000000" w:themeColor="text1"/>
          <w:sz w:val="26"/>
          <w:szCs w:val="26"/>
        </w:rPr>
        <w:t xml:space="preserve">Patricia </w:t>
      </w:r>
      <w:r w:rsidR="00CA7B14" w:rsidRPr="007B5D36">
        <w:rPr>
          <w:rFonts w:ascii="Times New Roman" w:eastAsia="Calibri" w:hAnsi="Times New Roman" w:cs="Times New Roman"/>
          <w:color w:val="000000" w:themeColor="text1"/>
          <w:sz w:val="26"/>
          <w:szCs w:val="26"/>
        </w:rPr>
        <w:t xml:space="preserve">và </w:t>
      </w:r>
      <w:r w:rsidRPr="007B5D36">
        <w:rPr>
          <w:rFonts w:ascii="Times New Roman" w:eastAsia="Calibri" w:hAnsi="Times New Roman" w:cs="Times New Roman"/>
          <w:color w:val="000000" w:themeColor="text1"/>
          <w:sz w:val="26"/>
          <w:szCs w:val="26"/>
        </w:rPr>
        <w:t xml:space="preserve">Rodrigues (2002) đã sử dụng phương pháp thống kê mô tả, hồi quy đa biến với mẫu nghiên cứu bao gồm 55 DNNY ở Bồ Đào Nha để phân tích tác động của các nhân tố đến mức độ CBTT đối với các công cụ tài chính của DNNY ở TTCK Bồ Đào Nha. Nghiên cứu kiểm định mối quan hệ các nhân tố của DN bao gồm: Quy mô DN, ngành công nghiệp, chủ thể kiểm toán, tình trạng niêm yết, hoạt động kinh doanh đa quốc gia, đòn bẩy tài chính, tầm quan trọng của cổ đông… với mức độ công bố thông tin trên TTCK Bồ Đào Nha. Kết quả nghiên </w:t>
      </w:r>
      <w:r w:rsidRPr="007B5D36">
        <w:rPr>
          <w:rFonts w:ascii="Times New Roman" w:eastAsia="Calibri" w:hAnsi="Times New Roman" w:cs="Times New Roman"/>
          <w:color w:val="000000" w:themeColor="text1"/>
          <w:sz w:val="26"/>
          <w:szCs w:val="26"/>
        </w:rPr>
        <w:lastRenderedPageBreak/>
        <w:t>cứu cho thấy mức độ CBTT bị ảnh hưởng đáng kể bởi quy mô DN, tình trạng niêm yết, đòn bẩy tài chính. Chỉ số công bố thông tin dựa trên các yêu cầu IAS 32 và IAS 39 được tính cho mỗi công ty. Nghiên cứu này cũng cho thấy các giải pháp để cải thiện thực hành báo cáo của các công ty Bồ Đào Nha và đề xuất các giải pháp can thiệp điều chỉnh thị trường vốn của Bồ Đào Nha trong bối cảnh IAS là bắt buộ</w:t>
      </w:r>
      <w:r w:rsidR="0072470B" w:rsidRPr="007B5D36">
        <w:rPr>
          <w:rFonts w:ascii="Times New Roman" w:eastAsia="Calibri" w:hAnsi="Times New Roman" w:cs="Times New Roman"/>
          <w:color w:val="000000" w:themeColor="text1"/>
          <w:sz w:val="26"/>
          <w:szCs w:val="26"/>
        </w:rPr>
        <w:t xml:space="preserve">c sau năm 2005. </w:t>
      </w:r>
      <w:r w:rsidR="009D11E9" w:rsidRPr="007B5D36">
        <w:rPr>
          <w:rFonts w:ascii="Times New Roman" w:eastAsia="Calibri" w:hAnsi="Times New Roman" w:cs="Times New Roman"/>
          <w:color w:val="000000" w:themeColor="text1"/>
          <w:sz w:val="26"/>
          <w:szCs w:val="26"/>
        </w:rPr>
        <w:t xml:space="preserve">Santema và cộng sự (2005) thực hiện nghiên cứu với ba mục đích chính: xây dựng một mô hình để đo lường công bố chiến lược; để tìm lý do cho sự khác biệt trong công bố chiến lược giữa các quốc gia; và để kiểm tra xem có thực sự khác biệt trong phạm vi mà chiến lược được công bố. Các kết quả thực nghiệm được phân tích thống kê bằng cách sử dụng Manova và hồi quy tuyến tính. Kết quả cho thấy sự khác biệt giữa các quốc gia trong quản trị doanh nghiệp và văn hóa ảnh hưởng đến mức độ mà các công ty công bố chiến lược công ty của họ, do đó, để giữ cho các bên liên quan hài lòng, công ty nên xem xét nhu cầu công bố của họ khi quyết định chiến lược công bố thông tin. </w:t>
      </w:r>
    </w:p>
    <w:p w14:paraId="51A16C35" w14:textId="6579B373" w:rsidR="00703901" w:rsidRPr="007B5D36" w:rsidRDefault="00703901" w:rsidP="00703901">
      <w:pPr>
        <w:pStyle w:val="Heading2"/>
        <w:numPr>
          <w:ilvl w:val="0"/>
          <w:numId w:val="0"/>
        </w:numPr>
        <w:rPr>
          <w:color w:val="000000" w:themeColor="text1"/>
          <w:lang w:val="en-US"/>
        </w:rPr>
      </w:pPr>
      <w:bookmarkStart w:id="87" w:name="_Toc163900904"/>
      <w:r w:rsidRPr="007B5D36">
        <w:rPr>
          <w:color w:val="000000" w:themeColor="text1"/>
        </w:rPr>
        <w:t>1.1.2.2  Nghiên cứu ở các nước đang phát triển</w:t>
      </w:r>
      <w:r w:rsidR="00123D69" w:rsidRPr="007B5D36">
        <w:rPr>
          <w:color w:val="000000" w:themeColor="text1"/>
          <w:lang w:val="en-US"/>
        </w:rPr>
        <w:t>/ thị trường mới nổi</w:t>
      </w:r>
      <w:bookmarkEnd w:id="87"/>
    </w:p>
    <w:p w14:paraId="367220DF" w14:textId="6BE36F50" w:rsidR="001E423D" w:rsidRPr="007B5D36" w:rsidRDefault="00D56D0F"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Haniffa</w:t>
      </w:r>
      <w:r w:rsidR="007F60AF" w:rsidRPr="007B5D36">
        <w:rPr>
          <w:rFonts w:ascii="Times New Roman" w:eastAsia="Times New Roman" w:hAnsi="Times New Roman" w:cs="Times New Roman"/>
          <w:color w:val="000000" w:themeColor="text1"/>
          <w:sz w:val="26"/>
          <w:szCs w:val="26"/>
        </w:rPr>
        <w:t xml:space="preserve"> và</w:t>
      </w:r>
      <w:r w:rsidR="001E423D" w:rsidRPr="007B5D36">
        <w:rPr>
          <w:rFonts w:ascii="Times New Roman" w:eastAsia="Times New Roman" w:hAnsi="Times New Roman" w:cs="Times New Roman"/>
          <w:color w:val="000000" w:themeColor="text1"/>
          <w:sz w:val="26"/>
          <w:szCs w:val="26"/>
        </w:rPr>
        <w:t xml:space="preserve"> Cooke (2002) </w:t>
      </w:r>
      <w:r w:rsidR="0072470B" w:rsidRPr="007B5D36">
        <w:rPr>
          <w:rFonts w:ascii="Times New Roman" w:eastAsia="Times New Roman" w:hAnsi="Times New Roman" w:cs="Times New Roman"/>
          <w:color w:val="000000" w:themeColor="text1"/>
          <w:sz w:val="26"/>
          <w:szCs w:val="26"/>
        </w:rPr>
        <w:t xml:space="preserve">thực hiện </w:t>
      </w:r>
      <w:r w:rsidR="001E423D" w:rsidRPr="007B5D36">
        <w:rPr>
          <w:rFonts w:ascii="Times New Roman" w:eastAsia="Times New Roman" w:hAnsi="Times New Roman" w:cs="Times New Roman"/>
          <w:color w:val="000000" w:themeColor="text1"/>
          <w:sz w:val="26"/>
          <w:szCs w:val="26"/>
        </w:rPr>
        <w:t xml:space="preserve">nghiên cứu </w:t>
      </w:r>
      <w:r w:rsidR="0072470B" w:rsidRPr="007B5D36">
        <w:rPr>
          <w:rFonts w:ascii="Times New Roman" w:eastAsia="Times New Roman" w:hAnsi="Times New Roman" w:cs="Times New Roman"/>
          <w:color w:val="000000" w:themeColor="text1"/>
          <w:sz w:val="26"/>
          <w:szCs w:val="26"/>
        </w:rPr>
        <w:t>nhằm</w:t>
      </w:r>
      <w:r w:rsidR="001E423D" w:rsidRPr="007B5D36">
        <w:rPr>
          <w:rFonts w:ascii="Times New Roman" w:eastAsia="Times New Roman" w:hAnsi="Times New Roman" w:cs="Times New Roman"/>
          <w:color w:val="000000" w:themeColor="text1"/>
          <w:sz w:val="26"/>
          <w:szCs w:val="26"/>
        </w:rPr>
        <w:t xml:space="preserve"> kiểm tra tầm quan trọng của quản trị công ty và đặc điểm văn hoá (chủng tộc và giáo dục), khả năng của kế toán ảnh hưởng đến tự nguyện công bố thông tin trong các báo cáo hàng năm của các tập đoàn ở Malaysia. Các kết quả phân tích hồi quy cho thấy ảnh hưởng đáng kể giữa quản trị doanh nghiệp (gồm người giám đốc không điều hành và sự quản trị của các thành viên gia đình) có tác động đến mức độ công bố thông tin tự nguyện. Phát hiện này có ý nghĩa đối với việc xây dựng chính sách quản trị doanh nghiệp của Viện Quản trị Doanh nghiệp Malaysia (MISG).</w:t>
      </w:r>
      <w:r w:rsidR="0072470B" w:rsidRPr="007B5D36">
        <w:rPr>
          <w:rFonts w:ascii="Times New Roman" w:eastAsia="Calibri" w:hAnsi="Times New Roman" w:cs="Times New Roman"/>
          <w:color w:val="000000" w:themeColor="text1"/>
          <w:sz w:val="26"/>
          <w:szCs w:val="26"/>
        </w:rPr>
        <w:t xml:space="preserve"> </w:t>
      </w:r>
      <w:r w:rsidR="00194456" w:rsidRPr="007B5D36">
        <w:rPr>
          <w:rFonts w:ascii="Times New Roman" w:eastAsia="Calibri" w:hAnsi="Times New Roman" w:cs="Times New Roman"/>
          <w:color w:val="000000" w:themeColor="text1"/>
          <w:sz w:val="26"/>
          <w:szCs w:val="26"/>
        </w:rPr>
        <w:t xml:space="preserve">Huafang và Jianguo (2007) </w:t>
      </w:r>
      <w:r w:rsidR="001E423D" w:rsidRPr="007B5D36">
        <w:rPr>
          <w:rFonts w:ascii="Times New Roman" w:eastAsia="Calibri" w:hAnsi="Times New Roman" w:cs="Times New Roman"/>
          <w:color w:val="000000" w:themeColor="text1"/>
          <w:sz w:val="26"/>
          <w:szCs w:val="26"/>
        </w:rPr>
        <w:t>thực hiện khảo sát trên 559 công ty niêm yết tại Trung Quố</w:t>
      </w:r>
      <w:r w:rsidR="00AD15AD" w:rsidRPr="007B5D36">
        <w:rPr>
          <w:rFonts w:ascii="Times New Roman" w:eastAsia="Calibri" w:hAnsi="Times New Roman" w:cs="Times New Roman"/>
          <w:color w:val="000000" w:themeColor="text1"/>
          <w:sz w:val="26"/>
          <w:szCs w:val="26"/>
        </w:rPr>
        <w:t>c năm 2002, k</w:t>
      </w:r>
      <w:r w:rsidR="001E423D" w:rsidRPr="007B5D36">
        <w:rPr>
          <w:rFonts w:ascii="Times New Roman" w:eastAsia="Calibri" w:hAnsi="Times New Roman" w:cs="Times New Roman"/>
          <w:color w:val="000000" w:themeColor="text1"/>
          <w:sz w:val="26"/>
          <w:szCs w:val="26"/>
        </w:rPr>
        <w:t xml:space="preserve">ết quả cho thấy sở hữu cổ đông lớn và tình trạng niêm yết/sở hữu cổ đông nước ngoài, sở hữu của nhà nước là các biến có liên quan đến công bố </w:t>
      </w:r>
      <w:r w:rsidR="00AD15AD" w:rsidRPr="007B5D36">
        <w:rPr>
          <w:rFonts w:ascii="Times New Roman" w:eastAsia="Calibri" w:hAnsi="Times New Roman" w:cs="Times New Roman"/>
          <w:color w:val="000000" w:themeColor="text1"/>
          <w:sz w:val="26"/>
          <w:szCs w:val="26"/>
        </w:rPr>
        <w:t xml:space="preserve">thông tin. </w:t>
      </w:r>
      <w:r w:rsidR="00FD51E9" w:rsidRPr="007B5D36">
        <w:rPr>
          <w:rFonts w:ascii="Times New Roman" w:eastAsia="Calibri" w:hAnsi="Times New Roman" w:cs="Times New Roman"/>
          <w:color w:val="000000" w:themeColor="text1"/>
          <w:sz w:val="26"/>
          <w:szCs w:val="26"/>
        </w:rPr>
        <w:t>Hossain và</w:t>
      </w:r>
      <w:r w:rsidR="001E423D" w:rsidRPr="007B5D36">
        <w:rPr>
          <w:rFonts w:ascii="Times New Roman" w:eastAsia="Calibri" w:hAnsi="Times New Roman" w:cs="Times New Roman"/>
          <w:color w:val="000000" w:themeColor="text1"/>
          <w:sz w:val="26"/>
          <w:szCs w:val="26"/>
        </w:rPr>
        <w:t xml:space="preserve"> Hammami (2009) kiểm tra thực nghiệm các yếu tố quyết định công bố thông tin tự nguyện trong báo cáo </w:t>
      </w:r>
      <w:r w:rsidR="00AD15AD" w:rsidRPr="007B5D36">
        <w:rPr>
          <w:rFonts w:ascii="Times New Roman" w:eastAsia="Calibri" w:hAnsi="Times New Roman" w:cs="Times New Roman"/>
          <w:color w:val="000000" w:themeColor="text1"/>
          <w:sz w:val="26"/>
          <w:szCs w:val="26"/>
        </w:rPr>
        <w:t>thường niên</w:t>
      </w:r>
      <w:r w:rsidR="001E423D" w:rsidRPr="007B5D36">
        <w:rPr>
          <w:rFonts w:ascii="Times New Roman" w:eastAsia="Calibri" w:hAnsi="Times New Roman" w:cs="Times New Roman"/>
          <w:color w:val="000000" w:themeColor="text1"/>
          <w:sz w:val="26"/>
          <w:szCs w:val="26"/>
        </w:rPr>
        <w:t xml:space="preserve"> của 25 công ty niêm yết trên thị trường chứng khoán Doha (DSM) ở Qatar, </w:t>
      </w:r>
      <w:r w:rsidR="00AD15AD" w:rsidRPr="007B5D36">
        <w:rPr>
          <w:rFonts w:ascii="Times New Roman" w:eastAsia="Calibri" w:hAnsi="Times New Roman" w:cs="Times New Roman"/>
          <w:color w:val="000000" w:themeColor="text1"/>
          <w:sz w:val="26"/>
          <w:szCs w:val="26"/>
        </w:rPr>
        <w:t>bộ chỉ mục công bố thông tin được xây dựng</w:t>
      </w:r>
      <w:r w:rsidR="001E423D" w:rsidRPr="007B5D36">
        <w:rPr>
          <w:rFonts w:ascii="Times New Roman" w:eastAsia="Calibri" w:hAnsi="Times New Roman" w:cs="Times New Roman"/>
          <w:color w:val="000000" w:themeColor="text1"/>
          <w:sz w:val="26"/>
          <w:szCs w:val="26"/>
        </w:rPr>
        <w:t xml:space="preserve"> dựa trên danh sách bao gồm 44 mục thông tin </w:t>
      </w:r>
      <w:r w:rsidR="001E423D" w:rsidRPr="007B5D36">
        <w:rPr>
          <w:rFonts w:ascii="Times New Roman" w:eastAsia="Calibri" w:hAnsi="Times New Roman" w:cs="Times New Roman"/>
          <w:color w:val="000000" w:themeColor="text1"/>
          <w:sz w:val="26"/>
          <w:szCs w:val="26"/>
        </w:rPr>
        <w:lastRenderedPageBreak/>
        <w:t>tự nguyện được phát triể</w:t>
      </w:r>
      <w:r w:rsidR="00AD15AD" w:rsidRPr="007B5D36">
        <w:rPr>
          <w:rFonts w:ascii="Times New Roman" w:eastAsia="Calibri" w:hAnsi="Times New Roman" w:cs="Times New Roman"/>
          <w:color w:val="000000" w:themeColor="text1"/>
          <w:sz w:val="26"/>
          <w:szCs w:val="26"/>
        </w:rPr>
        <w:t>n. Kết quả nghiên cứu cho thấy</w:t>
      </w:r>
      <w:r w:rsidR="001E423D" w:rsidRPr="007B5D36">
        <w:rPr>
          <w:rFonts w:ascii="Times New Roman" w:eastAsia="Calibri" w:hAnsi="Times New Roman" w:cs="Times New Roman"/>
          <w:color w:val="000000" w:themeColor="text1"/>
          <w:sz w:val="26"/>
          <w:szCs w:val="26"/>
        </w:rPr>
        <w:t xml:space="preserve"> tuổi tác, quy mô, độ phức tạp và tài sản cố định là tác động đáng kể đến công bố thông tin và biến lợi nhuận là không giải thích mức độ công bố thông tin tự nguyện. </w:t>
      </w:r>
      <w:r w:rsidR="00986952" w:rsidRPr="007B5D36">
        <w:rPr>
          <w:rFonts w:ascii="Times New Roman" w:eastAsia="Calibri" w:hAnsi="Times New Roman" w:cs="Times New Roman"/>
          <w:color w:val="000000" w:themeColor="text1"/>
          <w:sz w:val="26"/>
          <w:szCs w:val="26"/>
        </w:rPr>
        <w:t xml:space="preserve">Mohamad và </w:t>
      </w:r>
      <w:r w:rsidR="001E423D" w:rsidRPr="007B5D36">
        <w:rPr>
          <w:rFonts w:ascii="Times New Roman" w:eastAsia="Calibri" w:hAnsi="Times New Roman" w:cs="Times New Roman"/>
          <w:color w:val="000000" w:themeColor="text1"/>
          <w:sz w:val="26"/>
          <w:szCs w:val="26"/>
        </w:rPr>
        <w:t xml:space="preserve">Sulong (2010) </w:t>
      </w:r>
      <w:r w:rsidR="00AD15AD" w:rsidRPr="007B5D36">
        <w:rPr>
          <w:rFonts w:ascii="Times New Roman" w:eastAsia="Calibri" w:hAnsi="Times New Roman" w:cs="Times New Roman"/>
          <w:color w:val="000000" w:themeColor="text1"/>
          <w:sz w:val="26"/>
          <w:szCs w:val="26"/>
        </w:rPr>
        <w:t xml:space="preserve">thực hiện nghiên cứu </w:t>
      </w:r>
      <w:r w:rsidR="001E423D" w:rsidRPr="007B5D36">
        <w:rPr>
          <w:rFonts w:ascii="Times New Roman" w:eastAsia="Calibri" w:hAnsi="Times New Roman" w:cs="Times New Roman"/>
          <w:color w:val="000000" w:themeColor="text1"/>
          <w:sz w:val="26"/>
          <w:szCs w:val="26"/>
        </w:rPr>
        <w:t xml:space="preserve">để kiểm tra mối quan hệ giữa các cơ chế quản trị doanh nghiệp và mức độ công bố thông tin cho các công ty niêm yết tại Malaysia. Nghiên cứu giải quyết hai vấn đề nghiên cứu: (1) mức độ công bố thông tin quản trị doanh nghiệp của các công ty niêm yết tại Malaysia; và (2) ở mức độ nào, cơ chế quản trị doanh nghiệp ảnh hưởng đến công bố thông tin của công ty. </w:t>
      </w:r>
      <w:r w:rsidR="00AD15AD" w:rsidRPr="007B5D36">
        <w:rPr>
          <w:rFonts w:ascii="Times New Roman" w:eastAsia="Calibri" w:hAnsi="Times New Roman" w:cs="Times New Roman"/>
          <w:color w:val="000000" w:themeColor="text1"/>
          <w:sz w:val="26"/>
          <w:szCs w:val="26"/>
        </w:rPr>
        <w:t>K</w:t>
      </w:r>
      <w:r w:rsidR="001E423D" w:rsidRPr="007B5D36">
        <w:rPr>
          <w:rFonts w:ascii="Times New Roman" w:eastAsia="Calibri" w:hAnsi="Times New Roman" w:cs="Times New Roman"/>
          <w:color w:val="000000" w:themeColor="text1"/>
          <w:sz w:val="26"/>
          <w:szCs w:val="26"/>
        </w:rPr>
        <w:t>ết quả nghiên cứu cho thấy các công ty có tỷ lệ thành viên gia đình trong quản trị cao hơn thì có mức độ công bố thấp hơn trong báo cáo hàng năm của họ</w:t>
      </w:r>
      <w:r w:rsidR="00AD15AD"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Nghiên c</w:t>
      </w:r>
      <w:r w:rsidR="006B1F70" w:rsidRPr="007B5D36">
        <w:rPr>
          <w:rFonts w:ascii="Times New Roman" w:eastAsia="Calibri" w:hAnsi="Times New Roman" w:cs="Times New Roman"/>
          <w:color w:val="000000" w:themeColor="text1"/>
          <w:sz w:val="26"/>
          <w:szCs w:val="26"/>
        </w:rPr>
        <w:t>ứu của Nandi và Ghosh (2013</w:t>
      </w:r>
      <w:r w:rsidR="00AD15AD"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điều tra mối liên hệ giữa các đặc điểm của doanh nghiệp, các thuộc tính quản trị doanh nghiệp và mức độ công bố thông tin của các công ty niêm yết ở Ấn Độ. Nghiên cứu đã sử dụng mô hình Standard &amp; Poor (2008) để đo mức độ công bố của công ty.</w:t>
      </w:r>
      <w:r w:rsidR="001E423D" w:rsidRPr="007B5D36">
        <w:rPr>
          <w:rFonts w:ascii="Times New Roman" w:eastAsia="Calibri" w:hAnsi="Times New Roman" w:cs="Times New Roman"/>
          <w:color w:val="000000" w:themeColor="text1"/>
          <w:w w:val="104"/>
          <w:sz w:val="26"/>
          <w:szCs w:val="26"/>
        </w:rPr>
        <w:t xml:space="preserve"> Kết quả nghiên cứu đã cho thấy quy mô doanh nghiệp, lợi nhuận và khả năng thanh toán có ảnh hưởng cùng chiều đến </w:t>
      </w:r>
      <w:r w:rsidR="001E423D" w:rsidRPr="007B5D36">
        <w:rPr>
          <w:rFonts w:ascii="Times New Roman" w:eastAsia="Calibri" w:hAnsi="Times New Roman" w:cs="Times New Roman"/>
          <w:color w:val="000000" w:themeColor="text1"/>
          <w:spacing w:val="-4"/>
          <w:sz w:val="26"/>
          <w:szCs w:val="26"/>
        </w:rPr>
        <w:t>vấn đề</w:t>
      </w:r>
      <w:r w:rsidR="001E423D" w:rsidRPr="007B5D36">
        <w:rPr>
          <w:rFonts w:ascii="Times New Roman" w:eastAsia="Calibri" w:hAnsi="Times New Roman" w:cs="Times New Roman"/>
          <w:color w:val="000000" w:themeColor="text1"/>
          <w:w w:val="104"/>
          <w:sz w:val="26"/>
          <w:szCs w:val="26"/>
        </w:rPr>
        <w:t xml:space="preserve"> CBTT, còn đòn bẩy và thành phần HĐQT </w:t>
      </w:r>
      <w:r w:rsidR="001E423D" w:rsidRPr="007B5D36">
        <w:rPr>
          <w:rFonts w:ascii="Times New Roman" w:eastAsia="Calibri" w:hAnsi="Times New Roman" w:cs="Times New Roman"/>
          <w:color w:val="000000" w:themeColor="text1"/>
          <w:sz w:val="26"/>
          <w:szCs w:val="26"/>
        </w:rPr>
        <w:t>có ảnh hưởng ngược chiều đến vấn đề CBTT.</w:t>
      </w:r>
      <w:r w:rsidR="00AD15AD"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Bhayani (2012) trong nghiên cứu củ</w:t>
      </w:r>
      <w:r w:rsidR="00AD15AD" w:rsidRPr="007B5D36">
        <w:rPr>
          <w:rFonts w:ascii="Times New Roman" w:eastAsia="Calibri" w:hAnsi="Times New Roman" w:cs="Times New Roman"/>
          <w:color w:val="000000" w:themeColor="text1"/>
          <w:sz w:val="26"/>
          <w:szCs w:val="26"/>
        </w:rPr>
        <w:t xml:space="preserve">a mình </w:t>
      </w:r>
      <w:r w:rsidR="001E423D" w:rsidRPr="007B5D36">
        <w:rPr>
          <w:rFonts w:ascii="Times New Roman" w:eastAsia="Calibri" w:hAnsi="Times New Roman" w:cs="Times New Roman"/>
          <w:color w:val="000000" w:themeColor="text1"/>
          <w:sz w:val="26"/>
          <w:szCs w:val="26"/>
        </w:rPr>
        <w:t>đã cho thấy rằng các công ty</w:t>
      </w:r>
      <w:r w:rsidR="00B73ACC" w:rsidRPr="007B5D36">
        <w:rPr>
          <w:rFonts w:ascii="Times New Roman" w:eastAsia="Calibri" w:hAnsi="Times New Roman" w:cs="Times New Roman"/>
          <w:color w:val="000000" w:themeColor="text1"/>
          <w:sz w:val="26"/>
          <w:szCs w:val="26"/>
        </w:rPr>
        <w:t xml:space="preserve"> tại Ấn Độ</w:t>
      </w:r>
      <w:r w:rsidR="001E423D" w:rsidRPr="007B5D36">
        <w:rPr>
          <w:rFonts w:ascii="Times New Roman" w:eastAsia="Calibri" w:hAnsi="Times New Roman" w:cs="Times New Roman"/>
          <w:color w:val="000000" w:themeColor="text1"/>
          <w:sz w:val="26"/>
          <w:szCs w:val="26"/>
        </w:rPr>
        <w:t xml:space="preserve"> có khuynh hướng công bố nhiều thông tin hơn, thông tin minh bạch hơn là các công ty có </w:t>
      </w:r>
      <w:r w:rsidR="001E423D" w:rsidRPr="007B5D36">
        <w:rPr>
          <w:rFonts w:ascii="Times New Roman" w:eastAsia="Calibri" w:hAnsi="Times New Roman" w:cs="Times New Roman"/>
          <w:color w:val="000000" w:themeColor="text1"/>
          <w:spacing w:val="-5"/>
          <w:sz w:val="26"/>
          <w:szCs w:val="26"/>
        </w:rPr>
        <w:t xml:space="preserve">quy mô lớn, đòn bẩy cao, lợi nhuận cao, niêm yết tại thị trường chứng khoán nước ngoài và được kiểm toán bởi các công ty kiểm toán lớn. </w:t>
      </w:r>
      <w:r w:rsidR="001E423D" w:rsidRPr="007B5D36">
        <w:rPr>
          <w:rFonts w:ascii="Times New Roman" w:eastAsia="Calibri" w:hAnsi="Times New Roman" w:cs="Times New Roman"/>
          <w:color w:val="000000" w:themeColor="text1"/>
          <w:sz w:val="26"/>
          <w:szCs w:val="26"/>
        </w:rPr>
        <w:t>Tuy nhiên, thời gian hoạt động của một công ty va</w:t>
      </w:r>
      <w:r w:rsidRPr="007B5D36">
        <w:rPr>
          <w:rFonts w:ascii="Times New Roman" w:eastAsia="Calibri" w:hAnsi="Times New Roman" w:cs="Times New Roman"/>
          <w:color w:val="000000" w:themeColor="text1"/>
          <w:sz w:val="26"/>
          <w:szCs w:val="26"/>
        </w:rPr>
        <w:t>̀ tình trạng cư trú (công ty</w:t>
      </w:r>
      <w:r w:rsidR="001E423D" w:rsidRPr="007B5D36">
        <w:rPr>
          <w:rFonts w:ascii="Times New Roman" w:eastAsia="Calibri" w:hAnsi="Times New Roman" w:cs="Times New Roman"/>
          <w:color w:val="000000" w:themeColor="text1"/>
          <w:sz w:val="26"/>
          <w:szCs w:val="26"/>
        </w:rPr>
        <w:t xml:space="preserve"> đa quốc gia và công ty trong nước) không ảnh hưởng đáng kể đến vấn đề CBTT.</w:t>
      </w:r>
      <w:r w:rsidR="00AD15AD"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Yanesari</w:t>
      </w:r>
      <w:r w:rsidR="00D41FC8" w:rsidRPr="007B5D36">
        <w:rPr>
          <w:rFonts w:ascii="Times New Roman" w:eastAsia="Calibri" w:hAnsi="Times New Roman" w:cs="Times New Roman"/>
          <w:color w:val="000000" w:themeColor="text1"/>
          <w:sz w:val="26"/>
          <w:szCs w:val="26"/>
        </w:rPr>
        <w:t xml:space="preserve"> và cộng sự</w:t>
      </w:r>
      <w:r w:rsidR="001E423D" w:rsidRPr="007B5D36">
        <w:rPr>
          <w:rFonts w:ascii="Times New Roman" w:eastAsia="Calibri" w:hAnsi="Times New Roman" w:cs="Times New Roman"/>
          <w:color w:val="000000" w:themeColor="text1"/>
          <w:sz w:val="26"/>
          <w:szCs w:val="26"/>
        </w:rPr>
        <w:t xml:space="preserve"> (2012)</w:t>
      </w:r>
      <w:r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kiểm tra thực nghiệm mối quan hệ giữa một số đặc điểm của ban giám đốc và mức độ công bố thông tin tự nguyện trong một mẫu của 95 công ty Iran. Dựa trên phân tích hồi quy, kết quả nghiên cứu cho thấy rằng tính độc lập của hội đồng quản trị có liên quan tích cực đến việc công bố thông tin tự nguyện.</w:t>
      </w:r>
      <w:r w:rsidR="00AD15AD" w:rsidRPr="007B5D36">
        <w:rPr>
          <w:rFonts w:ascii="Times New Roman" w:eastAsia="Calibri" w:hAnsi="Times New Roman" w:cs="Times New Roman"/>
          <w:color w:val="000000" w:themeColor="text1"/>
          <w:sz w:val="26"/>
          <w:szCs w:val="26"/>
        </w:rPr>
        <w:t xml:space="preserve">  </w:t>
      </w:r>
      <w:r w:rsidR="003F7C7B" w:rsidRPr="007B5D36">
        <w:rPr>
          <w:rFonts w:ascii="Times New Roman" w:eastAsia="Calibri" w:hAnsi="Times New Roman" w:cs="Times New Roman"/>
          <w:color w:val="000000" w:themeColor="text1"/>
          <w:sz w:val="26"/>
          <w:szCs w:val="26"/>
        </w:rPr>
        <w:t>Aljifri và cộng sự (2014</w:t>
      </w:r>
      <w:r w:rsidR="001E423D" w:rsidRPr="007B5D36">
        <w:rPr>
          <w:rFonts w:ascii="Times New Roman" w:eastAsia="Calibri" w:hAnsi="Times New Roman" w:cs="Times New Roman"/>
          <w:color w:val="000000" w:themeColor="text1"/>
          <w:sz w:val="26"/>
          <w:szCs w:val="26"/>
        </w:rPr>
        <w:t xml:space="preserve">) </w:t>
      </w:r>
      <w:r w:rsidR="00AD15AD" w:rsidRPr="007B5D36">
        <w:rPr>
          <w:rFonts w:ascii="Times New Roman" w:eastAsia="Calibri" w:hAnsi="Times New Roman" w:cs="Times New Roman"/>
          <w:color w:val="000000" w:themeColor="text1"/>
          <w:sz w:val="26"/>
          <w:szCs w:val="26"/>
        </w:rPr>
        <w:t xml:space="preserve">thực hiện nghiên cứu nhằm </w:t>
      </w:r>
      <w:r w:rsidR="001E423D" w:rsidRPr="007B5D36">
        <w:rPr>
          <w:rFonts w:ascii="Times New Roman" w:eastAsia="Calibri" w:hAnsi="Times New Roman" w:cs="Times New Roman"/>
          <w:color w:val="000000" w:themeColor="text1"/>
          <w:sz w:val="26"/>
          <w:szCs w:val="26"/>
        </w:rPr>
        <w:t>tìm hiể</w:t>
      </w:r>
      <w:r w:rsidR="00AD15AD" w:rsidRPr="007B5D36">
        <w:rPr>
          <w:rFonts w:ascii="Times New Roman" w:eastAsia="Calibri" w:hAnsi="Times New Roman" w:cs="Times New Roman"/>
          <w:color w:val="000000" w:themeColor="text1"/>
          <w:sz w:val="26"/>
          <w:szCs w:val="26"/>
        </w:rPr>
        <w:t>u m</w:t>
      </w:r>
      <w:r w:rsidR="001E423D" w:rsidRPr="007B5D36">
        <w:rPr>
          <w:rFonts w:ascii="Times New Roman" w:eastAsia="Calibri" w:hAnsi="Times New Roman" w:cs="Times New Roman"/>
          <w:color w:val="000000" w:themeColor="text1"/>
          <w:sz w:val="26"/>
          <w:szCs w:val="26"/>
        </w:rPr>
        <w:t>ố</w:t>
      </w:r>
      <w:r w:rsidRPr="007B5D36">
        <w:rPr>
          <w:rFonts w:ascii="Times New Roman" w:eastAsia="Calibri" w:hAnsi="Times New Roman" w:cs="Times New Roman"/>
          <w:color w:val="000000" w:themeColor="text1"/>
          <w:sz w:val="26"/>
          <w:szCs w:val="26"/>
        </w:rPr>
        <w:t xml:space="preserve">i quan </w:t>
      </w:r>
      <w:r w:rsidR="001E423D" w:rsidRPr="007B5D36">
        <w:rPr>
          <w:rFonts w:ascii="Times New Roman" w:eastAsia="Calibri" w:hAnsi="Times New Roman" w:cs="Times New Roman"/>
          <w:color w:val="000000" w:themeColor="text1"/>
          <w:sz w:val="26"/>
          <w:szCs w:val="26"/>
        </w:rPr>
        <w:t xml:space="preserve">giữa </w:t>
      </w:r>
      <w:r w:rsidR="00AD15AD" w:rsidRPr="007B5D36">
        <w:rPr>
          <w:rFonts w:ascii="Times New Roman" w:eastAsia="Calibri" w:hAnsi="Times New Roman" w:cs="Times New Roman"/>
          <w:color w:val="000000" w:themeColor="text1"/>
          <w:sz w:val="26"/>
          <w:szCs w:val="26"/>
        </w:rPr>
        <w:t xml:space="preserve">đặc điểm công ty </w:t>
      </w:r>
      <w:r w:rsidR="001E423D" w:rsidRPr="007B5D36">
        <w:rPr>
          <w:rFonts w:ascii="Times New Roman" w:eastAsia="Calibri" w:hAnsi="Times New Roman" w:cs="Times New Roman"/>
          <w:color w:val="000000" w:themeColor="text1"/>
          <w:sz w:val="26"/>
          <w:szCs w:val="26"/>
        </w:rPr>
        <w:t>và công bố thông tin tài chính từ các công ty UAE. Kết quả cho thấy yếu tố loại ngành và quy mô công ty có ảnh hưởng đáng kể đến vấn đề</w:t>
      </w:r>
      <w:r w:rsidR="00DB3782" w:rsidRPr="007B5D36">
        <w:rPr>
          <w:rFonts w:ascii="Times New Roman" w:eastAsia="Calibri" w:hAnsi="Times New Roman" w:cs="Times New Roman"/>
          <w:color w:val="000000" w:themeColor="text1"/>
          <w:sz w:val="26"/>
          <w:szCs w:val="26"/>
        </w:rPr>
        <w:t xml:space="preserve"> CBTT.</w:t>
      </w:r>
      <w:r w:rsidR="00AD15AD" w:rsidRPr="007B5D36">
        <w:rPr>
          <w:rFonts w:ascii="Times New Roman" w:eastAsia="Calibri" w:hAnsi="Times New Roman" w:cs="Times New Roman"/>
          <w:color w:val="000000" w:themeColor="text1"/>
          <w:sz w:val="26"/>
          <w:szCs w:val="26"/>
        </w:rPr>
        <w:t>N</w:t>
      </w:r>
      <w:r w:rsidR="001E423D" w:rsidRPr="007B5D36">
        <w:rPr>
          <w:rFonts w:ascii="Times New Roman" w:eastAsia="Calibri" w:hAnsi="Times New Roman" w:cs="Times New Roman"/>
          <w:color w:val="000000" w:themeColor="text1"/>
          <w:sz w:val="26"/>
          <w:szCs w:val="26"/>
        </w:rPr>
        <w:t xml:space="preserve">ghiên cứu của </w:t>
      </w:r>
      <w:r w:rsidR="00AD15AD" w:rsidRPr="007B5D36">
        <w:rPr>
          <w:rFonts w:ascii="Times New Roman" w:eastAsia="Calibri" w:hAnsi="Times New Roman" w:cs="Times New Roman"/>
          <w:color w:val="000000" w:themeColor="text1"/>
          <w:sz w:val="26"/>
          <w:szCs w:val="26"/>
        </w:rPr>
        <w:t xml:space="preserve">Soliman (2013) </w:t>
      </w:r>
      <w:r w:rsidR="001E423D" w:rsidRPr="007B5D36">
        <w:rPr>
          <w:rFonts w:ascii="Times New Roman" w:eastAsia="Calibri" w:hAnsi="Times New Roman" w:cs="Times New Roman"/>
          <w:color w:val="000000" w:themeColor="text1"/>
          <w:sz w:val="26"/>
          <w:szCs w:val="26"/>
        </w:rPr>
        <w:t xml:space="preserve">đã tìm hiểu về mối quan hệ giữa các đặc điểm của DN với mức độ </w:t>
      </w:r>
      <w:r w:rsidR="001E423D" w:rsidRPr="007B5D36">
        <w:rPr>
          <w:rFonts w:ascii="Times New Roman" w:eastAsia="Calibri" w:hAnsi="Times New Roman" w:cs="Times New Roman"/>
          <w:color w:val="000000" w:themeColor="text1"/>
          <w:sz w:val="26"/>
          <w:szCs w:val="26"/>
        </w:rPr>
        <w:lastRenderedPageBreak/>
        <w:t>CBTT trong BCTC của hơn 50 DN ở Ai Cập đang niêm yết trên thị trường chứng khoán Ai Cập trong giai đoạn 2007 – 2010 bằng phương pha</w:t>
      </w:r>
      <w:r w:rsidR="00AD15AD" w:rsidRPr="007B5D36">
        <w:rPr>
          <w:rFonts w:ascii="Times New Roman" w:eastAsia="Calibri" w:hAnsi="Times New Roman" w:cs="Times New Roman"/>
          <w:color w:val="000000" w:themeColor="text1"/>
          <w:sz w:val="26"/>
          <w:szCs w:val="26"/>
        </w:rPr>
        <w:t>́p phân tích hồi quy đa biến,</w:t>
      </w:r>
      <w:r w:rsidR="00AD15AD" w:rsidRPr="007B5D36">
        <w:rPr>
          <w:rFonts w:ascii="Times New Roman" w:eastAsia="Calibri" w:hAnsi="Times New Roman" w:cs="Times New Roman"/>
          <w:color w:val="000000" w:themeColor="text1"/>
          <w:spacing w:val="-5"/>
          <w:sz w:val="26"/>
          <w:szCs w:val="26"/>
        </w:rPr>
        <w:t xml:space="preserve"> </w:t>
      </w:r>
      <w:r w:rsidR="00AD15AD" w:rsidRPr="007B5D36">
        <w:rPr>
          <w:rFonts w:ascii="Times New Roman" w:eastAsia="Calibri" w:hAnsi="Times New Roman" w:cs="Times New Roman"/>
          <w:color w:val="000000" w:themeColor="text1"/>
          <w:sz w:val="26"/>
          <w:szCs w:val="26"/>
        </w:rPr>
        <w:t>kết quả cho thấy</w:t>
      </w:r>
      <w:r w:rsidR="00AD15AD" w:rsidRPr="007B5D36">
        <w:rPr>
          <w:rFonts w:ascii="Times New Roman" w:eastAsia="Calibri" w:hAnsi="Times New Roman" w:cs="Times New Roman"/>
          <w:color w:val="000000" w:themeColor="text1"/>
          <w:spacing w:val="-5"/>
          <w:sz w:val="26"/>
          <w:szCs w:val="26"/>
        </w:rPr>
        <w:t xml:space="preserve"> </w:t>
      </w:r>
      <w:r w:rsidR="001E423D" w:rsidRPr="007B5D36">
        <w:rPr>
          <w:rFonts w:ascii="Times New Roman" w:eastAsia="Calibri" w:hAnsi="Times New Roman" w:cs="Times New Roman"/>
          <w:color w:val="000000" w:themeColor="text1"/>
          <w:spacing w:val="-5"/>
          <w:sz w:val="26"/>
          <w:szCs w:val="26"/>
        </w:rPr>
        <w:t xml:space="preserve">quy mô </w:t>
      </w:r>
      <w:r w:rsidR="001E423D" w:rsidRPr="007B5D36">
        <w:rPr>
          <w:rFonts w:ascii="Times New Roman" w:eastAsia="Calibri" w:hAnsi="Times New Roman" w:cs="Times New Roman"/>
          <w:color w:val="000000" w:themeColor="text1"/>
          <w:sz w:val="26"/>
          <w:szCs w:val="26"/>
        </w:rPr>
        <w:t>DN</w:t>
      </w:r>
      <w:r w:rsidR="001E423D" w:rsidRPr="007B5D36">
        <w:rPr>
          <w:rFonts w:ascii="Times New Roman" w:eastAsia="Calibri" w:hAnsi="Times New Roman" w:cs="Times New Roman"/>
          <w:color w:val="000000" w:themeColor="text1"/>
          <w:spacing w:val="-5"/>
          <w:sz w:val="26"/>
          <w:szCs w:val="26"/>
        </w:rPr>
        <w:t xml:space="preserve"> và lợi nhuận </w:t>
      </w:r>
      <w:r w:rsidR="001E423D" w:rsidRPr="007B5D36">
        <w:rPr>
          <w:rFonts w:ascii="Times New Roman" w:eastAsia="Calibri" w:hAnsi="Times New Roman" w:cs="Times New Roman"/>
          <w:color w:val="000000" w:themeColor="text1"/>
          <w:sz w:val="26"/>
          <w:szCs w:val="26"/>
        </w:rPr>
        <w:t>có mối quan hệ đáng kể đến mức độ công bố thông tin trong BCTC của các DN, còn chủ thể kiểm toán và thời gian hoạt động của DN không có mối quan hệ nào với vấn đề</w:t>
      </w:r>
      <w:r w:rsidR="00AD15AD" w:rsidRPr="007B5D36">
        <w:rPr>
          <w:rFonts w:ascii="Times New Roman" w:eastAsia="Calibri" w:hAnsi="Times New Roman" w:cs="Times New Roman"/>
          <w:color w:val="000000" w:themeColor="text1"/>
          <w:sz w:val="26"/>
          <w:szCs w:val="26"/>
        </w:rPr>
        <w:t xml:space="preserve"> CBTT. </w:t>
      </w:r>
      <w:r w:rsidR="001E423D" w:rsidRPr="007B5D36">
        <w:rPr>
          <w:rFonts w:ascii="Times New Roman" w:eastAsia="Calibri" w:hAnsi="Times New Roman" w:cs="Times New Roman"/>
          <w:color w:val="000000" w:themeColor="text1"/>
          <w:sz w:val="26"/>
          <w:szCs w:val="26"/>
        </w:rPr>
        <w:t>S</w:t>
      </w:r>
      <w:r w:rsidR="00244EFE" w:rsidRPr="007B5D36">
        <w:rPr>
          <w:rFonts w:ascii="Times New Roman" w:eastAsia="Calibri" w:hAnsi="Times New Roman" w:cs="Times New Roman"/>
          <w:color w:val="000000" w:themeColor="text1"/>
          <w:sz w:val="26"/>
          <w:szCs w:val="26"/>
        </w:rPr>
        <w:t xml:space="preserve">artawi và cộng sự </w:t>
      </w:r>
      <w:r w:rsidR="001E423D" w:rsidRPr="007B5D36">
        <w:rPr>
          <w:rFonts w:ascii="Times New Roman" w:eastAsia="Calibri" w:hAnsi="Times New Roman" w:cs="Times New Roman"/>
          <w:color w:val="000000" w:themeColor="text1"/>
          <w:sz w:val="26"/>
          <w:szCs w:val="26"/>
        </w:rPr>
        <w:t>(2014)</w:t>
      </w:r>
      <w:r w:rsidR="00AD15AD" w:rsidRPr="007B5D36">
        <w:rPr>
          <w:rFonts w:ascii="Times New Roman" w:eastAsia="Calibri" w:hAnsi="Times New Roman" w:cs="Times New Roman"/>
          <w:color w:val="000000" w:themeColor="text1"/>
          <w:sz w:val="26"/>
          <w:szCs w:val="26"/>
        </w:rPr>
        <w:t xml:space="preserve"> thực hiện nghiên cứu với nhóm đối tượng là các </w:t>
      </w:r>
      <w:r w:rsidR="001E423D" w:rsidRPr="007B5D36">
        <w:rPr>
          <w:rFonts w:ascii="Times New Roman" w:eastAsia="Calibri" w:hAnsi="Times New Roman" w:cs="Times New Roman"/>
          <w:color w:val="000000" w:themeColor="text1"/>
          <w:sz w:val="26"/>
          <w:szCs w:val="26"/>
        </w:rPr>
        <w:t>Công ty Jordan niêm yết trên Sở Giao dịch Chứng khoán Amman</w:t>
      </w:r>
      <w:r w:rsidR="00AD15AD" w:rsidRPr="007B5D36">
        <w:rPr>
          <w:rFonts w:ascii="Times New Roman" w:eastAsia="Calibri" w:hAnsi="Times New Roman" w:cs="Times New Roman"/>
          <w:color w:val="000000" w:themeColor="text1"/>
          <w:sz w:val="26"/>
          <w:szCs w:val="26"/>
        </w:rPr>
        <w:t>. Các tác giả sử dụng phương pháp p</w:t>
      </w:r>
      <w:r w:rsidR="001E423D" w:rsidRPr="007B5D36">
        <w:rPr>
          <w:rFonts w:ascii="Times New Roman" w:eastAsia="Calibri" w:hAnsi="Times New Roman" w:cs="Times New Roman"/>
          <w:color w:val="000000" w:themeColor="text1"/>
          <w:sz w:val="26"/>
          <w:szCs w:val="26"/>
        </w:rPr>
        <w:t xml:space="preserve">hân tích nội dung để thu thập các dữ liệu cần thiết </w:t>
      </w:r>
      <w:r w:rsidR="00AD15AD" w:rsidRPr="007B5D36">
        <w:rPr>
          <w:rFonts w:ascii="Times New Roman" w:eastAsia="Calibri" w:hAnsi="Times New Roman" w:cs="Times New Roman"/>
          <w:color w:val="000000" w:themeColor="text1"/>
          <w:sz w:val="26"/>
          <w:szCs w:val="26"/>
        </w:rPr>
        <w:t>để đo lường mức độ công bố thông tin từ</w:t>
      </w:r>
      <w:r w:rsidR="001E423D" w:rsidRPr="007B5D36">
        <w:rPr>
          <w:rFonts w:ascii="Times New Roman" w:eastAsia="Calibri" w:hAnsi="Times New Roman" w:cs="Times New Roman"/>
          <w:color w:val="000000" w:themeColor="text1"/>
          <w:sz w:val="26"/>
          <w:szCs w:val="26"/>
        </w:rPr>
        <w:t xml:space="preserve"> các báo cáo năm 2012 của 103 công ty. Nghiên cứu tìm thấy mối quan hệ giữa</w:t>
      </w:r>
      <w:r w:rsidR="001E423D" w:rsidRPr="007B5D36">
        <w:rPr>
          <w:rFonts w:ascii="Times New Roman" w:eastAsia="Calibri" w:hAnsi="Times New Roman" w:cs="Times New Roman"/>
          <w:color w:val="000000" w:themeColor="text1"/>
          <w:spacing w:val="-5"/>
          <w:sz w:val="26"/>
          <w:szCs w:val="26"/>
        </w:rPr>
        <w:t xml:space="preserve"> ban giám đốc </w:t>
      </w:r>
      <w:r w:rsidR="001E423D" w:rsidRPr="007B5D36">
        <w:rPr>
          <w:rFonts w:ascii="Times New Roman" w:eastAsia="Calibri" w:hAnsi="Times New Roman" w:cs="Times New Roman"/>
          <w:color w:val="000000" w:themeColor="text1"/>
          <w:sz w:val="26"/>
          <w:szCs w:val="26"/>
        </w:rPr>
        <w:t>và công bố tự nguyện là cơ chế kiểm soát nhằm giảm thiểu tác động của các vấn đề bất đối cân xứng thông tin. Theo các tác giả các công ty bảo hiểm có xu hướng công bố nhiều thông tin tự nguyện hơn các công ty dịch vụ và công nghiệp. Ngoài ra, kết quả cho thấy rằng các công ty Jordan</w:t>
      </w:r>
      <w:r w:rsidR="001E423D" w:rsidRPr="007B5D36">
        <w:rPr>
          <w:rFonts w:ascii="Times New Roman" w:eastAsia="Calibri" w:hAnsi="Times New Roman" w:cs="Times New Roman"/>
          <w:color w:val="000000" w:themeColor="text1"/>
          <w:spacing w:val="-5"/>
          <w:sz w:val="26"/>
          <w:szCs w:val="26"/>
        </w:rPr>
        <w:t xml:space="preserve"> hội đồng quản trị có quyền sở hữu cao </w:t>
      </w:r>
      <w:r w:rsidR="001E423D" w:rsidRPr="007B5D36">
        <w:rPr>
          <w:rFonts w:ascii="Times New Roman" w:eastAsia="Calibri" w:hAnsi="Times New Roman" w:cs="Times New Roman"/>
          <w:color w:val="000000" w:themeColor="text1"/>
          <w:sz w:val="26"/>
          <w:szCs w:val="26"/>
        </w:rPr>
        <w:t>có xu hướng giữ mức độ công bố thông tin thấp. Mặt khác, sự hiện diện của các</w:t>
      </w:r>
      <w:r w:rsidR="001E423D" w:rsidRPr="007B5D36">
        <w:rPr>
          <w:rFonts w:ascii="Times New Roman" w:eastAsia="Calibri" w:hAnsi="Times New Roman" w:cs="Times New Roman"/>
          <w:color w:val="000000" w:themeColor="text1"/>
          <w:spacing w:val="-5"/>
          <w:sz w:val="26"/>
          <w:szCs w:val="26"/>
        </w:rPr>
        <w:t xml:space="preserve"> giám đốc nước ngoài </w:t>
      </w:r>
      <w:r w:rsidR="001E423D" w:rsidRPr="007B5D36">
        <w:rPr>
          <w:rFonts w:ascii="Times New Roman" w:eastAsia="Calibri" w:hAnsi="Times New Roman" w:cs="Times New Roman"/>
          <w:color w:val="000000" w:themeColor="text1"/>
          <w:sz w:val="26"/>
          <w:szCs w:val="26"/>
        </w:rPr>
        <w:t>trên diễn đàn dường như có ảnh hưởng tích cực đến mức độ công bố thông tin tự nguyệ</w:t>
      </w:r>
      <w:r w:rsidR="00AD15AD" w:rsidRPr="007B5D36">
        <w:rPr>
          <w:rFonts w:ascii="Times New Roman" w:eastAsia="Calibri" w:hAnsi="Times New Roman" w:cs="Times New Roman"/>
          <w:color w:val="000000" w:themeColor="text1"/>
          <w:sz w:val="26"/>
          <w:szCs w:val="26"/>
        </w:rPr>
        <w:t xml:space="preserve">n trong các công ty Jordan. </w:t>
      </w:r>
      <w:r w:rsidR="001E423D" w:rsidRPr="007B5D36">
        <w:rPr>
          <w:rFonts w:ascii="Times New Roman" w:eastAsia="Calibri" w:hAnsi="Times New Roman" w:cs="Times New Roman"/>
          <w:color w:val="000000" w:themeColor="text1"/>
          <w:sz w:val="26"/>
          <w:szCs w:val="26"/>
        </w:rPr>
        <w:t xml:space="preserve">Albitar (2015) </w:t>
      </w:r>
      <w:r w:rsidR="00AD15AD" w:rsidRPr="007B5D36">
        <w:rPr>
          <w:rFonts w:ascii="Times New Roman" w:eastAsia="Calibri" w:hAnsi="Times New Roman" w:cs="Times New Roman"/>
          <w:color w:val="000000" w:themeColor="text1"/>
          <w:sz w:val="26"/>
          <w:szCs w:val="26"/>
        </w:rPr>
        <w:t>thực hiện nghiên cứu nhằm đ</w:t>
      </w:r>
      <w:r w:rsidR="001E423D" w:rsidRPr="007B5D36">
        <w:rPr>
          <w:rFonts w:ascii="Times New Roman" w:eastAsia="Calibri" w:hAnsi="Times New Roman" w:cs="Times New Roman"/>
          <w:color w:val="000000" w:themeColor="text1"/>
          <w:sz w:val="26"/>
          <w:szCs w:val="26"/>
        </w:rPr>
        <w:t>o lường mức độ công bố tự nguyện trong các báo cáo hàng năm của các công ty Jordan niêm yết tại Sở giao dịch chứng khoán Amman (ASE), kiểm tra mối quan hệ giữa một số biến giải thích và mức độ công bố tự nguyện. Nghiên cứu này sử dụng chỉ số công bố thông tin không cân đối bao gồm 63 mục tự nguyện được phát triển để đánh giá mức độ công bố tự nguyện trong báo cáo hàng năm của 124 công ty niêm yết trên ASE trong giai đoạn 2010 đến 2012. Những phát hiện của nghiên cứu cho thấy mức độ công bố tự nguyện trong báo cáo thường niên của công ty Jordan là thấp (trung bình là 35,7% trong ba năm), mặc dù vẫn có sự gia tăng đáng kể về mức độ công bố tự nguyện từ năm này sang năm khác. Kết quả nghiên cứu cho thấy rằng</w:t>
      </w:r>
      <w:r w:rsidR="001E423D" w:rsidRPr="007B5D36">
        <w:rPr>
          <w:rFonts w:ascii="Times New Roman" w:eastAsia="Calibri" w:hAnsi="Times New Roman" w:cs="Times New Roman"/>
          <w:color w:val="000000" w:themeColor="text1"/>
          <w:spacing w:val="-5"/>
          <w:sz w:val="26"/>
          <w:szCs w:val="26"/>
        </w:rPr>
        <w:t xml:space="preserve"> quy mô doanh nghiệp, đòn bẩy, tuổi, khả năng sinh lời, thanh khoản, quy mô ủy ban kiểm toán </w:t>
      </w:r>
      <w:r w:rsidR="001E423D" w:rsidRPr="007B5D36">
        <w:rPr>
          <w:rFonts w:ascii="Times New Roman" w:eastAsia="Calibri" w:hAnsi="Times New Roman" w:cs="Times New Roman"/>
          <w:color w:val="000000" w:themeColor="text1"/>
          <w:sz w:val="26"/>
          <w:szCs w:val="26"/>
        </w:rPr>
        <w:t>có mối quan hệ tích cực với mức độ công bố tự nguyện trong khi</w:t>
      </w:r>
      <w:r w:rsidR="001E423D" w:rsidRPr="007B5D36">
        <w:rPr>
          <w:rFonts w:ascii="Times New Roman" w:eastAsia="Calibri" w:hAnsi="Times New Roman" w:cs="Times New Roman"/>
          <w:color w:val="000000" w:themeColor="text1"/>
          <w:spacing w:val="-5"/>
          <w:sz w:val="26"/>
          <w:szCs w:val="26"/>
        </w:rPr>
        <w:t xml:space="preserve"> giám đốc độc lập và cơ cấu sở hữu </w:t>
      </w:r>
      <w:r w:rsidR="001E423D" w:rsidRPr="007B5D36">
        <w:rPr>
          <w:rFonts w:ascii="Times New Roman" w:eastAsia="Calibri" w:hAnsi="Times New Roman" w:cs="Times New Roman"/>
          <w:color w:val="000000" w:themeColor="text1"/>
          <w:sz w:val="26"/>
          <w:szCs w:val="26"/>
        </w:rPr>
        <w:t>có mối quan hệ tiêu cực với mức độ công bố tự nguyện.</w:t>
      </w:r>
      <w:r w:rsidR="001D37BB" w:rsidRPr="007B5D36">
        <w:rPr>
          <w:rFonts w:ascii="Times New Roman" w:eastAsia="Calibri" w:hAnsi="Times New Roman" w:cs="Times New Roman"/>
          <w:color w:val="000000" w:themeColor="text1"/>
          <w:sz w:val="26"/>
          <w:szCs w:val="26"/>
        </w:rPr>
        <w:t xml:space="preserve"> </w:t>
      </w:r>
      <w:r w:rsidR="0026112E" w:rsidRPr="007B5D36">
        <w:rPr>
          <w:rFonts w:ascii="Times New Roman" w:eastAsia="Calibri" w:hAnsi="Times New Roman" w:cs="Times New Roman"/>
          <w:color w:val="000000" w:themeColor="text1"/>
          <w:sz w:val="26"/>
          <w:szCs w:val="26"/>
        </w:rPr>
        <w:t xml:space="preserve">Sarhan và cộng sự </w:t>
      </w:r>
      <w:r w:rsidR="001D37BB" w:rsidRPr="007B5D36">
        <w:rPr>
          <w:rFonts w:ascii="Times New Roman" w:eastAsia="Calibri" w:hAnsi="Times New Roman" w:cs="Times New Roman"/>
          <w:color w:val="000000" w:themeColor="text1"/>
          <w:sz w:val="26"/>
          <w:szCs w:val="26"/>
        </w:rPr>
        <w:t xml:space="preserve">(2019) thực hiện nghiên cứu ở Trung Đông và Bắc Phi. Kết quả nghiên cứu cho </w:t>
      </w:r>
      <w:r w:rsidR="001D37BB" w:rsidRPr="007B5D36">
        <w:rPr>
          <w:rFonts w:ascii="Times New Roman" w:eastAsia="Calibri" w:hAnsi="Times New Roman" w:cs="Times New Roman"/>
          <w:color w:val="000000" w:themeColor="text1"/>
          <w:sz w:val="26"/>
          <w:szCs w:val="26"/>
        </w:rPr>
        <w:lastRenderedPageBreak/>
        <w:t>thấy các đặc điểm của hội đồng quản trị công ty, bao gồm sự đa dạng của hội đồng quản trị có mối liên hệ tích cực với mức độ công bố thông tin tự nguyện; cơ cấu lãnh đạo đơn nhất của hội đồng quản trị, cổ phần của giám đốc và cổ phần của chính phủ tác động tiêu cực đến mức độ công bố</w:t>
      </w:r>
      <w:r w:rsidR="00377A87" w:rsidRPr="007B5D36">
        <w:rPr>
          <w:rFonts w:ascii="Times New Roman" w:eastAsia="Calibri" w:hAnsi="Times New Roman" w:cs="Times New Roman"/>
          <w:color w:val="000000" w:themeColor="text1"/>
          <w:sz w:val="26"/>
          <w:szCs w:val="26"/>
        </w:rPr>
        <w:t xml:space="preserve"> tự nguyện</w:t>
      </w:r>
      <w:r w:rsidR="001D37BB" w:rsidRPr="007B5D36">
        <w:rPr>
          <w:rFonts w:ascii="Times New Roman" w:eastAsia="Calibri" w:hAnsi="Times New Roman" w:cs="Times New Roman"/>
          <w:color w:val="000000" w:themeColor="text1"/>
          <w:sz w:val="26"/>
          <w:szCs w:val="26"/>
        </w:rPr>
        <w:t xml:space="preserve"> thông tin quản trị. </w:t>
      </w:r>
      <w:r w:rsidR="00530DF6" w:rsidRPr="007B5D36">
        <w:rPr>
          <w:rFonts w:ascii="Times New Roman" w:eastAsia="Calibri" w:hAnsi="Times New Roman" w:cs="Times New Roman"/>
          <w:color w:val="000000" w:themeColor="text1"/>
          <w:sz w:val="26"/>
          <w:szCs w:val="26"/>
        </w:rPr>
        <w:t xml:space="preserve">Al Amosh và Khatib </w:t>
      </w:r>
      <w:r w:rsidR="007F6E37" w:rsidRPr="007B5D36">
        <w:rPr>
          <w:rFonts w:ascii="Times New Roman" w:eastAsia="Calibri" w:hAnsi="Times New Roman" w:cs="Times New Roman"/>
          <w:color w:val="000000" w:themeColor="text1"/>
          <w:sz w:val="26"/>
          <w:szCs w:val="26"/>
        </w:rPr>
        <w:t>(2021) thực hiện nghiên cứu nhằm xác định mức độ công bố thông tin về các khía cạnh hiệu quả môi trường, xã hội và quản trị (ESG) trong báo cáo thường niên của các công ty niêm yết công nghiệp Jordan trong giai đoạn từ 2012 đến 2019; và kiểm tra tác động của các yếu tố quyết định liên quan đến đặc điểm của quản trị công ty ảnh hưởng đến mức độ công bố thông tin về ba khía cạnh: xã hội, môi trường và quản trị. Kết quả nghiên cứu cho thấy quy mô hội đồng quản trị và các cuộc họp hội đồng quản trị là những ảnh hưởng đến công bố thông tin xã hội, môi trường và quản trị của các doanh nghiệp.</w:t>
      </w:r>
      <w:r w:rsidR="00BF529E" w:rsidRPr="007B5D36">
        <w:rPr>
          <w:rFonts w:ascii="Times New Roman" w:eastAsia="Calibri" w:hAnsi="Times New Roman" w:cs="Times New Roman"/>
          <w:color w:val="000000" w:themeColor="text1"/>
          <w:sz w:val="26"/>
          <w:szCs w:val="26"/>
        </w:rPr>
        <w:t xml:space="preserve"> Ananzeh (2022) thực hiện nghiên cứu về quản trị công ty ảnh hưởng đến công bố thông tin trách nhiệm xã hội ở</w:t>
      </w:r>
      <w:r w:rsidR="00B77160" w:rsidRPr="007B5D36">
        <w:rPr>
          <w:rFonts w:ascii="Times New Roman" w:eastAsia="Calibri" w:hAnsi="Times New Roman" w:cs="Times New Roman"/>
          <w:color w:val="000000" w:themeColor="text1"/>
          <w:sz w:val="26"/>
          <w:szCs w:val="26"/>
        </w:rPr>
        <w:t xml:space="preserve"> các nề</w:t>
      </w:r>
      <w:r w:rsidR="00BF529E" w:rsidRPr="007B5D36">
        <w:rPr>
          <w:rFonts w:ascii="Times New Roman" w:eastAsia="Calibri" w:hAnsi="Times New Roman" w:cs="Times New Roman"/>
          <w:color w:val="000000" w:themeColor="text1"/>
          <w:sz w:val="26"/>
          <w:szCs w:val="26"/>
        </w:rPr>
        <w:t>n kinh tế mới nổi. Kết quả nghiên cứu cho thấy quy mô hội đồng quản trị, loại kiểm toán viên, quy mô công ty và lợi nhuận có liên quan tích cực đến chất lượng công bố thông tin trách nhiệm xã hội. Mặt khác, các yếu tố như giám đốc điều hành kiêm nhiệm, sự đa dạng trong hội đồng quản trị, mức độ tập trung quyền sở hữu và đòn bẩy tài chính có liên quan tiêu cực đến chất lượng công bố thông tin trách nhiệm xã hội. Ngoài ra, kết quả phân tích thực nghiệm cho thấy rằng mối quan hệ tiêu cực giữa chất lượng của công bố thông tin trách nhiệm xã hội và sự hiện diện của các thành viên hội đồng quản trị nữ là mạnh mẽ hơn đối với các công ty do gia đình sở hữu. Ngược lại, mối quan hệ tiêu cực giữa chất lượng của công bố thông tin trách nhiệm xã hội và sự hiện diện của các thành viên nữ trong hội đồng quản trị sẽ yếu đi khi công ty có nhiều thành viên nữ có trình độ học vấn, kỹ năng và trình độ cao hơn.</w:t>
      </w:r>
    </w:p>
    <w:p w14:paraId="37B8214D" w14:textId="4616AC67" w:rsidR="00C4614E" w:rsidRPr="007B5D36" w:rsidRDefault="00C4614E"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z w:val="26"/>
          <w:szCs w:val="26"/>
        </w:rPr>
        <w:t xml:space="preserve">Nhận xét: </w:t>
      </w:r>
      <w:r w:rsidR="00C939C8" w:rsidRPr="007B5D36">
        <w:rPr>
          <w:rFonts w:ascii="Times New Roman" w:eastAsia="Calibri" w:hAnsi="Times New Roman" w:cs="Times New Roman"/>
          <w:color w:val="000000" w:themeColor="text1"/>
          <w:sz w:val="26"/>
          <w:szCs w:val="26"/>
        </w:rPr>
        <w:t xml:space="preserve">Sử dụng phương pháp nghiên cứu định tính, nghiên cứu định lượng, phương pháp nghiên cứu hỗn hợp, nghiên cứu tình huống, ... các công trình nghiên cứu đã xác định các nhân tố cũng như đo lường mức độ tác động của các nhân tố đến công bố thông tin tự nguyên của DN. Các nhân tố được tổng hợp thành 7 nhóm gồm: nhân tố về đặc điểm doanh nghiệp; nhân tố về quản trị công ty; nhân tố về cấu trúc </w:t>
      </w:r>
      <w:r w:rsidR="00C939C8" w:rsidRPr="007B5D36">
        <w:rPr>
          <w:rFonts w:ascii="Times New Roman" w:eastAsia="Calibri" w:hAnsi="Times New Roman" w:cs="Times New Roman"/>
          <w:color w:val="000000" w:themeColor="text1"/>
          <w:sz w:val="26"/>
          <w:szCs w:val="26"/>
        </w:rPr>
        <w:lastRenderedPageBreak/>
        <w:t xml:space="preserve">sở hữu; nhân tố về kiểm toán; nhân tố về ban lãnh đạo doanh nghiệp; nhân tố về chính sách công bố thông tin; nhân tố về thể chế. </w:t>
      </w:r>
      <w:r w:rsidR="00A53F8D" w:rsidRPr="007B5D36">
        <w:rPr>
          <w:rFonts w:ascii="Times New Roman" w:eastAsia="Calibri" w:hAnsi="Times New Roman" w:cs="Times New Roman"/>
          <w:color w:val="000000" w:themeColor="text1"/>
          <w:sz w:val="26"/>
          <w:szCs w:val="26"/>
        </w:rPr>
        <w:t>Tuy nhiên, kết quả nghiên cứu về chiều tác động của từng nhân tố đến mức độ công bố thông tin tự nguyện vẫn chưa thống nhất (tác động cùng chiều, ngược chiều hoặc không tác động)</w:t>
      </w:r>
      <w:r w:rsidR="00862821" w:rsidRPr="007B5D36">
        <w:rPr>
          <w:rFonts w:ascii="Times New Roman" w:eastAsia="Calibri" w:hAnsi="Times New Roman" w:cs="Times New Roman"/>
          <w:color w:val="000000" w:themeColor="text1"/>
          <w:sz w:val="26"/>
          <w:szCs w:val="26"/>
        </w:rPr>
        <w:t>. Dẫn theo nghiên cứu của</w:t>
      </w:r>
      <w:r w:rsidR="00785DC7" w:rsidRPr="007B5D36">
        <w:rPr>
          <w:rFonts w:ascii="Times New Roman" w:eastAsia="Calibri" w:hAnsi="Times New Roman" w:cs="Times New Roman"/>
          <w:color w:val="000000" w:themeColor="text1"/>
          <w:sz w:val="26"/>
          <w:szCs w:val="26"/>
        </w:rPr>
        <w:t xml:space="preserve"> Zamil và cộng sự (2023)</w:t>
      </w:r>
      <w:r w:rsidR="00862821" w:rsidRPr="007B5D36">
        <w:rPr>
          <w:rFonts w:ascii="Times New Roman" w:eastAsia="Calibri" w:hAnsi="Times New Roman" w:cs="Times New Roman"/>
          <w:color w:val="000000" w:themeColor="text1"/>
          <w:sz w:val="26"/>
          <w:szCs w:val="26"/>
        </w:rPr>
        <w:t xml:space="preserve"> thì những phát hiện/ kết quả hỗn hợp này được cho là do </w:t>
      </w:r>
      <w:r w:rsidR="00785DC7" w:rsidRPr="007B5D36">
        <w:rPr>
          <w:rFonts w:ascii="Times New Roman" w:eastAsia="Calibri" w:hAnsi="Times New Roman" w:cs="Times New Roman"/>
          <w:color w:val="000000" w:themeColor="text1"/>
          <w:sz w:val="26"/>
          <w:szCs w:val="26"/>
        </w:rPr>
        <w:t xml:space="preserve">các nghiên cứu đã sử dụng cách thức đo lường mức độ công bố thông tin khác nhau/ hoặc khác nhau về </w:t>
      </w:r>
      <w:r w:rsidR="00862821" w:rsidRPr="007B5D36">
        <w:rPr>
          <w:rFonts w:ascii="Times New Roman" w:eastAsia="Calibri" w:hAnsi="Times New Roman" w:cs="Times New Roman"/>
          <w:color w:val="000000" w:themeColor="text1"/>
          <w:sz w:val="26"/>
          <w:szCs w:val="26"/>
        </w:rPr>
        <w:t xml:space="preserve">phương pháp </w:t>
      </w:r>
      <w:r w:rsidR="00785DC7" w:rsidRPr="007B5D36">
        <w:rPr>
          <w:rFonts w:ascii="Times New Roman" w:eastAsia="Calibri" w:hAnsi="Times New Roman" w:cs="Times New Roman"/>
          <w:color w:val="000000" w:themeColor="text1"/>
          <w:sz w:val="26"/>
          <w:szCs w:val="26"/>
        </w:rPr>
        <w:t>nghiên cứu</w:t>
      </w:r>
      <w:r w:rsidR="00862821" w:rsidRPr="007B5D36">
        <w:rPr>
          <w:rFonts w:ascii="Times New Roman" w:eastAsia="Calibri" w:hAnsi="Times New Roman" w:cs="Times New Roman"/>
          <w:color w:val="000000" w:themeColor="text1"/>
          <w:sz w:val="26"/>
          <w:szCs w:val="26"/>
        </w:rPr>
        <w:t xml:space="preserve"> </w:t>
      </w:r>
      <w:r w:rsidR="00785DC7" w:rsidRPr="007B5D36">
        <w:rPr>
          <w:rFonts w:ascii="Times New Roman" w:eastAsia="Calibri" w:hAnsi="Times New Roman" w:cs="Times New Roman"/>
          <w:color w:val="000000" w:themeColor="text1"/>
          <w:sz w:val="26"/>
          <w:szCs w:val="26"/>
        </w:rPr>
        <w:t>(</w:t>
      </w:r>
      <w:r w:rsidR="00862821" w:rsidRPr="007B5D36">
        <w:rPr>
          <w:rFonts w:ascii="Times New Roman" w:eastAsia="Calibri" w:hAnsi="Times New Roman" w:cs="Times New Roman"/>
          <w:color w:val="000000" w:themeColor="text1"/>
          <w:sz w:val="26"/>
          <w:szCs w:val="26"/>
        </w:rPr>
        <w:t xml:space="preserve">cỡ mẫu, </w:t>
      </w:r>
      <w:r w:rsidR="00785DC7" w:rsidRPr="007B5D36">
        <w:rPr>
          <w:rFonts w:ascii="Times New Roman" w:eastAsia="Calibri" w:hAnsi="Times New Roman" w:cs="Times New Roman"/>
          <w:color w:val="000000" w:themeColor="text1"/>
          <w:sz w:val="26"/>
          <w:szCs w:val="26"/>
        </w:rPr>
        <w:t xml:space="preserve">biến nội sinh, biến tìm ẩn, ...)/ hoặc </w:t>
      </w:r>
      <w:r w:rsidR="00862821" w:rsidRPr="007B5D36">
        <w:rPr>
          <w:rFonts w:ascii="Times New Roman" w:eastAsia="Calibri" w:hAnsi="Times New Roman" w:cs="Times New Roman"/>
          <w:color w:val="000000" w:themeColor="text1"/>
          <w:sz w:val="26"/>
          <w:szCs w:val="26"/>
        </w:rPr>
        <w:t xml:space="preserve">khác biệt của các yếu tố bối cảnh cụ thể </w:t>
      </w:r>
      <w:r w:rsidR="00785DC7" w:rsidRPr="007B5D36">
        <w:rPr>
          <w:rFonts w:ascii="Times New Roman" w:eastAsia="Calibri" w:hAnsi="Times New Roman" w:cs="Times New Roman"/>
          <w:color w:val="000000" w:themeColor="text1"/>
          <w:sz w:val="26"/>
          <w:szCs w:val="26"/>
        </w:rPr>
        <w:t>tại phạm vi không gian nghiên cứu (</w:t>
      </w:r>
      <w:r w:rsidR="00862821" w:rsidRPr="007B5D36">
        <w:rPr>
          <w:rFonts w:ascii="Times New Roman" w:eastAsia="Calibri" w:hAnsi="Times New Roman" w:cs="Times New Roman"/>
          <w:color w:val="000000" w:themeColor="text1"/>
          <w:sz w:val="26"/>
          <w:szCs w:val="26"/>
        </w:rPr>
        <w:t>như văn hóa, hành vi kinh doanh, sự phát triển của thị trường chứng khoán và mức độ phát triển bền vữ</w:t>
      </w:r>
      <w:r w:rsidR="00785DC7" w:rsidRPr="007B5D36">
        <w:rPr>
          <w:rFonts w:ascii="Times New Roman" w:eastAsia="Calibri" w:hAnsi="Times New Roman" w:cs="Times New Roman"/>
          <w:color w:val="000000" w:themeColor="text1"/>
          <w:sz w:val="26"/>
          <w:szCs w:val="26"/>
        </w:rPr>
        <w:t>ng, xã hội, môi trường tại bối cảnh quốc gia nghiên cứu).</w:t>
      </w:r>
    </w:p>
    <w:p w14:paraId="5363CA40" w14:textId="5D974218" w:rsidR="001573CD" w:rsidRPr="007B5D36" w:rsidRDefault="00EB0AAB" w:rsidP="00EE3450">
      <w:pPr>
        <w:pStyle w:val="Heading2"/>
        <w:numPr>
          <w:ilvl w:val="0"/>
          <w:numId w:val="0"/>
        </w:numPr>
        <w:rPr>
          <w:rFonts w:eastAsia="Calibri"/>
          <w:color w:val="000000" w:themeColor="text1"/>
        </w:rPr>
      </w:pPr>
      <w:bookmarkStart w:id="88" w:name="_Toc91434287"/>
      <w:bookmarkStart w:id="89" w:name="_Toc163900905"/>
      <w:r w:rsidRPr="007B5D36">
        <w:rPr>
          <w:rFonts w:eastAsia="Calibri"/>
          <w:color w:val="000000" w:themeColor="text1"/>
        </w:rPr>
        <w:t>1.1.3</w:t>
      </w:r>
      <w:r w:rsidR="001E423D" w:rsidRPr="007B5D36">
        <w:rPr>
          <w:rFonts w:eastAsia="Calibri"/>
          <w:color w:val="000000" w:themeColor="text1"/>
        </w:rPr>
        <w:t xml:space="preserve"> Tác động của công bố thông tin</w:t>
      </w:r>
      <w:r w:rsidR="003F3D0B" w:rsidRPr="007B5D36">
        <w:rPr>
          <w:rFonts w:eastAsia="Calibri"/>
          <w:color w:val="000000" w:themeColor="text1"/>
          <w:lang w:val="en-US"/>
        </w:rPr>
        <w:t xml:space="preserve"> tự nguyện</w:t>
      </w:r>
      <w:r w:rsidR="001E423D" w:rsidRPr="007B5D36">
        <w:rPr>
          <w:rFonts w:eastAsia="Calibri"/>
          <w:color w:val="000000" w:themeColor="text1"/>
        </w:rPr>
        <w:t xml:space="preserve"> </w:t>
      </w:r>
      <w:r w:rsidR="0008290E" w:rsidRPr="007B5D36">
        <w:rPr>
          <w:rFonts w:eastAsia="Calibri"/>
          <w:color w:val="000000" w:themeColor="text1"/>
          <w:lang w:val="en-US"/>
        </w:rPr>
        <w:t xml:space="preserve">trên báo cáo thường niên </w:t>
      </w:r>
      <w:r w:rsidR="001E423D" w:rsidRPr="007B5D36">
        <w:rPr>
          <w:rFonts w:eastAsia="Calibri"/>
          <w:color w:val="000000" w:themeColor="text1"/>
        </w:rPr>
        <w:t xml:space="preserve">đến </w:t>
      </w:r>
      <w:r w:rsidR="003B6306" w:rsidRPr="007B5D36">
        <w:rPr>
          <w:rFonts w:eastAsia="Calibri"/>
          <w:color w:val="000000" w:themeColor="text1"/>
          <w:lang w:val="en-US"/>
        </w:rPr>
        <w:t xml:space="preserve">hiệu quả tài chính của </w:t>
      </w:r>
      <w:r w:rsidR="001E423D" w:rsidRPr="007B5D36">
        <w:rPr>
          <w:rFonts w:eastAsia="Calibri"/>
          <w:color w:val="000000" w:themeColor="text1"/>
        </w:rPr>
        <w:t>doanh nghiệp</w:t>
      </w:r>
      <w:bookmarkEnd w:id="88"/>
      <w:bookmarkEnd w:id="89"/>
    </w:p>
    <w:p w14:paraId="243956DB" w14:textId="1EDD955F" w:rsidR="0035218C" w:rsidRPr="007B5D36" w:rsidRDefault="002A130C"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w:t>
      </w:r>
      <w:r w:rsidR="00070940" w:rsidRPr="007B5D36">
        <w:rPr>
          <w:rFonts w:ascii="Times New Roman" w:eastAsia="Calibri" w:hAnsi="Times New Roman" w:cs="Times New Roman"/>
          <w:color w:val="000000" w:themeColor="text1"/>
          <w:sz w:val="26"/>
          <w:szCs w:val="26"/>
        </w:rPr>
        <w:t>Các nghiên cứu tìm thấy ảnh hưởng tích</w:t>
      </w:r>
      <w:r w:rsidR="008A1E31" w:rsidRPr="007B5D36">
        <w:rPr>
          <w:rFonts w:ascii="Times New Roman" w:eastAsia="Calibri" w:hAnsi="Times New Roman" w:cs="Times New Roman"/>
          <w:color w:val="000000" w:themeColor="text1"/>
          <w:sz w:val="26"/>
          <w:szCs w:val="26"/>
        </w:rPr>
        <w:t xml:space="preserve"> cực </w:t>
      </w:r>
      <w:r w:rsidR="00070940" w:rsidRPr="007B5D36">
        <w:rPr>
          <w:rFonts w:ascii="Times New Roman" w:eastAsia="Calibri" w:hAnsi="Times New Roman" w:cs="Times New Roman"/>
          <w:color w:val="000000" w:themeColor="text1"/>
          <w:sz w:val="26"/>
          <w:szCs w:val="26"/>
        </w:rPr>
        <w:t xml:space="preserve">của CBTT </w:t>
      </w:r>
      <w:r w:rsidR="00A05BA3" w:rsidRPr="007B5D36">
        <w:rPr>
          <w:rFonts w:ascii="Times New Roman" w:eastAsia="Calibri" w:hAnsi="Times New Roman" w:cs="Times New Roman"/>
          <w:color w:val="000000" w:themeColor="text1"/>
          <w:sz w:val="26"/>
          <w:szCs w:val="26"/>
        </w:rPr>
        <w:t xml:space="preserve">tự nguyện </w:t>
      </w:r>
      <w:r w:rsidR="00070940" w:rsidRPr="007B5D36">
        <w:rPr>
          <w:rFonts w:ascii="Times New Roman" w:eastAsia="Calibri" w:hAnsi="Times New Roman" w:cs="Times New Roman"/>
          <w:color w:val="000000" w:themeColor="text1"/>
          <w:sz w:val="26"/>
          <w:szCs w:val="26"/>
        </w:rPr>
        <w:t xml:space="preserve">đến hiệu quả tài chính: </w:t>
      </w:r>
      <w:r w:rsidR="00172EA6" w:rsidRPr="007B5D36">
        <w:rPr>
          <w:rFonts w:ascii="Times New Roman" w:eastAsia="Calibri" w:hAnsi="Times New Roman" w:cs="Times New Roman"/>
          <w:color w:val="000000" w:themeColor="text1"/>
          <w:sz w:val="26"/>
          <w:szCs w:val="26"/>
        </w:rPr>
        <w:t xml:space="preserve">Oeyono và cộng sự (2011) đã xác định rằng có một mối quan hệ tích cực giữa công bố thông tin trách nhiệm xã hội và khả năng sinh lời (khả năng sinh lời được đo lường bởi </w:t>
      </w:r>
      <w:r w:rsidR="00244710" w:rsidRPr="007B5D36">
        <w:rPr>
          <w:rFonts w:ascii="Times New Roman" w:eastAsia="Calibri" w:hAnsi="Times New Roman" w:cs="Times New Roman"/>
          <w:color w:val="000000" w:themeColor="text1"/>
          <w:sz w:val="26"/>
          <w:szCs w:val="26"/>
        </w:rPr>
        <w:t xml:space="preserve">EBITDA và EPS). </w:t>
      </w:r>
      <w:r w:rsidR="00172EA6" w:rsidRPr="007B5D36">
        <w:rPr>
          <w:rFonts w:ascii="Times New Roman" w:eastAsia="Calibri" w:hAnsi="Times New Roman" w:cs="Times New Roman"/>
          <w:color w:val="000000" w:themeColor="text1"/>
          <w:sz w:val="26"/>
          <w:szCs w:val="26"/>
        </w:rPr>
        <w:t xml:space="preserve">Hossain </w:t>
      </w:r>
      <w:r w:rsidR="00244710" w:rsidRPr="007B5D36">
        <w:rPr>
          <w:rFonts w:ascii="Times New Roman" w:eastAsia="Calibri" w:hAnsi="Times New Roman" w:cs="Times New Roman"/>
          <w:color w:val="000000" w:themeColor="text1"/>
          <w:sz w:val="26"/>
          <w:szCs w:val="26"/>
        </w:rPr>
        <w:t xml:space="preserve">và cộng sự </w:t>
      </w:r>
      <w:r w:rsidR="00172EA6" w:rsidRPr="007B5D36">
        <w:rPr>
          <w:rFonts w:ascii="Times New Roman" w:eastAsia="Calibri" w:hAnsi="Times New Roman" w:cs="Times New Roman"/>
          <w:color w:val="000000" w:themeColor="text1"/>
          <w:sz w:val="26"/>
          <w:szCs w:val="26"/>
        </w:rPr>
        <w:t>(2015) lập luận rằng các công ty ở Bangladesh thực hiện các hoạt động xã hội và môi trường để đáp ứng nhu cầu của các bên liên quan mạnh mẽ và duy trì tính hợ</w:t>
      </w:r>
      <w:r w:rsidR="00244710" w:rsidRPr="007B5D36">
        <w:rPr>
          <w:rFonts w:ascii="Times New Roman" w:eastAsia="Calibri" w:hAnsi="Times New Roman" w:cs="Times New Roman"/>
          <w:color w:val="000000" w:themeColor="text1"/>
          <w:sz w:val="26"/>
          <w:szCs w:val="26"/>
        </w:rPr>
        <w:t xml:space="preserve">p pháp. Các tác giả cũng </w:t>
      </w:r>
      <w:r w:rsidR="00172EA6" w:rsidRPr="007B5D36">
        <w:rPr>
          <w:rFonts w:ascii="Times New Roman" w:eastAsia="Calibri" w:hAnsi="Times New Roman" w:cs="Times New Roman"/>
          <w:color w:val="000000" w:themeColor="text1"/>
          <w:sz w:val="26"/>
          <w:szCs w:val="26"/>
        </w:rPr>
        <w:t xml:space="preserve">đã tìm thấy mối liên hệ tích cực giữa việc </w:t>
      </w:r>
      <w:r w:rsidR="00244710" w:rsidRPr="007B5D36">
        <w:rPr>
          <w:rFonts w:ascii="Times New Roman" w:eastAsia="Calibri" w:hAnsi="Times New Roman" w:cs="Times New Roman"/>
          <w:color w:val="000000" w:themeColor="text1"/>
          <w:sz w:val="26"/>
          <w:szCs w:val="26"/>
        </w:rPr>
        <w:t xml:space="preserve">công bố thông tin tự nguyện về trách nhiệm xã hội và </w:t>
      </w:r>
      <w:r w:rsidR="00172EA6" w:rsidRPr="007B5D36">
        <w:rPr>
          <w:rFonts w:ascii="Times New Roman" w:eastAsia="Calibri" w:hAnsi="Times New Roman" w:cs="Times New Roman"/>
          <w:color w:val="000000" w:themeColor="text1"/>
          <w:sz w:val="26"/>
          <w:szCs w:val="26"/>
        </w:rPr>
        <w:t xml:space="preserve">hiệu quả </w:t>
      </w:r>
      <w:r w:rsidR="00244710" w:rsidRPr="007B5D36">
        <w:rPr>
          <w:rFonts w:ascii="Times New Roman" w:eastAsia="Calibri" w:hAnsi="Times New Roman" w:cs="Times New Roman"/>
          <w:color w:val="000000" w:themeColor="text1"/>
          <w:sz w:val="26"/>
          <w:szCs w:val="26"/>
        </w:rPr>
        <w:t>tài chính</w:t>
      </w:r>
      <w:r w:rsidR="00172EA6" w:rsidRPr="007B5D36">
        <w:rPr>
          <w:rFonts w:ascii="Times New Roman" w:eastAsia="Calibri" w:hAnsi="Times New Roman" w:cs="Times New Roman"/>
          <w:color w:val="000000" w:themeColor="text1"/>
          <w:sz w:val="26"/>
          <w:szCs w:val="26"/>
        </w:rPr>
        <w:t xml:space="preserve"> của công ty. Resmi và cộng sự (2018) trong nghiên cứu của họ về các ngành kinh doanh nông nghiệp củ</w:t>
      </w:r>
      <w:r w:rsidR="00244710" w:rsidRPr="007B5D36">
        <w:rPr>
          <w:rFonts w:ascii="Times New Roman" w:eastAsia="Calibri" w:hAnsi="Times New Roman" w:cs="Times New Roman"/>
          <w:color w:val="000000" w:themeColor="text1"/>
          <w:sz w:val="26"/>
          <w:szCs w:val="26"/>
        </w:rPr>
        <w:t xml:space="preserve">a Bangladesh cho rằng các công ty thực hiện công bố thông tin trách nhiệm xã hội sẽ làm tăng </w:t>
      </w:r>
      <w:r w:rsidR="00172EA6" w:rsidRPr="007B5D36">
        <w:rPr>
          <w:rFonts w:ascii="Times New Roman" w:eastAsia="Calibri" w:hAnsi="Times New Roman" w:cs="Times New Roman"/>
          <w:color w:val="000000" w:themeColor="text1"/>
          <w:sz w:val="26"/>
          <w:szCs w:val="26"/>
        </w:rPr>
        <w:t>lợi nhuận trên vốn chủ sở hữu (ROE) và thu nhậ</w:t>
      </w:r>
      <w:r w:rsidR="00244710" w:rsidRPr="007B5D36">
        <w:rPr>
          <w:rFonts w:ascii="Times New Roman" w:eastAsia="Calibri" w:hAnsi="Times New Roman" w:cs="Times New Roman"/>
          <w:color w:val="000000" w:themeColor="text1"/>
          <w:sz w:val="26"/>
          <w:szCs w:val="26"/>
        </w:rPr>
        <w:t>p ròng,</w:t>
      </w:r>
      <w:r w:rsidR="00172EA6" w:rsidRPr="007B5D36">
        <w:rPr>
          <w:rFonts w:ascii="Times New Roman" w:eastAsia="Calibri" w:hAnsi="Times New Roman" w:cs="Times New Roman"/>
          <w:color w:val="000000" w:themeColor="text1"/>
          <w:sz w:val="26"/>
          <w:szCs w:val="26"/>
        </w:rPr>
        <w:t xml:space="preserve"> tác động đáng kể đến hiệu quả tài chính </w:t>
      </w:r>
      <w:r w:rsidR="00244710" w:rsidRPr="007B5D36">
        <w:rPr>
          <w:rFonts w:ascii="Times New Roman" w:eastAsia="Calibri" w:hAnsi="Times New Roman" w:cs="Times New Roman"/>
          <w:color w:val="000000" w:themeColor="text1"/>
          <w:sz w:val="26"/>
          <w:szCs w:val="26"/>
        </w:rPr>
        <w:t>của doanh nghiệp</w:t>
      </w:r>
      <w:r w:rsidR="00172EA6" w:rsidRPr="007B5D36">
        <w:rPr>
          <w:rFonts w:ascii="Times New Roman" w:eastAsia="Calibri" w:hAnsi="Times New Roman" w:cs="Times New Roman"/>
          <w:color w:val="000000" w:themeColor="text1"/>
          <w:sz w:val="26"/>
          <w:szCs w:val="26"/>
        </w:rPr>
        <w:t>. Việ</w:t>
      </w:r>
      <w:r w:rsidR="00244710" w:rsidRPr="007B5D36">
        <w:rPr>
          <w:rFonts w:ascii="Times New Roman" w:eastAsia="Calibri" w:hAnsi="Times New Roman" w:cs="Times New Roman"/>
          <w:color w:val="000000" w:themeColor="text1"/>
          <w:sz w:val="26"/>
          <w:szCs w:val="26"/>
        </w:rPr>
        <w:t>c phát hành báo cáo CSR</w:t>
      </w:r>
      <w:r w:rsidR="00172EA6" w:rsidRPr="007B5D36">
        <w:rPr>
          <w:rFonts w:ascii="Times New Roman" w:eastAsia="Calibri" w:hAnsi="Times New Roman" w:cs="Times New Roman"/>
          <w:color w:val="000000" w:themeColor="text1"/>
          <w:sz w:val="26"/>
          <w:szCs w:val="26"/>
        </w:rPr>
        <w:t xml:space="preserve"> của công ty có liên quan tích cực đến hiệu quả hoạt động của công ty (Cheng và cộng sự</w:t>
      </w:r>
      <w:r w:rsidR="006B0396" w:rsidRPr="007B5D36">
        <w:rPr>
          <w:rFonts w:ascii="Times New Roman" w:eastAsia="Calibri" w:hAnsi="Times New Roman" w:cs="Times New Roman"/>
          <w:color w:val="000000" w:themeColor="text1"/>
          <w:sz w:val="26"/>
          <w:szCs w:val="26"/>
        </w:rPr>
        <w:t xml:space="preserve">, 2016). Opanyi </w:t>
      </w:r>
      <w:r w:rsidR="00172EA6" w:rsidRPr="007B5D36">
        <w:rPr>
          <w:rFonts w:ascii="Times New Roman" w:eastAsia="Calibri" w:hAnsi="Times New Roman" w:cs="Times New Roman"/>
          <w:color w:val="000000" w:themeColor="text1"/>
          <w:sz w:val="26"/>
          <w:szCs w:val="26"/>
        </w:rPr>
        <w:t xml:space="preserve">(2019) tìm thấy bằng chứng về ảnh hưởng của công bố thông tin tự nguyện và giá trị của doanh nghiệp thông qua trực tiếp làm giảm chi phí vốn của doanh nghiệp và gián tiếp ảnh hưởng đến dòng tiền của doanh nghiệp. Hơn nữa, tự nguyện công bố thông tin cũng làm gia tăng danh tiếng trên thị trường của DN điều này tạo ra lợi thế cạnh tranh và dẫn tới gia tăng giá trị doanh </w:t>
      </w:r>
      <w:r w:rsidR="00172EA6" w:rsidRPr="007B5D36">
        <w:rPr>
          <w:rFonts w:ascii="Times New Roman" w:eastAsia="Calibri" w:hAnsi="Times New Roman" w:cs="Times New Roman"/>
          <w:color w:val="000000" w:themeColor="text1"/>
          <w:sz w:val="26"/>
          <w:szCs w:val="26"/>
        </w:rPr>
        <w:lastRenderedPageBreak/>
        <w:t>nghiệp. Kết quả nghiên cứu củ</w:t>
      </w:r>
      <w:r w:rsidR="00A158A9" w:rsidRPr="007B5D36">
        <w:rPr>
          <w:rFonts w:ascii="Times New Roman" w:eastAsia="Calibri" w:hAnsi="Times New Roman" w:cs="Times New Roman"/>
          <w:color w:val="000000" w:themeColor="text1"/>
          <w:sz w:val="26"/>
          <w:szCs w:val="26"/>
        </w:rPr>
        <w:t xml:space="preserve">a Assidi </w:t>
      </w:r>
      <w:r w:rsidR="00172EA6" w:rsidRPr="007B5D36">
        <w:rPr>
          <w:rFonts w:ascii="Times New Roman" w:eastAsia="Calibri" w:hAnsi="Times New Roman" w:cs="Times New Roman"/>
          <w:color w:val="000000" w:themeColor="text1"/>
          <w:sz w:val="26"/>
          <w:szCs w:val="26"/>
        </w:rPr>
        <w:t xml:space="preserve">(2020) cũng cho thấy tự nguyện công bố thông tin và các yếu tố quản trị công ty có ảnh hưởng đến giá trị doanh nghiệp khi nghiên cứu tại các công ty niêm yết ở Pháp. Trong đó, giá trị doanh nghiệp được đại diện bởi biến </w:t>
      </w:r>
      <w:r w:rsidR="00977090" w:rsidRPr="007B5D36">
        <w:rPr>
          <w:rFonts w:ascii="Times New Roman" w:eastAsia="Calibri" w:hAnsi="Times New Roman" w:cs="Times New Roman"/>
          <w:color w:val="000000" w:themeColor="text1"/>
          <w:sz w:val="26"/>
          <w:szCs w:val="26"/>
        </w:rPr>
        <w:t>Tobin’s Q</w:t>
      </w:r>
      <w:r w:rsidR="00172EA6" w:rsidRPr="007B5D36">
        <w:rPr>
          <w:rFonts w:ascii="Times New Roman" w:eastAsia="Calibri" w:hAnsi="Times New Roman" w:cs="Times New Roman"/>
          <w:color w:val="000000" w:themeColor="text1"/>
          <w:sz w:val="26"/>
          <w:szCs w:val="26"/>
        </w:rPr>
        <w:t xml:space="preserve"> vì tác giả cho rằng biến số này nắm bắt giá trị ngắn hạn và dài hạn và tốt hơn các biện pháp kế toán khác. </w:t>
      </w:r>
      <w:r w:rsidR="0035218C" w:rsidRPr="007B5D36">
        <w:rPr>
          <w:rFonts w:ascii="Times New Roman" w:eastAsia="Calibri" w:hAnsi="Times New Roman" w:cs="Times New Roman"/>
          <w:color w:val="000000" w:themeColor="text1"/>
          <w:sz w:val="26"/>
          <w:szCs w:val="26"/>
        </w:rPr>
        <w:t>Abdi và cộng sự (2021) nghiên cứu ảnh hưởng của CBTT phát triển bền vững đến giá trị và hiệu quả tài chính của doanh nghiệp. Kết quả nghiên cứu cho thấy tăng cường công bố thông tin xã hội và môi trường làm tăng hiệu quả tài chính của doanh nghiệp thể hiện qua chỉ số Tobin’s Q, điều này được giải thích rằng thông qua thực hiện các sáng kiến về môi trường và xã hội sẽ làm giảm chi phí hoạt động của doanh nghiệp từ đó tăng hiệu quả tài chính. Tuy nhiên, công bố thông tin quản trị lại làm giảm hiệu quả tài chính.</w:t>
      </w:r>
      <w:r w:rsidR="00DD7FB4" w:rsidRPr="007B5D36">
        <w:rPr>
          <w:rFonts w:ascii="Times New Roman" w:eastAsia="Calibri" w:hAnsi="Times New Roman" w:cs="Times New Roman"/>
          <w:color w:val="000000" w:themeColor="text1"/>
          <w:sz w:val="26"/>
          <w:szCs w:val="26"/>
        </w:rPr>
        <w:t xml:space="preserve"> Kết quả nghiên cứu củ</w:t>
      </w:r>
      <w:r w:rsidR="00897FCB" w:rsidRPr="007B5D36">
        <w:rPr>
          <w:rFonts w:ascii="Times New Roman" w:eastAsia="Calibri" w:hAnsi="Times New Roman" w:cs="Times New Roman"/>
          <w:color w:val="000000" w:themeColor="text1"/>
          <w:sz w:val="26"/>
          <w:szCs w:val="26"/>
        </w:rPr>
        <w:t xml:space="preserve">a Karim và cộng sự </w:t>
      </w:r>
      <w:r w:rsidR="00DD7FB4" w:rsidRPr="007B5D36">
        <w:rPr>
          <w:rFonts w:ascii="Times New Roman" w:eastAsia="Calibri" w:hAnsi="Times New Roman" w:cs="Times New Roman"/>
          <w:color w:val="000000" w:themeColor="text1"/>
          <w:sz w:val="26"/>
          <w:szCs w:val="26"/>
        </w:rPr>
        <w:t>(2022) cho thấy công bố thông tin tự nguyện ảnh hưởng tích cực đến hiệu quả tài chính dài hạn của doanh nghiệp, trong đó hiệu quả tài chính được đo lường qua các chỉ số như Tobin’s Q, ROA, ROE, EPS.</w:t>
      </w:r>
    </w:p>
    <w:p w14:paraId="46C5CBE0" w14:textId="2B69B1FF" w:rsidR="006B4F2F" w:rsidRPr="007B5D36" w:rsidRDefault="00070940"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Ảnh hưởng </w:t>
      </w:r>
      <w:r w:rsidR="004933B7" w:rsidRPr="007B5D36">
        <w:rPr>
          <w:rFonts w:ascii="Times New Roman" w:eastAsia="Calibri" w:hAnsi="Times New Roman" w:cs="Times New Roman"/>
          <w:color w:val="000000" w:themeColor="text1"/>
          <w:sz w:val="26"/>
          <w:szCs w:val="26"/>
        </w:rPr>
        <w:t xml:space="preserve">tiêu cực </w:t>
      </w:r>
      <w:r w:rsidRPr="007B5D36">
        <w:rPr>
          <w:rFonts w:ascii="Times New Roman" w:eastAsia="Calibri" w:hAnsi="Times New Roman" w:cs="Times New Roman"/>
          <w:color w:val="000000" w:themeColor="text1"/>
          <w:sz w:val="26"/>
          <w:szCs w:val="26"/>
        </w:rPr>
        <w:t>của</w:t>
      </w:r>
      <w:r w:rsidR="004933B7"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CBTT</w:t>
      </w:r>
      <w:r w:rsidR="004933B7" w:rsidRPr="007B5D36">
        <w:rPr>
          <w:rFonts w:ascii="Times New Roman" w:eastAsia="Calibri" w:hAnsi="Times New Roman" w:cs="Times New Roman"/>
          <w:color w:val="000000" w:themeColor="text1"/>
          <w:sz w:val="26"/>
          <w:szCs w:val="26"/>
        </w:rPr>
        <w:t xml:space="preserve"> tự nguyện và </w:t>
      </w:r>
      <w:r w:rsidR="00DD7FB4" w:rsidRPr="007B5D36">
        <w:rPr>
          <w:rFonts w:ascii="Times New Roman" w:eastAsia="Calibri" w:hAnsi="Times New Roman" w:cs="Times New Roman"/>
          <w:color w:val="000000" w:themeColor="text1"/>
          <w:sz w:val="26"/>
          <w:szCs w:val="26"/>
        </w:rPr>
        <w:t>hiệu quả tài chính của</w:t>
      </w:r>
      <w:r w:rsidR="004933B7" w:rsidRPr="007B5D36">
        <w:rPr>
          <w:rFonts w:ascii="Times New Roman" w:eastAsia="Calibri" w:hAnsi="Times New Roman" w:cs="Times New Roman"/>
          <w:color w:val="000000" w:themeColor="text1"/>
          <w:sz w:val="26"/>
          <w:szCs w:val="26"/>
        </w:rPr>
        <w:t xml:space="preserve"> doanh nghiệ</w:t>
      </w:r>
      <w:r w:rsidRPr="007B5D36">
        <w:rPr>
          <w:rFonts w:ascii="Times New Roman" w:eastAsia="Calibri" w:hAnsi="Times New Roman" w:cs="Times New Roman"/>
          <w:color w:val="000000" w:themeColor="text1"/>
          <w:sz w:val="26"/>
          <w:szCs w:val="26"/>
        </w:rPr>
        <w:t xml:space="preserve">p: </w:t>
      </w:r>
      <w:r w:rsidR="00251659" w:rsidRPr="007B5D36">
        <w:rPr>
          <w:rFonts w:ascii="Times New Roman" w:eastAsia="Calibri" w:hAnsi="Times New Roman" w:cs="Times New Roman"/>
          <w:color w:val="000000" w:themeColor="text1"/>
          <w:sz w:val="26"/>
          <w:szCs w:val="26"/>
        </w:rPr>
        <w:t>Sengupta (1998), Talbi và Omri (2014</w:t>
      </w:r>
      <w:r w:rsidRPr="007B5D36">
        <w:rPr>
          <w:rFonts w:ascii="Times New Roman" w:eastAsia="Calibri" w:hAnsi="Times New Roman" w:cs="Times New Roman"/>
          <w:color w:val="000000" w:themeColor="text1"/>
          <w:sz w:val="26"/>
          <w:szCs w:val="26"/>
        </w:rPr>
        <w:t xml:space="preserve">), Baimukhamedova </w:t>
      </w:r>
      <w:r w:rsidR="005D7324" w:rsidRPr="007B5D36">
        <w:rPr>
          <w:rFonts w:ascii="Times New Roman" w:eastAsia="Calibri" w:hAnsi="Times New Roman" w:cs="Times New Roman"/>
          <w:color w:val="000000" w:themeColor="text1"/>
          <w:sz w:val="26"/>
          <w:szCs w:val="26"/>
        </w:rPr>
        <w:t>và cộng sự</w:t>
      </w:r>
      <w:r w:rsidRPr="007B5D36">
        <w:rPr>
          <w:rFonts w:ascii="Times New Roman" w:eastAsia="Calibri" w:hAnsi="Times New Roman" w:cs="Times New Roman"/>
          <w:color w:val="000000" w:themeColor="text1"/>
          <w:sz w:val="26"/>
          <w:szCs w:val="26"/>
        </w:rPr>
        <w:t xml:space="preserve"> (2017) tìm thấy mối quan hệ nghịch chiều giữa CBTT và hiệu quả tài chính. M</w:t>
      </w:r>
      <w:r w:rsidR="004933B7" w:rsidRPr="007B5D36">
        <w:rPr>
          <w:rFonts w:ascii="Times New Roman" w:eastAsia="Calibri" w:hAnsi="Times New Roman" w:cs="Times New Roman"/>
          <w:color w:val="000000" w:themeColor="text1"/>
          <w:sz w:val="26"/>
          <w:szCs w:val="26"/>
        </w:rPr>
        <w:t>ột số lý do được đưa ra</w:t>
      </w:r>
      <w:r w:rsidRPr="007B5D36">
        <w:rPr>
          <w:rFonts w:ascii="Times New Roman" w:eastAsia="Calibri" w:hAnsi="Times New Roman" w:cs="Times New Roman"/>
          <w:color w:val="000000" w:themeColor="text1"/>
          <w:sz w:val="26"/>
          <w:szCs w:val="26"/>
        </w:rPr>
        <w:t xml:space="preserve"> nhằm giải thích cho sự tác động nghịch chiều này</w:t>
      </w:r>
      <w:r w:rsidR="004933B7" w:rsidRPr="007B5D36">
        <w:rPr>
          <w:rFonts w:ascii="Times New Roman" w:eastAsia="Calibri" w:hAnsi="Times New Roman" w:cs="Times New Roman"/>
          <w:color w:val="000000" w:themeColor="text1"/>
          <w:sz w:val="26"/>
          <w:szCs w:val="26"/>
        </w:rPr>
        <w:t xml:space="preserve"> như tăng cường công bố thông tin dẫn đến sự gia tăng minh bạch các thông tin của doanh nghiệp, dẫn đến gia tăng sự chú ý của các bên liên quan như cơ quan chính phủ, nhà đầu tư, công chúng, ... điều này làm gia tăng áp lực lên doanh nghiệ</w:t>
      </w:r>
      <w:r w:rsidR="00251659" w:rsidRPr="007B5D36">
        <w:rPr>
          <w:rFonts w:ascii="Times New Roman" w:eastAsia="Calibri" w:hAnsi="Times New Roman" w:cs="Times New Roman"/>
          <w:color w:val="000000" w:themeColor="text1"/>
          <w:sz w:val="26"/>
          <w:szCs w:val="26"/>
        </w:rPr>
        <w:t xml:space="preserve">p. Sự chú ý này có thể gây ra áp lực cho doanh nghiệp để phải đáp ứng mong đợi và hoạt động tốt, điều này có thể khó khăn và dẫn đến hiệu quả tài chính kém hơn. Thứ hai, tăng cường công bố thông tin có thể dẫn đến việc công bố các thông tin tiêu cực như kết quả tài chính kém, các vấn đề pháp lý hoặc các vấn đề hoạt động. Thông tin tiêu cực này có thể có tác động tiêu cực đến danh tiếng của công ty và dẫn đến giảm niềm tin của nhà đầu tư, giảm giá cổ phiếu và giảm nhu cầu đối với các sản phẩm hoặc dịch vụ của công ty. Cuối cùng, việc tăng cường công bố thông tin có thể dẫn đến tăng chi phí cho công ty, </w:t>
      </w:r>
      <w:r w:rsidR="00251659" w:rsidRPr="007B5D36">
        <w:rPr>
          <w:rFonts w:ascii="Times New Roman" w:eastAsia="Calibri" w:hAnsi="Times New Roman" w:cs="Times New Roman"/>
          <w:color w:val="000000" w:themeColor="text1"/>
          <w:sz w:val="26"/>
          <w:szCs w:val="26"/>
        </w:rPr>
        <w:lastRenderedPageBreak/>
        <w:t xml:space="preserve">chẳng hạn như chi phí chuẩn bị và xuất bản các báo cáo từ đó giảm hiệu quả tài chính của doanh nghiệp. </w:t>
      </w:r>
    </w:p>
    <w:p w14:paraId="2D2B32AF" w14:textId="44621613" w:rsidR="006B4F2F" w:rsidRPr="007B5D36" w:rsidRDefault="00070940"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CBTT tự nguyện không ảnh hưởng đến hiệu quả tài chính của doanh nghiệp: </w:t>
      </w:r>
      <w:r w:rsidR="004C6F23" w:rsidRPr="007B5D36">
        <w:rPr>
          <w:rFonts w:ascii="Times New Roman" w:eastAsia="Calibri" w:hAnsi="Times New Roman" w:cs="Times New Roman"/>
          <w:color w:val="000000" w:themeColor="text1"/>
          <w:sz w:val="26"/>
          <w:szCs w:val="26"/>
        </w:rPr>
        <w:t xml:space="preserve">Kết quả nghiên cứu của Guidry và Patten (2010) cho thấy công bố báo cáo phát triển bền vững không ảnh hưởng đến hiệu quả tài chính của DN, trong đó, hiệu quả tài chính đo lường bởi giá cổ phiếu. </w:t>
      </w:r>
      <w:r w:rsidR="007E6A17" w:rsidRPr="007B5D36">
        <w:rPr>
          <w:rFonts w:ascii="Times New Roman" w:eastAsia="Calibri" w:hAnsi="Times New Roman" w:cs="Times New Roman"/>
          <w:color w:val="000000" w:themeColor="text1"/>
          <w:sz w:val="26"/>
          <w:szCs w:val="26"/>
        </w:rPr>
        <w:t xml:space="preserve">Krisdayanti và Wibowo </w:t>
      </w:r>
      <w:r w:rsidR="00172EA6" w:rsidRPr="007B5D36">
        <w:rPr>
          <w:rFonts w:ascii="Times New Roman" w:eastAsia="Calibri" w:hAnsi="Times New Roman" w:cs="Times New Roman"/>
          <w:color w:val="000000" w:themeColor="text1"/>
          <w:sz w:val="26"/>
          <w:szCs w:val="26"/>
        </w:rPr>
        <w:t>(2019) cho thấy công bố thông tin tự nguyện không ảnh hưởng đến giá trị ROA, ROE của công ty thuộc danh mục công ty niêm yết trên thị trường chứng khoán Indonesia, điều này được giải thích rằng, do điều kiện hoạt động tốt sẽ tạo điều kiện cho công ty vận hành các hoạt động hàng ngày nên hiệu quả tài chính của công ty không ảnh hưởng gì từ việc công bố thông tin tự nguyện. Hơn nữa, kết quả nghiên cứu cũng không ủng hộ lý thuyết tín hiệu và lý thuyết đại diện khi giải thích mối quan hệ giữa công bố thông tin tự nguyện và hiệu quả tài chính của công ty vì công bố thông tin tự nguyện không giúp công ty nhận được phản hồi tích cực từ các nhà đầu tư, cũng như không giải quyết được vấn đề đại diện giữa ban quản lý và chủ sở hữu cũng như nỗ lực giảm bất đối xứ</w:t>
      </w:r>
      <w:r w:rsidR="003B6306" w:rsidRPr="007B5D36">
        <w:rPr>
          <w:rFonts w:ascii="Times New Roman" w:eastAsia="Calibri" w:hAnsi="Times New Roman" w:cs="Times New Roman"/>
          <w:color w:val="000000" w:themeColor="text1"/>
          <w:sz w:val="26"/>
          <w:szCs w:val="26"/>
        </w:rPr>
        <w:t>ng thông tin.</w:t>
      </w:r>
      <w:r w:rsidR="00DD7FB4" w:rsidRPr="007B5D36">
        <w:rPr>
          <w:rFonts w:ascii="Times New Roman" w:eastAsia="Calibri" w:hAnsi="Times New Roman" w:cs="Times New Roman"/>
          <w:color w:val="000000" w:themeColor="text1"/>
          <w:sz w:val="26"/>
          <w:szCs w:val="26"/>
        </w:rPr>
        <w:t xml:space="preserve"> </w:t>
      </w:r>
    </w:p>
    <w:p w14:paraId="01F5A7E7" w14:textId="3AE258CC" w:rsidR="00977090" w:rsidRPr="007B5D36" w:rsidRDefault="00977090"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z w:val="26"/>
          <w:szCs w:val="26"/>
        </w:rPr>
        <w:t>Nhận xét:</w:t>
      </w:r>
      <w:r w:rsidRPr="007B5D36">
        <w:rPr>
          <w:rFonts w:ascii="Times New Roman" w:eastAsia="Calibri" w:hAnsi="Times New Roman" w:cs="Times New Roman"/>
          <w:color w:val="000000" w:themeColor="text1"/>
          <w:sz w:val="26"/>
          <w:szCs w:val="26"/>
        </w:rPr>
        <w:t xml:space="preserve"> hiệu quả tài chính được xác định là một trong những hệ quả từ công bố thông tin tự nguyện. Tuy nhiên, qua lược khảo các nghiên cứu trước đây về vấn đề này có thể nhận thấy các kết luận đưa ra là không đồng nhất. Một số nghiên cứu cho rằng công bố thông tin tự nguyện làm tăng hiệu quả tài chính (gia tăng danh tiếng trên thị trường, dẫn đến lợi thế cạnh tranh và gia tăng giá trị doanh nghiệp). Nhưng cũng có nghiên cứu cho rằng mức độ công bố thông tin tự nguyện càng cao thì hiệu quả tài chính càng thấp (công bố thông tin dẫn đến phát sinh chi phí/ hoặc gia tăng áp lực từ các bên liên quan lên DN dẫn đến giảm hiệu quả tài chính). Và cũng có nghiên cứu không tìm thấy </w:t>
      </w:r>
      <w:r w:rsidR="003E6529" w:rsidRPr="007B5D36">
        <w:rPr>
          <w:rFonts w:ascii="Times New Roman" w:eastAsia="Calibri" w:hAnsi="Times New Roman" w:cs="Times New Roman"/>
          <w:color w:val="000000" w:themeColor="text1"/>
          <w:sz w:val="26"/>
          <w:szCs w:val="26"/>
        </w:rPr>
        <w:t>mối quan hệ</w:t>
      </w:r>
      <w:r w:rsidRPr="007B5D36">
        <w:rPr>
          <w:rFonts w:ascii="Times New Roman" w:eastAsia="Calibri" w:hAnsi="Times New Roman" w:cs="Times New Roman"/>
          <w:color w:val="000000" w:themeColor="text1"/>
          <w:sz w:val="26"/>
          <w:szCs w:val="26"/>
        </w:rPr>
        <w:t xml:space="preserve"> của công bố thông tin tự nguyệ</w:t>
      </w:r>
      <w:r w:rsidR="003E6529" w:rsidRPr="007B5D36">
        <w:rPr>
          <w:rFonts w:ascii="Times New Roman" w:eastAsia="Calibri" w:hAnsi="Times New Roman" w:cs="Times New Roman"/>
          <w:color w:val="000000" w:themeColor="text1"/>
          <w:sz w:val="26"/>
          <w:szCs w:val="26"/>
        </w:rPr>
        <w:t>n và</w:t>
      </w:r>
      <w:r w:rsidRPr="007B5D36">
        <w:rPr>
          <w:rFonts w:ascii="Times New Roman" w:eastAsia="Calibri" w:hAnsi="Times New Roman" w:cs="Times New Roman"/>
          <w:color w:val="000000" w:themeColor="text1"/>
          <w:sz w:val="26"/>
          <w:szCs w:val="26"/>
        </w:rPr>
        <w:t xml:space="preserve"> hiệu quả tài </w:t>
      </w:r>
      <w:r w:rsidR="003E6529" w:rsidRPr="007B5D36">
        <w:rPr>
          <w:rFonts w:ascii="Times New Roman" w:eastAsia="Calibri" w:hAnsi="Times New Roman" w:cs="Times New Roman"/>
          <w:color w:val="000000" w:themeColor="text1"/>
          <w:sz w:val="26"/>
          <w:szCs w:val="26"/>
        </w:rPr>
        <w:t>chính.</w:t>
      </w:r>
      <w:r w:rsidRPr="007B5D36">
        <w:rPr>
          <w:rFonts w:ascii="Times New Roman" w:eastAsia="Calibri" w:hAnsi="Times New Roman" w:cs="Times New Roman"/>
          <w:color w:val="000000" w:themeColor="text1"/>
          <w:sz w:val="26"/>
          <w:szCs w:val="26"/>
        </w:rPr>
        <w:t xml:space="preserve"> </w:t>
      </w:r>
    </w:p>
    <w:p w14:paraId="6A010AB3" w14:textId="77777777" w:rsidR="001E423D" w:rsidRPr="007B5D36" w:rsidRDefault="001E423D" w:rsidP="00EE3450">
      <w:pPr>
        <w:pStyle w:val="Heading2"/>
        <w:numPr>
          <w:ilvl w:val="0"/>
          <w:numId w:val="0"/>
        </w:numPr>
        <w:rPr>
          <w:rFonts w:eastAsia="Calibri"/>
          <w:color w:val="000000" w:themeColor="text1"/>
        </w:rPr>
      </w:pPr>
      <w:bookmarkStart w:id="90" w:name="_Toc91434288"/>
      <w:bookmarkStart w:id="91" w:name="_Toc163900906"/>
      <w:r w:rsidRPr="007B5D36">
        <w:rPr>
          <w:rFonts w:eastAsia="Calibri"/>
          <w:color w:val="000000" w:themeColor="text1"/>
        </w:rPr>
        <w:t>1.2 Các nghiên cứu trong nước</w:t>
      </w:r>
      <w:bookmarkEnd w:id="90"/>
      <w:bookmarkEnd w:id="91"/>
    </w:p>
    <w:p w14:paraId="45046DBD" w14:textId="77777777" w:rsidR="00070109" w:rsidRPr="007B5D36" w:rsidRDefault="00070109" w:rsidP="008A6C8D">
      <w:pPr>
        <w:spacing w:after="0" w:line="360" w:lineRule="auto"/>
        <w:jc w:val="both"/>
        <w:rPr>
          <w:rFonts w:ascii="Times New Roman" w:hAnsi="Times New Roman" w:cs="Times New Roman"/>
          <w:color w:val="000000" w:themeColor="text1"/>
          <w:sz w:val="26"/>
          <w:szCs w:val="26"/>
        </w:rPr>
      </w:pPr>
      <w:r w:rsidRPr="007B5D36">
        <w:rPr>
          <w:color w:val="000000" w:themeColor="text1"/>
          <w:lang w:val="vi-VN"/>
        </w:rPr>
        <w:tab/>
      </w:r>
      <w:r w:rsidRPr="007B5D36">
        <w:rPr>
          <w:rFonts w:ascii="Times New Roman" w:hAnsi="Times New Roman" w:cs="Times New Roman"/>
          <w:color w:val="000000" w:themeColor="text1"/>
          <w:sz w:val="26"/>
          <w:szCs w:val="26"/>
        </w:rPr>
        <w:t xml:space="preserve">Nghiên cứu về CBTT tự nguyện, hiệu quả tài chính, mối quan hệ giữa CBTT tự nguyện và hiệu quả tài chính cũng là một trong các đề tài đươc bàn luận sôi nổi </w:t>
      </w:r>
      <w:r w:rsidRPr="007B5D36">
        <w:rPr>
          <w:rFonts w:ascii="Times New Roman" w:hAnsi="Times New Roman" w:cs="Times New Roman"/>
          <w:color w:val="000000" w:themeColor="text1"/>
          <w:sz w:val="26"/>
          <w:szCs w:val="26"/>
        </w:rPr>
        <w:lastRenderedPageBreak/>
        <w:t xml:space="preserve">trong bối cảnh kinh tế Việt Nam nói chung và đặc biệt là các DN niêm yết trên thị trường chứng khoán nói riêng. </w:t>
      </w:r>
      <w:r w:rsidR="00D76015" w:rsidRPr="007B5D36">
        <w:rPr>
          <w:rFonts w:ascii="Times New Roman" w:hAnsi="Times New Roman" w:cs="Times New Roman"/>
          <w:color w:val="000000" w:themeColor="text1"/>
          <w:sz w:val="26"/>
          <w:szCs w:val="26"/>
        </w:rPr>
        <w:t>Một số nghiên cứu tiêu biểu như sau:</w:t>
      </w:r>
    </w:p>
    <w:p w14:paraId="55F2B709" w14:textId="77777777" w:rsidR="001E423D" w:rsidRPr="007B5D36" w:rsidRDefault="00EB0AAB" w:rsidP="00EE3450">
      <w:pPr>
        <w:pStyle w:val="Heading2"/>
        <w:numPr>
          <w:ilvl w:val="0"/>
          <w:numId w:val="0"/>
        </w:numPr>
        <w:rPr>
          <w:rFonts w:eastAsia="Calibri"/>
          <w:color w:val="000000" w:themeColor="text1"/>
        </w:rPr>
      </w:pPr>
      <w:bookmarkStart w:id="92" w:name="_Toc91434289"/>
      <w:bookmarkStart w:id="93" w:name="_Toc163900907"/>
      <w:r w:rsidRPr="007B5D36">
        <w:rPr>
          <w:rFonts w:eastAsia="Calibri"/>
          <w:color w:val="000000" w:themeColor="text1"/>
        </w:rPr>
        <w:t>1.2.1</w:t>
      </w:r>
      <w:r w:rsidR="001E423D" w:rsidRPr="007B5D36">
        <w:rPr>
          <w:rFonts w:eastAsia="Calibri"/>
          <w:color w:val="000000" w:themeColor="text1"/>
        </w:rPr>
        <w:t xml:space="preserve"> Các nghiên cứu về đo lường mức độ công bố thông tin tự nguyện</w:t>
      </w:r>
      <w:bookmarkEnd w:id="92"/>
      <w:bookmarkEnd w:id="93"/>
    </w:p>
    <w:p w14:paraId="7A2E9FF7" w14:textId="1D5E5B87" w:rsidR="001E63EC" w:rsidRPr="007B5D36" w:rsidRDefault="007A64C5" w:rsidP="001E14A4">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pacing w:val="-5"/>
          <w:sz w:val="26"/>
          <w:szCs w:val="26"/>
        </w:rPr>
        <w:tab/>
      </w:r>
      <w:r w:rsidR="00FA03FA" w:rsidRPr="007B5D36">
        <w:rPr>
          <w:rFonts w:ascii="Times New Roman" w:eastAsia="Calibri" w:hAnsi="Times New Roman" w:cs="Times New Roman"/>
          <w:color w:val="000000" w:themeColor="text1"/>
          <w:spacing w:val="-5"/>
          <w:sz w:val="26"/>
          <w:szCs w:val="26"/>
        </w:rPr>
        <w:t xml:space="preserve">Một số các nghiên cứu về đo lường mức độ công bố thông tin tự nguyện tiêu biểu như: </w:t>
      </w:r>
      <w:r w:rsidRPr="007B5D36">
        <w:rPr>
          <w:rFonts w:ascii="Times New Roman" w:hAnsi="Times New Roman" w:cs="Times New Roman"/>
          <w:color w:val="000000" w:themeColor="text1"/>
          <w:sz w:val="26"/>
          <w:szCs w:val="26"/>
        </w:rPr>
        <w:t>Đoa</w:t>
      </w:r>
      <w:r w:rsidR="005B2D4F" w:rsidRPr="007B5D36">
        <w:rPr>
          <w:rFonts w:ascii="Times New Roman" w:hAnsi="Times New Roman" w:cs="Times New Roman"/>
          <w:color w:val="000000" w:themeColor="text1"/>
          <w:sz w:val="26"/>
          <w:szCs w:val="26"/>
        </w:rPr>
        <w:t xml:space="preserve">̀n Nguyễn Trang Phương (2010) hay </w:t>
      </w:r>
      <w:r w:rsidR="00830BD5" w:rsidRPr="007B5D36">
        <w:rPr>
          <w:rFonts w:ascii="Times New Roman" w:hAnsi="Times New Roman" w:cs="Times New Roman"/>
          <w:color w:val="000000" w:themeColor="text1"/>
          <w:sz w:val="26"/>
          <w:szCs w:val="26"/>
        </w:rPr>
        <w:t xml:space="preserve">Tạ </w:t>
      </w:r>
      <w:r w:rsidR="007531B1" w:rsidRPr="007B5D36">
        <w:rPr>
          <w:rFonts w:ascii="Times New Roman" w:hAnsi="Times New Roman" w:cs="Times New Roman"/>
          <w:color w:val="000000" w:themeColor="text1"/>
          <w:sz w:val="26"/>
          <w:szCs w:val="26"/>
        </w:rPr>
        <w:t>Quang Bình (2012)</w:t>
      </w:r>
      <w:r w:rsidRPr="007B5D36">
        <w:rPr>
          <w:rFonts w:ascii="Times New Roman" w:hAnsi="Times New Roman" w:cs="Times New Roman"/>
          <w:color w:val="000000" w:themeColor="text1"/>
          <w:sz w:val="26"/>
          <w:szCs w:val="26"/>
        </w:rPr>
        <w:t xml:space="preserve"> thực hiện nghiên cứu</w:t>
      </w:r>
      <w:r w:rsidRPr="007B5D36">
        <w:rPr>
          <w:rFonts w:ascii="Times New Roman" w:eastAsia="Calibri" w:hAnsi="Times New Roman" w:cs="Times New Roman"/>
          <w:color w:val="000000" w:themeColor="text1"/>
          <w:sz w:val="26"/>
          <w:szCs w:val="26"/>
        </w:rPr>
        <w:t xml:space="preserve"> về mức độ </w:t>
      </w:r>
      <w:r w:rsidR="00905FE8" w:rsidRPr="007B5D36">
        <w:rPr>
          <w:rFonts w:ascii="Times New Roman" w:eastAsia="Calibri" w:hAnsi="Times New Roman" w:cs="Times New Roman"/>
          <w:color w:val="000000" w:themeColor="text1"/>
          <w:sz w:val="26"/>
          <w:szCs w:val="26"/>
        </w:rPr>
        <w:t>CBTT tự</w:t>
      </w:r>
      <w:r w:rsidR="00B773EB" w:rsidRPr="007B5D36">
        <w:rPr>
          <w:rFonts w:ascii="Times New Roman" w:eastAsia="Calibri" w:hAnsi="Times New Roman" w:cs="Times New Roman"/>
          <w:color w:val="000000" w:themeColor="text1"/>
          <w:sz w:val="26"/>
          <w:szCs w:val="26"/>
        </w:rPr>
        <w:t xml:space="preserve"> nguyệ</w:t>
      </w:r>
      <w:r w:rsidR="00905FE8" w:rsidRPr="007B5D36">
        <w:rPr>
          <w:rFonts w:ascii="Times New Roman" w:eastAsia="Calibri" w:hAnsi="Times New Roman" w:cs="Times New Roman"/>
          <w:color w:val="000000" w:themeColor="text1"/>
          <w:sz w:val="26"/>
          <w:szCs w:val="26"/>
        </w:rPr>
        <w:t>n</w:t>
      </w:r>
      <w:r w:rsidRPr="007B5D36">
        <w:rPr>
          <w:rFonts w:ascii="Times New Roman" w:eastAsia="Calibri" w:hAnsi="Times New Roman" w:cs="Times New Roman"/>
          <w:color w:val="000000" w:themeColor="text1"/>
          <w:sz w:val="26"/>
          <w:szCs w:val="26"/>
        </w:rPr>
        <w:t xml:space="preserve"> thông qua việc xây dựng bảng danh mục các thông tin tự nguyện công bố</w:t>
      </w:r>
      <w:r w:rsidR="00905FE8" w:rsidRPr="007B5D36">
        <w:rPr>
          <w:rFonts w:ascii="Times New Roman" w:eastAsia="Calibri" w:hAnsi="Times New Roman" w:cs="Times New Roman"/>
          <w:color w:val="000000" w:themeColor="text1"/>
          <w:sz w:val="26"/>
          <w:szCs w:val="26"/>
        </w:rPr>
        <w:t>. Cách thức được tác giả này sử dụng khi xây dựng bộ chỉ số CBTT là trước hết kế thừa bộ chỉ mục CBTT tự nguyện của các nghiên cứu trước, đặc biệt là các nghiên cứu được thực hiện ở các nước đang phát triển, tiếp đó, đối chiếu với quy định của Việt Nam về CBTT từ đó loại bỏ các chỉ mục thông tin thuộc nhóm bắt buộc công bố theo</w:t>
      </w:r>
      <w:r w:rsidRPr="007B5D36">
        <w:rPr>
          <w:rFonts w:ascii="Times New Roman" w:eastAsia="Calibri" w:hAnsi="Times New Roman" w:cs="Times New Roman"/>
          <w:color w:val="000000" w:themeColor="text1"/>
          <w:sz w:val="26"/>
          <w:szCs w:val="26"/>
        </w:rPr>
        <w:t xml:space="preserve"> Luật doanh nghiệp 2005 và Luật chứng khoán Việt </w:t>
      </w:r>
      <w:r w:rsidR="003068FE" w:rsidRPr="007B5D36">
        <w:rPr>
          <w:rFonts w:ascii="Times New Roman" w:eastAsia="Calibri" w:hAnsi="Times New Roman" w:cs="Times New Roman"/>
          <w:color w:val="000000" w:themeColor="text1"/>
          <w:sz w:val="26"/>
          <w:szCs w:val="26"/>
        </w:rPr>
        <w:t xml:space="preserve">Nam </w:t>
      </w:r>
      <w:r w:rsidRPr="007B5D36">
        <w:rPr>
          <w:rFonts w:ascii="Times New Roman" w:eastAsia="Calibri" w:hAnsi="Times New Roman" w:cs="Times New Roman"/>
          <w:color w:val="000000" w:themeColor="text1"/>
          <w:sz w:val="26"/>
          <w:szCs w:val="26"/>
        </w:rPr>
        <w:t>năm 2006</w:t>
      </w:r>
      <w:r w:rsidR="00905FE8" w:rsidRPr="007B5D36">
        <w:rPr>
          <w:rFonts w:ascii="Times New Roman" w:eastAsia="Calibri" w:hAnsi="Times New Roman" w:cs="Times New Roman"/>
          <w:color w:val="000000" w:themeColor="text1"/>
          <w:sz w:val="26"/>
          <w:szCs w:val="26"/>
        </w:rPr>
        <w:t>. Bộ chỉ mục tiếp đó sẽ được tiến hành thảo luận chuyên gia nhằm đánh giá lại trước khi đưa vào thu thập dữ liệu cho nghiên cứu chính thức</w:t>
      </w:r>
      <w:r w:rsidRPr="007B5D36">
        <w:rPr>
          <w:rFonts w:ascii="Times New Roman" w:eastAsia="Calibri" w:hAnsi="Times New Roman" w:cs="Times New Roman"/>
          <w:color w:val="000000" w:themeColor="text1"/>
          <w:sz w:val="26"/>
          <w:szCs w:val="26"/>
        </w:rPr>
        <w:t xml:space="preserve">. </w:t>
      </w:r>
      <w:r w:rsidR="00F417C0" w:rsidRPr="007B5D36">
        <w:rPr>
          <w:rFonts w:ascii="Times New Roman" w:eastAsia="Calibri" w:hAnsi="Times New Roman" w:cs="Times New Roman"/>
          <w:color w:val="000000" w:themeColor="text1"/>
          <w:sz w:val="26"/>
          <w:szCs w:val="26"/>
        </w:rPr>
        <w:t>Kết quả xác định 72 nội dung thông tin công bố tự nguyện và được chia thành 6 nhóm như sau: thông tin chung (14 chỉ mục), ủy ban kiểm toán (7 chỉ mục); thông tin tài chính (7 chỉ mục); thông tin tương lai (12 chỉ mục); thông tin về lao động, trách nhiệm xã hội và chính sách môi trường (17 chỉ mục) và thông tin về cấu trúc hội đồng quản trị (15 chỉ mụ</w:t>
      </w:r>
      <w:r w:rsidR="00FA03FA" w:rsidRPr="007B5D36">
        <w:rPr>
          <w:rFonts w:ascii="Times New Roman" w:eastAsia="Calibri" w:hAnsi="Times New Roman" w:cs="Times New Roman"/>
          <w:color w:val="000000" w:themeColor="text1"/>
          <w:sz w:val="26"/>
          <w:szCs w:val="26"/>
        </w:rPr>
        <w:t xml:space="preserve">c). </w:t>
      </w:r>
      <w:r w:rsidR="00647B36" w:rsidRPr="007B5D36">
        <w:rPr>
          <w:rFonts w:ascii="Times New Roman" w:eastAsia="Calibri" w:hAnsi="Times New Roman" w:cs="Times New Roman"/>
          <w:color w:val="000000" w:themeColor="text1"/>
          <w:sz w:val="26"/>
          <w:szCs w:val="26"/>
        </w:rPr>
        <w:t xml:space="preserve">Nguyen Thi Mai Huong </w:t>
      </w:r>
      <w:r w:rsidR="00530B74" w:rsidRPr="007B5D36">
        <w:rPr>
          <w:rFonts w:ascii="Times New Roman" w:eastAsia="Calibri" w:hAnsi="Times New Roman" w:cs="Times New Roman"/>
          <w:color w:val="000000" w:themeColor="text1"/>
          <w:sz w:val="26"/>
          <w:szCs w:val="26"/>
        </w:rPr>
        <w:t xml:space="preserve">và cộng sự (2020) thực hiện nghiên cứu về CBTT tự nguyện trên BCTN của các DN niêm yết trên thị trường chứng khoán TP. Hồ Chí Minh cũng đã xây dựng bộ chỉ mục CBTT tự nguyện nhằm đo lường mức độ CBTT của 122 DN trong giai đoạn 2015 – 2018. </w:t>
      </w:r>
      <w:r w:rsidR="00242867" w:rsidRPr="007B5D36">
        <w:rPr>
          <w:rFonts w:ascii="Times New Roman" w:eastAsia="Calibri" w:hAnsi="Times New Roman" w:cs="Times New Roman"/>
          <w:color w:val="000000" w:themeColor="text1"/>
          <w:sz w:val="26"/>
          <w:szCs w:val="26"/>
        </w:rPr>
        <w:t>Thanh Hung Nguyen</w:t>
      </w:r>
      <w:r w:rsidR="00830BD5" w:rsidRPr="007B5D36">
        <w:rPr>
          <w:rFonts w:ascii="Times New Roman" w:eastAsia="Calibri" w:hAnsi="Times New Roman" w:cs="Times New Roman"/>
          <w:color w:val="000000" w:themeColor="text1"/>
          <w:sz w:val="26"/>
          <w:szCs w:val="26"/>
        </w:rPr>
        <w:t xml:space="preserve"> và cộng sự (2021) cũng xây dựng bộ</w:t>
      </w:r>
      <w:r w:rsidRPr="007B5D36">
        <w:rPr>
          <w:rFonts w:ascii="Times New Roman" w:eastAsia="Calibri" w:hAnsi="Times New Roman" w:cs="Times New Roman"/>
          <w:color w:val="000000" w:themeColor="text1"/>
          <w:sz w:val="26"/>
          <w:szCs w:val="26"/>
        </w:rPr>
        <w:t xml:space="preserve"> chỉ số</w:t>
      </w:r>
      <w:r w:rsidR="00830BD5" w:rsidRPr="007B5D36">
        <w:rPr>
          <w:rFonts w:ascii="Times New Roman" w:eastAsia="Calibri" w:hAnsi="Times New Roman" w:cs="Times New Roman"/>
          <w:color w:val="000000" w:themeColor="text1"/>
          <w:sz w:val="26"/>
          <w:szCs w:val="26"/>
        </w:rPr>
        <w:t xml:space="preserve"> nhằm đo lường</w:t>
      </w:r>
      <w:r w:rsidRPr="007B5D36">
        <w:rPr>
          <w:rFonts w:ascii="Times New Roman" w:eastAsia="Calibri" w:hAnsi="Times New Roman" w:cs="Times New Roman"/>
          <w:color w:val="000000" w:themeColor="text1"/>
          <w:sz w:val="26"/>
          <w:szCs w:val="26"/>
        </w:rPr>
        <w:t xml:space="preserve"> CBTT </w:t>
      </w:r>
      <w:r w:rsidR="00830BD5" w:rsidRPr="007B5D36">
        <w:rPr>
          <w:rFonts w:ascii="Times New Roman" w:eastAsia="Calibri" w:hAnsi="Times New Roman" w:cs="Times New Roman"/>
          <w:color w:val="000000" w:themeColor="text1"/>
          <w:sz w:val="26"/>
          <w:szCs w:val="26"/>
        </w:rPr>
        <w:t>trách nhiệm xã hội. Theo đó, bộ chỉ số CBTT được xác định gồm 15 chỉ mục (9 chỉ mục về thông tin môi trường, 5 chỉ mục về lao động và 1 chỉ mục về xã hội), và sử dụng cách đo lường không trọng số cho các chỉ mục thông tin, thông tin được công bố được gán giá trị 1; và thông tin không được công bố nhận giá trị</w:t>
      </w:r>
      <w:r w:rsidR="00FA03FA" w:rsidRPr="007B5D36">
        <w:rPr>
          <w:rFonts w:ascii="Times New Roman" w:eastAsia="Calibri" w:hAnsi="Times New Roman" w:cs="Times New Roman"/>
          <w:color w:val="000000" w:themeColor="text1"/>
          <w:sz w:val="26"/>
          <w:szCs w:val="26"/>
        </w:rPr>
        <w:t xml:space="preserve"> 0. </w:t>
      </w:r>
      <w:r w:rsidR="008C0E19" w:rsidRPr="007B5D36">
        <w:rPr>
          <w:rFonts w:ascii="Times New Roman" w:eastAsia="Calibri" w:hAnsi="Times New Roman" w:cs="Times New Roman"/>
          <w:color w:val="000000" w:themeColor="text1"/>
          <w:sz w:val="26"/>
          <w:szCs w:val="26"/>
        </w:rPr>
        <w:t>Bên cạnh đó, tại Việt Nam cũng có nghiên cứu áp dụng cách tiếp cận không dựa trên các công cụ công bố thông tin như BCTC để đo lường mức độ công bố thông tin, như nghiên cứu của Lê Anh Tuân (2022) s</w:t>
      </w:r>
      <w:r w:rsidR="001E14A4" w:rsidRPr="007B5D36">
        <w:rPr>
          <w:rFonts w:ascii="Times New Roman" w:eastAsia="Calibri" w:hAnsi="Times New Roman" w:cs="Times New Roman"/>
          <w:color w:val="000000" w:themeColor="text1"/>
          <w:sz w:val="26"/>
          <w:szCs w:val="26"/>
        </w:rPr>
        <w:t xml:space="preserve">ử dụng phương pháp khảo sát để đo lường mức độ CBTT phát triển bền vững, </w:t>
      </w:r>
      <w:r w:rsidR="008C0E19" w:rsidRPr="007B5D36">
        <w:rPr>
          <w:rFonts w:ascii="Times New Roman" w:eastAsia="Calibri" w:hAnsi="Times New Roman" w:cs="Times New Roman"/>
          <w:color w:val="000000" w:themeColor="text1"/>
          <w:sz w:val="26"/>
          <w:szCs w:val="26"/>
        </w:rPr>
        <w:t xml:space="preserve">tác giả này </w:t>
      </w:r>
      <w:r w:rsidR="001E14A4" w:rsidRPr="007B5D36">
        <w:rPr>
          <w:rFonts w:ascii="Times New Roman" w:eastAsia="Calibri" w:hAnsi="Times New Roman" w:cs="Times New Roman"/>
          <w:color w:val="000000" w:themeColor="text1"/>
          <w:sz w:val="26"/>
          <w:szCs w:val="26"/>
        </w:rPr>
        <w:t xml:space="preserve">đã xây dựng </w:t>
      </w:r>
      <w:r w:rsidR="001E14A4" w:rsidRPr="007B5D36">
        <w:rPr>
          <w:rFonts w:ascii="Times New Roman" w:eastAsia="Calibri" w:hAnsi="Times New Roman" w:cs="Times New Roman"/>
          <w:color w:val="000000" w:themeColor="text1"/>
          <w:sz w:val="26"/>
          <w:szCs w:val="26"/>
        </w:rPr>
        <w:lastRenderedPageBreak/>
        <w:t xml:space="preserve">thang đo đo lường mức độ </w:t>
      </w:r>
      <w:r w:rsidR="001E63EC" w:rsidRPr="007B5D36">
        <w:rPr>
          <w:rFonts w:ascii="Times New Roman" w:eastAsia="Calibri" w:hAnsi="Times New Roman" w:cs="Times New Roman"/>
          <w:color w:val="000000" w:themeColor="text1"/>
          <w:sz w:val="26"/>
          <w:szCs w:val="26"/>
        </w:rPr>
        <w:t>CBTT phát triển bền vững tại các công ty kinh doanh xăng dầu thuộc tập đoàn xăng dầu Việt Nam</w:t>
      </w:r>
      <w:r w:rsidR="001E14A4" w:rsidRPr="007B5D36">
        <w:rPr>
          <w:rFonts w:ascii="Times New Roman" w:eastAsia="Calibri" w:hAnsi="Times New Roman" w:cs="Times New Roman"/>
          <w:color w:val="000000" w:themeColor="text1"/>
          <w:sz w:val="26"/>
          <w:szCs w:val="26"/>
        </w:rPr>
        <w:t xml:space="preserve"> dựa trên nghiên cứu của De Villiers (1998, 2003). Tiếp đó, tác giả tiến hành khảo sát các đối tượng là nhà quản lý các công ty kinh doanh xăng dầu nhằm xác định mức độ CBTT phát triển bền vững của các DN này.</w:t>
      </w:r>
    </w:p>
    <w:p w14:paraId="378AB66F" w14:textId="54078A9A" w:rsidR="00FA03FA" w:rsidRPr="007B5D36" w:rsidRDefault="00FA03FA" w:rsidP="00FA03FA">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Pr="007B5D36">
        <w:rPr>
          <w:rFonts w:ascii="Times New Roman" w:eastAsia="Calibri" w:hAnsi="Times New Roman" w:cs="Times New Roman"/>
          <w:b/>
          <w:i/>
          <w:color w:val="000000" w:themeColor="text1"/>
          <w:sz w:val="26"/>
          <w:szCs w:val="26"/>
        </w:rPr>
        <w:t>Nhận xét:</w:t>
      </w:r>
      <w:r w:rsidRPr="007B5D36">
        <w:rPr>
          <w:rFonts w:ascii="Times New Roman" w:eastAsia="Calibri" w:hAnsi="Times New Roman" w:cs="Times New Roman"/>
          <w:color w:val="000000" w:themeColor="text1"/>
          <w:sz w:val="26"/>
          <w:szCs w:val="26"/>
        </w:rPr>
        <w:t xml:space="preserve"> Về đo lường CBTT tự nguyện, theo tìm hiểu của tác giả phần lớn các nghiên cứu trong nước lựa chọn tiếp cận theo phương pháp phân tích nội dung nhằm đo lường mức độ CBTT tự nguyện. </w:t>
      </w:r>
      <w:r w:rsidR="001A6E91" w:rsidRPr="007B5D36">
        <w:rPr>
          <w:rFonts w:ascii="Times New Roman" w:eastAsia="Calibri" w:hAnsi="Times New Roman" w:cs="Times New Roman"/>
          <w:color w:val="000000" w:themeColor="text1"/>
          <w:sz w:val="26"/>
          <w:szCs w:val="26"/>
        </w:rPr>
        <w:t>Do đó, trong luận án này, tác giả cũng sử dụng phương pháp phân tích nội dung nhằm đo lường mức độ công bố thông tin tự nguyện của các doanh nghiệp niêm yết trên thị trường chứng khoán Việt Nam.</w:t>
      </w:r>
    </w:p>
    <w:p w14:paraId="69BBADFB" w14:textId="77777777" w:rsidR="001E423D" w:rsidRPr="007B5D36" w:rsidRDefault="003D0423" w:rsidP="00EE3450">
      <w:pPr>
        <w:pStyle w:val="Heading2"/>
        <w:numPr>
          <w:ilvl w:val="0"/>
          <w:numId w:val="0"/>
        </w:numPr>
        <w:rPr>
          <w:rFonts w:eastAsia="Calibri"/>
          <w:color w:val="000000" w:themeColor="text1"/>
        </w:rPr>
      </w:pPr>
      <w:bookmarkStart w:id="94" w:name="_Toc91434290"/>
      <w:bookmarkStart w:id="95" w:name="_Toc163900908"/>
      <w:r w:rsidRPr="007B5D36">
        <w:rPr>
          <w:rFonts w:eastAsia="Calibri"/>
          <w:color w:val="000000" w:themeColor="text1"/>
        </w:rPr>
        <w:t>1.2.2</w:t>
      </w:r>
      <w:r w:rsidR="001E423D" w:rsidRPr="007B5D36">
        <w:rPr>
          <w:rFonts w:eastAsia="Calibri"/>
          <w:color w:val="000000" w:themeColor="text1"/>
        </w:rPr>
        <w:t xml:space="preserve"> Các nghiên cứu về các nhân tố ảnh hưởng đến công bố thông tin tự nguyện</w:t>
      </w:r>
      <w:bookmarkEnd w:id="94"/>
      <w:bookmarkEnd w:id="95"/>
    </w:p>
    <w:p w14:paraId="600E5BB6" w14:textId="2BBD1601" w:rsidR="001E423D" w:rsidRPr="007B5D36" w:rsidRDefault="00B66CCD" w:rsidP="005B03E9">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Nguyễn Công Phươn</w:t>
      </w:r>
      <w:r w:rsidR="002960A9" w:rsidRPr="007B5D36">
        <w:rPr>
          <w:rFonts w:ascii="Times New Roman" w:eastAsia="Calibri" w:hAnsi="Times New Roman" w:cs="Times New Roman"/>
          <w:color w:val="000000" w:themeColor="text1"/>
          <w:sz w:val="26"/>
          <w:szCs w:val="26"/>
        </w:rPr>
        <w:t>g và Nguyễn Thị Thanh Phương (</w:t>
      </w:r>
      <w:r w:rsidRPr="007B5D36">
        <w:rPr>
          <w:rFonts w:ascii="Times New Roman" w:eastAsia="Calibri" w:hAnsi="Times New Roman" w:cs="Times New Roman"/>
          <w:color w:val="000000" w:themeColor="text1"/>
          <w:sz w:val="26"/>
          <w:szCs w:val="26"/>
        </w:rPr>
        <w:t>2014</w:t>
      </w:r>
      <w:r w:rsidR="002960A9" w:rsidRPr="007B5D36">
        <w:rPr>
          <w:rFonts w:ascii="Times New Roman" w:eastAsia="Calibri" w:hAnsi="Times New Roman" w:cs="Times New Roman"/>
          <w:color w:val="000000" w:themeColor="text1"/>
          <w:sz w:val="26"/>
          <w:szCs w:val="26"/>
        </w:rPr>
        <w:t>)</w:t>
      </w:r>
      <w:r w:rsidR="007531B1" w:rsidRPr="007B5D36">
        <w:rPr>
          <w:rFonts w:ascii="Times New Roman" w:eastAsia="Calibri" w:hAnsi="Times New Roman" w:cs="Times New Roman"/>
          <w:color w:val="000000" w:themeColor="text1"/>
          <w:sz w:val="26"/>
          <w:szCs w:val="26"/>
        </w:rPr>
        <w:t xml:space="preserve"> thực hiện p</w:t>
      </w:r>
      <w:r w:rsidR="001E423D" w:rsidRPr="007B5D36">
        <w:rPr>
          <w:rFonts w:ascii="Times New Roman" w:eastAsia="Calibri" w:hAnsi="Times New Roman" w:cs="Times New Roman"/>
          <w:color w:val="000000" w:themeColor="text1"/>
          <w:sz w:val="26"/>
          <w:szCs w:val="26"/>
        </w:rPr>
        <w:t>hân tích các nhân tố ảnh hưởng đến mức độ công bố thông tin trong báo cáo tài chính của các doanh nghiệp niêm yết tại sở giao dịch chứng khoán Thành phố Hồ Chí Minh</w:t>
      </w:r>
      <w:r w:rsidR="007531B1" w:rsidRPr="007B5D36">
        <w:rPr>
          <w:rFonts w:ascii="Times New Roman" w:eastAsia="Calibri" w:hAnsi="Times New Roman" w:cs="Times New Roman"/>
          <w:color w:val="000000" w:themeColor="text1"/>
          <w:sz w:val="26"/>
          <w:szCs w:val="26"/>
        </w:rPr>
        <w:t xml:space="preserve">. </w:t>
      </w:r>
      <w:r w:rsidR="001E423D" w:rsidRPr="007B5D36">
        <w:rPr>
          <w:rFonts w:ascii="Times New Roman" w:eastAsia="Calibri" w:hAnsi="Times New Roman" w:cs="Times New Roman"/>
          <w:color w:val="000000" w:themeColor="text1"/>
          <w:sz w:val="26"/>
          <w:szCs w:val="26"/>
        </w:rPr>
        <w:t xml:space="preserve">Kết quả nghiên cứu cho thấy </w:t>
      </w:r>
      <w:r w:rsidRPr="007B5D36">
        <w:rPr>
          <w:rFonts w:ascii="Times New Roman" w:eastAsia="Calibri" w:hAnsi="Times New Roman" w:cs="Times New Roman"/>
          <w:color w:val="000000" w:themeColor="text1"/>
          <w:sz w:val="26"/>
          <w:szCs w:val="26"/>
        </w:rPr>
        <w:t>mức độ CBTT trong BCTC của các công ty niêm yết không cao; các yếu tố gồm quy mô, tỉ lệ sở hữu của cổ đông nước ngoài, công ty kiểm toán, mức độ sinh lời và thời gian niêm yết của doanh nghiệp tác động đến mức độ công bố. Bên cạnh đó, một số yếu tố có ý nghĩa trong các nghiên cứu trước đây trên thế giới như tỉ lệ sở hữu của nhà nước, đòn bẩy tài chính, quản trị công ty, số công ty con, lĩnh vực hoạt động, khả năng thanh toán, thị trường niêm yết và tính phức tạp của hoạt động kinh doanh không ảnh hưởng đến mức độ CBTT của các công ty nghiên cứu</w:t>
      </w:r>
      <w:r w:rsidR="007531B1" w:rsidRPr="007B5D36">
        <w:rPr>
          <w:rFonts w:ascii="Times New Roman" w:eastAsia="Calibri" w:hAnsi="Times New Roman" w:cs="Times New Roman"/>
          <w:color w:val="000000" w:themeColor="text1"/>
          <w:sz w:val="26"/>
          <w:szCs w:val="26"/>
        </w:rPr>
        <w:t xml:space="preserve">. </w:t>
      </w:r>
      <w:r w:rsidR="0019646F" w:rsidRPr="007B5D36">
        <w:rPr>
          <w:rFonts w:ascii="Times New Roman" w:eastAsia="Calibri" w:hAnsi="Times New Roman" w:cs="Times New Roman"/>
          <w:color w:val="000000" w:themeColor="text1"/>
          <w:sz w:val="26"/>
          <w:szCs w:val="26"/>
        </w:rPr>
        <w:t>Hà Xuân Thạ</w:t>
      </w:r>
      <w:r w:rsidR="00BA5E1B" w:rsidRPr="007B5D36">
        <w:rPr>
          <w:rFonts w:ascii="Times New Roman" w:eastAsia="Calibri" w:hAnsi="Times New Roman" w:cs="Times New Roman"/>
          <w:color w:val="000000" w:themeColor="text1"/>
          <w:sz w:val="26"/>
          <w:szCs w:val="26"/>
        </w:rPr>
        <w:t>ch và</w:t>
      </w:r>
      <w:r w:rsidR="0019646F" w:rsidRPr="007B5D36">
        <w:rPr>
          <w:rFonts w:ascii="Times New Roman" w:eastAsia="Calibri" w:hAnsi="Times New Roman" w:cs="Times New Roman"/>
          <w:color w:val="000000" w:themeColor="text1"/>
          <w:sz w:val="26"/>
          <w:szCs w:val="26"/>
        </w:rPr>
        <w:t xml:space="preserve"> Trịnh Thị Hợp (2017) sử dụng phương pháp nghiên cứu định lượng, dữ liệu thứ cấp thu thập tự 135 BCTN của các DN niêm yết trên sàn UPCoM, kết quả cho thấy Quy mô DN; Loại công ty kiểm toán; Khả năng sinh lời; Quyền sở hữu nước ngoài có ảnh hưởng đến mức độ CBTT tự nguyện của các DN này. Các lý thuyết nền được sử dụng trong nghiên cứu gồm lý thuyết ủy nhiệm, lý thuyết tín hiệu, lý thuyết chi phí sở hữu. Phạ</w:t>
      </w:r>
      <w:r w:rsidR="00862945" w:rsidRPr="007B5D36">
        <w:rPr>
          <w:rFonts w:ascii="Times New Roman" w:eastAsia="Calibri" w:hAnsi="Times New Roman" w:cs="Times New Roman"/>
          <w:color w:val="000000" w:themeColor="text1"/>
          <w:sz w:val="26"/>
          <w:szCs w:val="26"/>
        </w:rPr>
        <w:t>m Hoài Hương và</w:t>
      </w:r>
      <w:r w:rsidR="0019646F" w:rsidRPr="007B5D36">
        <w:rPr>
          <w:rFonts w:ascii="Times New Roman" w:eastAsia="Calibri" w:hAnsi="Times New Roman" w:cs="Times New Roman"/>
          <w:color w:val="000000" w:themeColor="text1"/>
          <w:sz w:val="26"/>
          <w:szCs w:val="26"/>
        </w:rPr>
        <w:t xml:space="preserve"> Trần Thùy Uyên (2018) thực hiện nghiên cứu về ảnh hưởng của đặc điểm quản trị công ty đến mức độ công bố thông tin tự nguyện của các công ty niêm yết ở Việt Nam dựa trên dữ liệu được thu thập từ </w:t>
      </w:r>
      <w:r w:rsidR="0019646F" w:rsidRPr="007B5D36">
        <w:rPr>
          <w:rFonts w:ascii="Times New Roman" w:eastAsia="Calibri" w:hAnsi="Times New Roman" w:cs="Times New Roman"/>
          <w:color w:val="000000" w:themeColor="text1"/>
          <w:sz w:val="26"/>
          <w:szCs w:val="26"/>
        </w:rPr>
        <w:lastRenderedPageBreak/>
        <w:t xml:space="preserve">báo cáo thường niên của 100 công ty niêm yết trên thị trường chứng khoán Việt Nam và sử dụng mô hình hồi quy đa biến, kết quả nghiên cứu cho thấy các yếu tố thuộc đặc điểm quản trị công ty có ảnh hưởng đến mức độ CBTT tự nguyện của các công ty niêm yết ở Việt Nam gồm: mức độ độc lập của hội đồng quản trị, tỷ lệ thành viên nữ trong hội đồng quản trị, tỷ lệ sở hữu quản lý, và tỷ lệ sở hữu nước ngoài. </w:t>
      </w:r>
      <w:r w:rsidR="00266D1A" w:rsidRPr="007B5D36">
        <w:rPr>
          <w:rFonts w:ascii="Times New Roman" w:eastAsia="Calibri" w:hAnsi="Times New Roman" w:cs="Times New Roman"/>
          <w:color w:val="000000" w:themeColor="text1"/>
          <w:sz w:val="26"/>
          <w:szCs w:val="26"/>
        </w:rPr>
        <w:t>Đào Duy Huân (2018) xác định các nhân tố ảnh hưởng đến CBTT tự nguyện của các doanh nghiệp gồm Quy mô; Loại hình sở hữu; Lợi nhuận; Đòn bẩy tài chính; Công ty kiểm toán; Tỷ lệ thành viên không điều hành trong HĐQT</w:t>
      </w:r>
      <w:r w:rsidR="00E56BB5" w:rsidRPr="007B5D36">
        <w:rPr>
          <w:rFonts w:ascii="Times New Roman" w:eastAsia="Calibri" w:hAnsi="Times New Roman" w:cs="Times New Roman"/>
          <w:color w:val="000000" w:themeColor="text1"/>
          <w:sz w:val="26"/>
          <w:szCs w:val="26"/>
        </w:rPr>
        <w:t xml:space="preserve">. </w:t>
      </w:r>
      <w:r w:rsidR="002C147C" w:rsidRPr="007B5D36">
        <w:rPr>
          <w:rFonts w:ascii="Times New Roman" w:eastAsia="Calibri" w:hAnsi="Times New Roman" w:cs="Times New Roman"/>
          <w:color w:val="000000" w:themeColor="text1"/>
          <w:sz w:val="26"/>
          <w:szCs w:val="26"/>
        </w:rPr>
        <w:t>Nguyễn Thị</w:t>
      </w:r>
      <w:r w:rsidR="00D379EA" w:rsidRPr="007B5D36">
        <w:rPr>
          <w:rFonts w:ascii="Times New Roman" w:eastAsia="Calibri" w:hAnsi="Times New Roman" w:cs="Times New Roman"/>
          <w:color w:val="000000" w:themeColor="text1"/>
          <w:sz w:val="26"/>
          <w:szCs w:val="26"/>
        </w:rPr>
        <w:t xml:space="preserve"> Loan và</w:t>
      </w:r>
      <w:r w:rsidR="002C147C" w:rsidRPr="007B5D36">
        <w:rPr>
          <w:rFonts w:ascii="Times New Roman" w:eastAsia="Calibri" w:hAnsi="Times New Roman" w:cs="Times New Roman"/>
          <w:color w:val="000000" w:themeColor="text1"/>
          <w:sz w:val="26"/>
          <w:szCs w:val="26"/>
        </w:rPr>
        <w:t xml:space="preserve"> Tô Thị Thư Nhàn (2020) </w:t>
      </w:r>
      <w:r w:rsidR="007531B1" w:rsidRPr="007B5D36">
        <w:rPr>
          <w:rFonts w:ascii="Times New Roman" w:eastAsia="Calibri" w:hAnsi="Times New Roman" w:cs="Times New Roman"/>
          <w:color w:val="000000" w:themeColor="text1"/>
          <w:sz w:val="26"/>
          <w:szCs w:val="26"/>
        </w:rPr>
        <w:t>nghiên cứu các</w:t>
      </w:r>
      <w:r w:rsidR="002C147C" w:rsidRPr="007B5D36">
        <w:rPr>
          <w:rFonts w:ascii="Times New Roman" w:eastAsia="Calibri" w:hAnsi="Times New Roman" w:cs="Times New Roman"/>
          <w:color w:val="000000" w:themeColor="text1"/>
          <w:sz w:val="26"/>
          <w:szCs w:val="26"/>
        </w:rPr>
        <w:t xml:space="preserve"> nhân tố ảnh hưởng đến mức độ công bố thông tin tự nguyện của doanh nghiệp niêm yết tại HOSE</w:t>
      </w:r>
      <w:r w:rsidR="007531B1" w:rsidRPr="007B5D36">
        <w:rPr>
          <w:rFonts w:ascii="Times New Roman" w:eastAsia="Calibri" w:hAnsi="Times New Roman" w:cs="Times New Roman"/>
          <w:color w:val="000000" w:themeColor="text1"/>
          <w:sz w:val="26"/>
          <w:szCs w:val="26"/>
        </w:rPr>
        <w:t>,</w:t>
      </w:r>
      <w:r w:rsidR="002C147C" w:rsidRPr="007B5D36">
        <w:rPr>
          <w:rFonts w:ascii="Times New Roman" w:eastAsia="Calibri" w:hAnsi="Times New Roman" w:cs="Times New Roman"/>
          <w:color w:val="000000" w:themeColor="text1"/>
          <w:sz w:val="26"/>
          <w:szCs w:val="26"/>
        </w:rPr>
        <w:t xml:space="preserve"> kế thừa kết quả của những nghiên cứu trướ</w:t>
      </w:r>
      <w:r w:rsidR="007531B1" w:rsidRPr="007B5D36">
        <w:rPr>
          <w:rFonts w:ascii="Times New Roman" w:eastAsia="Calibri" w:hAnsi="Times New Roman" w:cs="Times New Roman"/>
          <w:color w:val="000000" w:themeColor="text1"/>
          <w:sz w:val="26"/>
          <w:szCs w:val="26"/>
        </w:rPr>
        <w:t>c</w:t>
      </w:r>
      <w:r w:rsidR="002C147C" w:rsidRPr="007B5D36">
        <w:rPr>
          <w:rFonts w:ascii="Times New Roman" w:eastAsia="Calibri" w:hAnsi="Times New Roman" w:cs="Times New Roman"/>
          <w:color w:val="000000" w:themeColor="text1"/>
          <w:sz w:val="26"/>
          <w:szCs w:val="26"/>
        </w:rPr>
        <w:t xml:space="preserve"> và mô hình củ</w:t>
      </w:r>
      <w:r w:rsidR="007531B1" w:rsidRPr="007B5D36">
        <w:rPr>
          <w:rFonts w:ascii="Times New Roman" w:eastAsia="Calibri" w:hAnsi="Times New Roman" w:cs="Times New Roman"/>
          <w:color w:val="000000" w:themeColor="text1"/>
          <w:sz w:val="26"/>
          <w:szCs w:val="26"/>
        </w:rPr>
        <w:t>a Barako (2007), k</w:t>
      </w:r>
      <w:r w:rsidR="002C147C" w:rsidRPr="007B5D36">
        <w:rPr>
          <w:rFonts w:ascii="Times New Roman" w:eastAsia="Calibri" w:hAnsi="Times New Roman" w:cs="Times New Roman"/>
          <w:color w:val="000000" w:themeColor="text1"/>
          <w:sz w:val="26"/>
          <w:szCs w:val="26"/>
        </w:rPr>
        <w:t>ết quả nghiên cứu cho thấy có 4 nhân tố ảnh hưởng đến mức độ công bố thông tin tự nguyện là quy mô doanh nghiệp, thời gian niêm yết, khả năng sinh lời và quyền sở hữu tổ chứ</w:t>
      </w:r>
      <w:r w:rsidR="007531B1" w:rsidRPr="007B5D36">
        <w:rPr>
          <w:rFonts w:ascii="Times New Roman" w:eastAsia="Calibri" w:hAnsi="Times New Roman" w:cs="Times New Roman"/>
          <w:color w:val="000000" w:themeColor="text1"/>
          <w:sz w:val="26"/>
          <w:szCs w:val="26"/>
        </w:rPr>
        <w:t>c.</w:t>
      </w:r>
      <w:r w:rsidR="00B47119" w:rsidRPr="007B5D36">
        <w:rPr>
          <w:rFonts w:ascii="Times New Roman" w:eastAsia="Calibri" w:hAnsi="Times New Roman" w:cs="Times New Roman"/>
          <w:color w:val="000000" w:themeColor="text1"/>
          <w:sz w:val="26"/>
          <w:szCs w:val="26"/>
        </w:rPr>
        <w:t xml:space="preserve"> </w:t>
      </w:r>
      <w:r w:rsidR="00647B36" w:rsidRPr="007B5D36">
        <w:rPr>
          <w:rFonts w:ascii="Times New Roman" w:eastAsia="Calibri" w:hAnsi="Times New Roman" w:cs="Times New Roman"/>
          <w:color w:val="000000" w:themeColor="text1"/>
          <w:sz w:val="26"/>
          <w:szCs w:val="26"/>
        </w:rPr>
        <w:t xml:space="preserve">Nguyen Thi Mai Huong </w:t>
      </w:r>
      <w:r w:rsidR="00B47119" w:rsidRPr="007B5D36">
        <w:rPr>
          <w:rFonts w:ascii="Times New Roman" w:eastAsia="Calibri" w:hAnsi="Times New Roman" w:cs="Times New Roman"/>
          <w:color w:val="000000" w:themeColor="text1"/>
          <w:sz w:val="26"/>
          <w:szCs w:val="26"/>
        </w:rPr>
        <w:t xml:space="preserve">và cộng sự (2020) tìm thấy thời gian niêm yết, khả năng sinh lời và sở hữu tổ chức ảnh hưởng đến việc tự nguyện CBTT trên BCTN của các DN. </w:t>
      </w:r>
      <w:r w:rsidR="00242867" w:rsidRPr="007B5D36">
        <w:rPr>
          <w:rFonts w:ascii="Times New Roman" w:eastAsia="Calibri" w:hAnsi="Times New Roman" w:cs="Times New Roman"/>
          <w:color w:val="000000" w:themeColor="text1"/>
          <w:sz w:val="26"/>
          <w:szCs w:val="26"/>
        </w:rPr>
        <w:t xml:space="preserve">Thanh Hung Nguyen </w:t>
      </w:r>
      <w:r w:rsidR="00B47119" w:rsidRPr="007B5D36">
        <w:rPr>
          <w:rFonts w:ascii="Times New Roman" w:eastAsia="Calibri" w:hAnsi="Times New Roman" w:cs="Times New Roman"/>
          <w:color w:val="000000" w:themeColor="text1"/>
          <w:sz w:val="26"/>
          <w:szCs w:val="26"/>
        </w:rPr>
        <w:t>và cộng sự (2021) thực hiện nghiên cứu nhằm kiểm định ảnh hưởng của quy mô công ty, mức độ nhạy cảm của ngành, sở hữu Nhà nước, thanh khoản, sở hữu Nhà nước, tuổi công ty ảnh hưởng đến CBTT trách nhiệm xã hội. Kết quả nghiên cứu cho thấy các đặc điểm công ty như quy mô, thanh khoản, sở hữu Nhà nước, mức độ nhạy cảm của ngành đối với môi trường có ảnh hưởng đến CBTT trách nhiệm xã hội, tuổi công ty không ảnh hưởng đến CBTT trách nhiệm xã hội.</w:t>
      </w:r>
      <w:r w:rsidR="00E56BB5" w:rsidRPr="007B5D36">
        <w:rPr>
          <w:rFonts w:ascii="Times New Roman" w:eastAsia="Calibri" w:hAnsi="Times New Roman" w:cs="Times New Roman"/>
          <w:color w:val="000000" w:themeColor="text1"/>
          <w:sz w:val="26"/>
          <w:szCs w:val="26"/>
        </w:rPr>
        <w:t xml:space="preserve"> Cao Thị Miêu Thùy và cộng sự (2023) thực hiện nghiên cứu về công bố thông tin trách nhiệm xã hội của doanh nghiệp, nghiên cứu sử dụng chỉ số thể hiện mức độ công bố thông tin trách nhiệm xã hội của doanh nghiệp xây dựng dựa trên bộ tiêu chí GRI (Global Sustainability Standards Board, 2016) theo phương pháp phân tích nội dung. Sử dụng phương pháp nghiên cứu định lượng, mẫu nghiên cứu gồm 75 công ty thuộc nhóm ngành công nghiệp niêm yết trên hai Sở giao dịch chứng khoán ở Việt Nam trong giai đoạn 2014 – 2019, kết quả nghiên cứu cho thấy công bố thông tin trách nhiệm xã hội làm giảm thiểu bất cân xứng thông tin; đồng thời </w:t>
      </w:r>
      <w:r w:rsidR="00BE714C" w:rsidRPr="007B5D36">
        <w:rPr>
          <w:rFonts w:ascii="Times New Roman" w:eastAsia="Calibri" w:hAnsi="Times New Roman" w:cs="Times New Roman"/>
          <w:color w:val="000000" w:themeColor="text1"/>
          <w:sz w:val="26"/>
          <w:szCs w:val="26"/>
        </w:rPr>
        <w:t>bất cân xứng thông tin</w:t>
      </w:r>
      <w:r w:rsidR="00E56BB5" w:rsidRPr="007B5D36">
        <w:rPr>
          <w:rFonts w:ascii="Times New Roman" w:eastAsia="Calibri" w:hAnsi="Times New Roman" w:cs="Times New Roman"/>
          <w:color w:val="000000" w:themeColor="text1"/>
          <w:sz w:val="26"/>
          <w:szCs w:val="26"/>
        </w:rPr>
        <w:t xml:space="preserve"> thấp hơn ở các doanh </w:t>
      </w:r>
      <w:r w:rsidR="00E56BB5" w:rsidRPr="007B5D36">
        <w:rPr>
          <w:rFonts w:ascii="Times New Roman" w:eastAsia="Calibri" w:hAnsi="Times New Roman" w:cs="Times New Roman"/>
          <w:color w:val="000000" w:themeColor="text1"/>
          <w:sz w:val="26"/>
          <w:szCs w:val="26"/>
        </w:rPr>
        <w:lastRenderedPageBreak/>
        <w:t>nghiệp có đặc trưng như quy mô lớn, tăng trưởng tốt và tỷ suất cổ tứ</w:t>
      </w:r>
      <w:r w:rsidR="00F35D1B" w:rsidRPr="007B5D36">
        <w:rPr>
          <w:rFonts w:ascii="Times New Roman" w:eastAsia="Calibri" w:hAnsi="Times New Roman" w:cs="Times New Roman"/>
          <w:color w:val="000000" w:themeColor="text1"/>
          <w:sz w:val="26"/>
          <w:szCs w:val="26"/>
        </w:rPr>
        <w:t xml:space="preserve">c cao. </w:t>
      </w:r>
      <w:r w:rsidR="00EA0F09" w:rsidRPr="007B5D36">
        <w:rPr>
          <w:rFonts w:ascii="Times New Roman" w:eastAsia="Calibri" w:hAnsi="Times New Roman" w:cs="Times New Roman"/>
          <w:color w:val="000000" w:themeColor="text1"/>
          <w:sz w:val="26"/>
          <w:szCs w:val="26"/>
        </w:rPr>
        <w:t xml:space="preserve">Tran </w:t>
      </w:r>
      <w:r w:rsidR="005B03E9" w:rsidRPr="007B5D36">
        <w:rPr>
          <w:rFonts w:ascii="Times New Roman" w:eastAsia="Calibri" w:hAnsi="Times New Roman" w:cs="Times New Roman"/>
          <w:color w:val="000000" w:themeColor="text1"/>
          <w:sz w:val="26"/>
          <w:szCs w:val="26"/>
        </w:rPr>
        <w:t xml:space="preserve">và cộng sự (2023) vận dụng các lý thuyết nền gồm lý thuyết các bên liên quan, lý thuyết hợp pháp, dữ liệu thứ cấp được thu thập từ 109 DN niêm yết trên thị trường chứng khoán TP. Hồ Chí Minh trong giai đoạn 2016 – 2020, kết quả nghiên cứu đã xác định quy mô công ty, tuổi công ty, và loại kiểm toán có ảnh hưởng đến CBTT trách nhiệm xã hội. </w:t>
      </w:r>
    </w:p>
    <w:p w14:paraId="59E3D2FB" w14:textId="7461A834" w:rsidR="001A6E91" w:rsidRPr="007B5D36" w:rsidRDefault="001A6E91" w:rsidP="005B03E9">
      <w:pPr>
        <w:spacing w:after="0" w:line="360" w:lineRule="auto"/>
        <w:ind w:firstLine="720"/>
        <w:jc w:val="both"/>
        <w:rPr>
          <w:rFonts w:ascii="Times New Roman" w:eastAsia="Calibri" w:hAnsi="Times New Roman" w:cs="Times New Roman"/>
          <w:b/>
          <w:i/>
          <w:color w:val="000000" w:themeColor="text1"/>
          <w:sz w:val="26"/>
          <w:szCs w:val="26"/>
        </w:rPr>
      </w:pPr>
      <w:r w:rsidRPr="007B5D36">
        <w:rPr>
          <w:rFonts w:ascii="Times New Roman" w:eastAsia="Calibri" w:hAnsi="Times New Roman" w:cs="Times New Roman"/>
          <w:b/>
          <w:i/>
          <w:color w:val="000000" w:themeColor="text1"/>
          <w:sz w:val="26"/>
          <w:szCs w:val="26"/>
        </w:rPr>
        <w:t>Nhận xét:</w:t>
      </w:r>
      <w:r w:rsidR="005B55C8" w:rsidRPr="007B5D36">
        <w:rPr>
          <w:rFonts w:ascii="Times New Roman" w:eastAsia="Calibri" w:hAnsi="Times New Roman" w:cs="Times New Roman"/>
          <w:b/>
          <w:i/>
          <w:color w:val="000000" w:themeColor="text1"/>
          <w:sz w:val="26"/>
          <w:szCs w:val="26"/>
        </w:rPr>
        <w:t xml:space="preserve"> </w:t>
      </w:r>
      <w:r w:rsidR="005B55C8" w:rsidRPr="007B5D36">
        <w:rPr>
          <w:rFonts w:ascii="Times New Roman" w:eastAsia="Calibri" w:hAnsi="Times New Roman" w:cs="Times New Roman"/>
          <w:color w:val="000000" w:themeColor="text1"/>
          <w:sz w:val="26"/>
          <w:szCs w:val="26"/>
        </w:rPr>
        <w:t>Qua nghiên cứu, sử dụng phương pháp nghiên cứu định tính, nghiên cứu định lượng, hoặc nghiên cứu hỗn hợp, các nghiên cứu đã góp phần xác định các nhân tố và đo lường mức độ tác động của chúng đến công bố thông tin, tuy nhiên, mỗi nghiên cứu lại lựa chọn phạm vi nghiên cứu khác nhau và mục thông tin công bố khác nhau. Như Nguyễn Công Phương và Nguyễn Thị Thanh Phương (2014) hay Nguyễn Thị Loan và Tô Thị</w:t>
      </w:r>
      <w:r w:rsidR="00432C4F" w:rsidRPr="007B5D36">
        <w:rPr>
          <w:rFonts w:ascii="Times New Roman" w:eastAsia="Calibri" w:hAnsi="Times New Roman" w:cs="Times New Roman"/>
          <w:color w:val="000000" w:themeColor="text1"/>
          <w:sz w:val="26"/>
          <w:szCs w:val="26"/>
        </w:rPr>
        <w:t xml:space="preserve"> Thư Nhàn (2020); Tran v</w:t>
      </w:r>
      <w:r w:rsidR="005B55C8" w:rsidRPr="007B5D36">
        <w:rPr>
          <w:rFonts w:ascii="Times New Roman" w:eastAsia="Calibri" w:hAnsi="Times New Roman" w:cs="Times New Roman"/>
          <w:color w:val="000000" w:themeColor="text1"/>
          <w:sz w:val="26"/>
          <w:szCs w:val="26"/>
        </w:rPr>
        <w:t>à cộng sự (2023) nghiên cứu DN niêm yết trên sàn HOSE; Hà Xuân Thạch và Trịnh Thị Hợp (2017) nghiên cứu các DN niêm yết trên sàn UPCoM. Thanh Hung Nguyen và cộng sự (2021), Cao Thị Miêu Thùy và cộng sự (2023; Tran</w:t>
      </w:r>
      <w:r w:rsidR="00432C4F" w:rsidRPr="007B5D36">
        <w:rPr>
          <w:rFonts w:ascii="Times New Roman" w:eastAsia="Calibri" w:hAnsi="Times New Roman" w:cs="Times New Roman"/>
          <w:color w:val="000000" w:themeColor="text1"/>
          <w:sz w:val="26"/>
          <w:szCs w:val="26"/>
        </w:rPr>
        <w:t xml:space="preserve"> </w:t>
      </w:r>
      <w:r w:rsidR="005B55C8" w:rsidRPr="007B5D36">
        <w:rPr>
          <w:rFonts w:ascii="Times New Roman" w:eastAsia="Calibri" w:hAnsi="Times New Roman" w:cs="Times New Roman"/>
          <w:color w:val="000000" w:themeColor="text1"/>
          <w:sz w:val="26"/>
          <w:szCs w:val="26"/>
        </w:rPr>
        <w:t>và cộng sự (2023) thực hiện nghiên cứu nhóm thông tin công bố là thông tin trách nhiệm xã hội. Riêng có nghiên cứu của tác giả Phạm Hoài Hương và Trần Thùy Uyên (2018) cũng tập trung nghiên cứu về công bố thông tin tự nguyện của doanh nghiệp, và nghiên cứu cho doanh nghiệp niêm yết trên hai sàn chứng khoán là TP. Hồ Chí Minh và Hà Nội, tuy nhiên, nghiên cứu này chỉ mới tập trung vào các nhân tố đặc điểm quản trị công ty ảnh hưởng đến công bố thông tin tự nguyệ</w:t>
      </w:r>
      <w:r w:rsidR="002005A0" w:rsidRPr="007B5D36">
        <w:rPr>
          <w:rFonts w:ascii="Times New Roman" w:eastAsia="Calibri" w:hAnsi="Times New Roman" w:cs="Times New Roman"/>
          <w:color w:val="000000" w:themeColor="text1"/>
          <w:sz w:val="26"/>
          <w:szCs w:val="26"/>
        </w:rPr>
        <w:t>n hơn nữa dữ liệu nghiên cứu thu thập từ báo cáo thường niên của các doanh nghiệp năm 2015, do đó, áp dụng kết quả của nghiên cứu này vào bối cảnh hiện tại, đặc biệt là khi đã có nhiều thay đổi trong yêu cầu công bố thông tin là hoàn toàn không phù hợp.</w:t>
      </w:r>
    </w:p>
    <w:p w14:paraId="21E133AE" w14:textId="4C4DFFFF" w:rsidR="00160360" w:rsidRPr="007B5D36" w:rsidRDefault="00160360" w:rsidP="00EE3450">
      <w:pPr>
        <w:pStyle w:val="Heading2"/>
        <w:numPr>
          <w:ilvl w:val="0"/>
          <w:numId w:val="0"/>
        </w:numPr>
        <w:rPr>
          <w:rFonts w:eastAsia="Calibri"/>
          <w:color w:val="000000" w:themeColor="text1"/>
        </w:rPr>
      </w:pPr>
      <w:bookmarkStart w:id="96" w:name="_Toc163900909"/>
      <w:r w:rsidRPr="007B5D36">
        <w:rPr>
          <w:rFonts w:eastAsia="Calibri"/>
          <w:color w:val="000000" w:themeColor="text1"/>
        </w:rPr>
        <w:t xml:space="preserve">1.2.3 </w:t>
      </w:r>
      <w:r w:rsidR="001F166E" w:rsidRPr="007B5D36">
        <w:rPr>
          <w:rFonts w:eastAsia="Calibri"/>
          <w:color w:val="000000" w:themeColor="text1"/>
        </w:rPr>
        <w:t xml:space="preserve">Tác động của công bố thông tin </w:t>
      </w:r>
      <w:r w:rsidR="00250054" w:rsidRPr="007B5D36">
        <w:rPr>
          <w:rFonts w:eastAsia="Calibri"/>
          <w:color w:val="000000" w:themeColor="text1"/>
          <w:lang w:val="en-US"/>
        </w:rPr>
        <w:t>tự nguyện</w:t>
      </w:r>
      <w:r w:rsidR="009F68DF" w:rsidRPr="007B5D36">
        <w:rPr>
          <w:rFonts w:eastAsia="Calibri"/>
          <w:color w:val="000000" w:themeColor="text1"/>
          <w:lang w:val="en-US"/>
        </w:rPr>
        <w:t xml:space="preserve"> trên báo cáo thường niên</w:t>
      </w:r>
      <w:r w:rsidR="00250054" w:rsidRPr="007B5D36">
        <w:rPr>
          <w:rFonts w:eastAsia="Calibri"/>
          <w:color w:val="000000" w:themeColor="text1"/>
          <w:lang w:val="en-US"/>
        </w:rPr>
        <w:t xml:space="preserve"> </w:t>
      </w:r>
      <w:r w:rsidR="001F166E" w:rsidRPr="007B5D36">
        <w:rPr>
          <w:rFonts w:eastAsia="Calibri"/>
          <w:color w:val="000000" w:themeColor="text1"/>
        </w:rPr>
        <w:t>đến hiệu quả tài chính của doanh nghiệp</w:t>
      </w:r>
      <w:bookmarkEnd w:id="96"/>
    </w:p>
    <w:p w14:paraId="57885687" w14:textId="242CADED" w:rsidR="00160360" w:rsidRPr="007B5D36" w:rsidRDefault="00D034D4" w:rsidP="00EE3450">
      <w:pPr>
        <w:widowControl w:val="0"/>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160360" w:rsidRPr="007B5D36">
        <w:rPr>
          <w:rFonts w:ascii="Times New Roman" w:eastAsia="Calibri" w:hAnsi="Times New Roman" w:cs="Times New Roman"/>
          <w:color w:val="000000" w:themeColor="text1"/>
          <w:sz w:val="26"/>
          <w:szCs w:val="26"/>
        </w:rPr>
        <w:t xml:space="preserve">Lê Xuân Thái, Trương Đông Lộc (2019) thực hiện nghiên cứu nhằm đánh giá ảnh hưởng của mức độ minh bạch và công bố thông tin đến hiệu quả tài chính của công ty niêm yết trên thị trường chứng khoán Việt Nam. Dữ liệu thứ cấp thu thập từ </w:t>
      </w:r>
      <w:r w:rsidR="00160360" w:rsidRPr="007B5D36">
        <w:rPr>
          <w:rFonts w:ascii="Times New Roman" w:eastAsia="Calibri" w:hAnsi="Times New Roman" w:cs="Times New Roman"/>
          <w:color w:val="000000" w:themeColor="text1"/>
          <w:sz w:val="26"/>
          <w:szCs w:val="26"/>
        </w:rPr>
        <w:lastRenderedPageBreak/>
        <w:t>các báo cáo tài chính, báo cáo quản trị công ty của 484 công ty niêm yết tại Sở Giao dịch Chứng khoán Hồ Chí Minh và Sở Giao dịch Chứng khoán Hà Nội trong giai đoạn 2014-2016. Sử dụng phương pháp nghiên cứu định lượng, kết quả biết mức độ minh bạch và CBTT của công ty niêm yết có tương quan thuận với hiệu quả tài chính (đo lường bởi tỷ suất lợi nhuận trên vốn chủ sở hữu - ROE và tỷ suất lợi nhuận trên tài sản - ROA)</w:t>
      </w:r>
      <w:r w:rsidR="00B86477" w:rsidRPr="007B5D36">
        <w:rPr>
          <w:rFonts w:ascii="Times New Roman" w:eastAsia="Calibri" w:hAnsi="Times New Roman" w:cs="Times New Roman"/>
          <w:color w:val="000000" w:themeColor="text1"/>
          <w:sz w:val="26"/>
          <w:szCs w:val="26"/>
        </w:rPr>
        <w:t xml:space="preserve">. </w:t>
      </w:r>
      <w:r w:rsidR="00242867" w:rsidRPr="007B5D36">
        <w:rPr>
          <w:rFonts w:ascii="Times New Roman" w:eastAsia="Calibri" w:hAnsi="Times New Roman" w:cs="Times New Roman"/>
          <w:color w:val="000000" w:themeColor="text1"/>
          <w:sz w:val="26"/>
          <w:szCs w:val="26"/>
        </w:rPr>
        <w:t xml:space="preserve">Thanh Hung Nguyen </w:t>
      </w:r>
      <w:r w:rsidR="00F35D1B" w:rsidRPr="007B5D36">
        <w:rPr>
          <w:rFonts w:ascii="Times New Roman" w:eastAsia="Calibri" w:hAnsi="Times New Roman" w:cs="Times New Roman"/>
          <w:color w:val="000000" w:themeColor="text1"/>
          <w:sz w:val="26"/>
          <w:szCs w:val="26"/>
        </w:rPr>
        <w:t xml:space="preserve">và cộng sự (2021) </w:t>
      </w:r>
      <w:r w:rsidR="00330173" w:rsidRPr="007B5D36">
        <w:rPr>
          <w:rFonts w:ascii="Times New Roman" w:eastAsia="Calibri" w:hAnsi="Times New Roman" w:cs="Times New Roman"/>
          <w:color w:val="000000" w:themeColor="text1"/>
          <w:sz w:val="26"/>
          <w:szCs w:val="26"/>
        </w:rPr>
        <w:t xml:space="preserve">tìm thấy bằng chứng CBTT trách nhiệm xã hội có ảnh hưởng tích cực đến hiệu quả tài chính của DN bao gồm cả ROA và ROE. </w:t>
      </w:r>
      <w:r w:rsidR="00B86477" w:rsidRPr="007B5D36">
        <w:rPr>
          <w:rFonts w:ascii="Times New Roman" w:eastAsia="Calibri" w:hAnsi="Times New Roman" w:cs="Times New Roman"/>
          <w:color w:val="000000" w:themeColor="text1"/>
          <w:sz w:val="26"/>
          <w:szCs w:val="26"/>
        </w:rPr>
        <w:t xml:space="preserve">Trần Thị Thanh Huyền (2022) nghiên cứu về tác động của công bố báo cáo trách nhiệm xã hội đến hiệu quả tài chính của các doanh nghiệp niêm yết trên thị trường chứng khoán Việt Nam. Dữ liệu nghiên cứu được thu thập từ báo cáo thường niên của 149 công ty niêm yết trong giai đoạn 2013 – 2018, kết quả cho thấy công bố thông tin trách nhiệm xã hội ảnh hưởng tích cực đến hiệu quả tài chính (hiệu quả tài chính đo lường bởi ROA, ROE, TBQ, chỉ số P/B). </w:t>
      </w:r>
      <w:r w:rsidR="00F35D1B" w:rsidRPr="007B5D36">
        <w:rPr>
          <w:rFonts w:ascii="Times New Roman" w:eastAsia="Calibri" w:hAnsi="Times New Roman" w:cs="Times New Roman"/>
          <w:color w:val="000000" w:themeColor="text1"/>
          <w:sz w:val="26"/>
          <w:szCs w:val="26"/>
        </w:rPr>
        <w:t>T</w:t>
      </w:r>
      <w:r w:rsidR="00432C4F" w:rsidRPr="007B5D36">
        <w:rPr>
          <w:rFonts w:ascii="Times New Roman" w:eastAsia="Calibri" w:hAnsi="Times New Roman" w:cs="Times New Roman"/>
          <w:color w:val="000000" w:themeColor="text1"/>
          <w:sz w:val="26"/>
          <w:szCs w:val="26"/>
        </w:rPr>
        <w:t xml:space="preserve">ran </w:t>
      </w:r>
      <w:r w:rsidR="00FD010D" w:rsidRPr="007B5D36">
        <w:rPr>
          <w:rFonts w:ascii="Times New Roman" w:eastAsia="Calibri" w:hAnsi="Times New Roman" w:cs="Times New Roman"/>
          <w:color w:val="000000" w:themeColor="text1"/>
          <w:sz w:val="26"/>
          <w:szCs w:val="26"/>
        </w:rPr>
        <w:t>và cộng sự (2023) cũng tìm thấy mức độ CBTT trách nhiệm xã hội càng cao thì hiệu quả tài chính càng cao, trong đó hiệu quả tài chính được đo lường bở</w:t>
      </w:r>
      <w:r w:rsidR="008D11D4" w:rsidRPr="007B5D36">
        <w:rPr>
          <w:rFonts w:ascii="Times New Roman" w:eastAsia="Calibri" w:hAnsi="Times New Roman" w:cs="Times New Roman"/>
          <w:color w:val="000000" w:themeColor="text1"/>
          <w:sz w:val="26"/>
          <w:szCs w:val="26"/>
        </w:rPr>
        <w:t xml:space="preserve">i </w:t>
      </w:r>
      <w:r w:rsidR="00FD010D" w:rsidRPr="007B5D36">
        <w:rPr>
          <w:rFonts w:ascii="Times New Roman" w:eastAsia="Calibri" w:hAnsi="Times New Roman" w:cs="Times New Roman"/>
          <w:color w:val="000000" w:themeColor="text1"/>
          <w:sz w:val="26"/>
          <w:szCs w:val="26"/>
        </w:rPr>
        <w:t>ROA, ROE.</w:t>
      </w:r>
    </w:p>
    <w:p w14:paraId="306F9276" w14:textId="51F63D60" w:rsidR="001A6E91" w:rsidRPr="007B5D36" w:rsidRDefault="001A6E91" w:rsidP="009352B9">
      <w:pPr>
        <w:widowControl w:val="0"/>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z w:val="26"/>
          <w:szCs w:val="26"/>
        </w:rPr>
        <w:tab/>
        <w:t>Nhận xét:</w:t>
      </w:r>
      <w:r w:rsidR="0076244C" w:rsidRPr="007B5D36">
        <w:rPr>
          <w:rFonts w:ascii="Times New Roman" w:eastAsia="Calibri" w:hAnsi="Times New Roman" w:cs="Times New Roman"/>
          <w:color w:val="000000" w:themeColor="text1"/>
          <w:sz w:val="26"/>
          <w:szCs w:val="26"/>
        </w:rPr>
        <w:t xml:space="preserve"> Như vậy, phần lớn các nghiên cứu thực hiện tại bối cảnh Việt Nam cho kết quả về ảnh hưởng thuận chiều của công bố</w:t>
      </w:r>
      <w:r w:rsidR="00DF0D41" w:rsidRPr="007B5D36">
        <w:rPr>
          <w:rFonts w:ascii="Times New Roman" w:eastAsia="Calibri" w:hAnsi="Times New Roman" w:cs="Times New Roman"/>
          <w:color w:val="000000" w:themeColor="text1"/>
          <w:sz w:val="26"/>
          <w:szCs w:val="26"/>
        </w:rPr>
        <w:t xml:space="preserve"> thông tin đến hiệu quả tài chính của doanh nghiệp. Tuy nhiên, mỗi nghiên cứu lại lựa chọn nhóm thông tin công bố khác nhau như nghiên cứu của Thanh Hung Nguyen và cộng sự (2021); Trần Thị Thanh Huyề</w:t>
      </w:r>
      <w:r w:rsidR="00432C4F" w:rsidRPr="007B5D36">
        <w:rPr>
          <w:rFonts w:ascii="Times New Roman" w:eastAsia="Calibri" w:hAnsi="Times New Roman" w:cs="Times New Roman"/>
          <w:color w:val="000000" w:themeColor="text1"/>
          <w:sz w:val="26"/>
          <w:szCs w:val="26"/>
        </w:rPr>
        <w:t xml:space="preserve">n (2022); Tran </w:t>
      </w:r>
      <w:r w:rsidR="00DF0D41" w:rsidRPr="007B5D36">
        <w:rPr>
          <w:rFonts w:ascii="Times New Roman" w:eastAsia="Calibri" w:hAnsi="Times New Roman" w:cs="Times New Roman"/>
          <w:color w:val="000000" w:themeColor="text1"/>
          <w:sz w:val="26"/>
          <w:szCs w:val="26"/>
        </w:rPr>
        <w:t>và cộng sự (2023) tập trung vào nhóm t</w:t>
      </w:r>
      <w:r w:rsidR="009352B9" w:rsidRPr="007B5D36">
        <w:rPr>
          <w:rFonts w:ascii="Times New Roman" w:eastAsia="Calibri" w:hAnsi="Times New Roman" w:cs="Times New Roman"/>
          <w:color w:val="000000" w:themeColor="text1"/>
          <w:sz w:val="26"/>
          <w:szCs w:val="26"/>
        </w:rPr>
        <w:t>hông tin trách nhiệm xã hội. Hơn nữa, các nghiên cứu về công bố thông tin nói chung và công bố thông tin tự nguyên cũng cần được cải thiện để phù hợp với các quy định hiện hành tại Việt Nam hướng dẫn công bố thông tin trên thị trường chứng khoán.</w:t>
      </w:r>
    </w:p>
    <w:p w14:paraId="246C5B5A" w14:textId="77777777" w:rsidR="007531B1" w:rsidRPr="007B5D36" w:rsidRDefault="008C5E94" w:rsidP="00EE3450">
      <w:pPr>
        <w:pStyle w:val="Heading2"/>
        <w:numPr>
          <w:ilvl w:val="0"/>
          <w:numId w:val="0"/>
        </w:numPr>
        <w:rPr>
          <w:rFonts w:eastAsia="Calibri"/>
          <w:color w:val="000000" w:themeColor="text1"/>
          <w:spacing w:val="-6"/>
        </w:rPr>
      </w:pPr>
      <w:bookmarkStart w:id="97" w:name="_Toc91434291"/>
      <w:bookmarkStart w:id="98" w:name="_Toc163900910"/>
      <w:r w:rsidRPr="007B5D36">
        <w:rPr>
          <w:rFonts w:eastAsia="Calibri"/>
          <w:color w:val="000000" w:themeColor="text1"/>
          <w:spacing w:val="-6"/>
        </w:rPr>
        <w:t>1.3 Nhận xét và xác định khe hổng nghiên cứu</w:t>
      </w:r>
      <w:bookmarkEnd w:id="97"/>
      <w:bookmarkEnd w:id="98"/>
    </w:p>
    <w:p w14:paraId="6BF94B28" w14:textId="77777777" w:rsidR="007531B1" w:rsidRPr="007B5D36" w:rsidRDefault="007531B1" w:rsidP="00EE3450">
      <w:pPr>
        <w:pStyle w:val="Heading2"/>
        <w:numPr>
          <w:ilvl w:val="0"/>
          <w:numId w:val="0"/>
        </w:numPr>
        <w:rPr>
          <w:rFonts w:eastAsia="Calibri"/>
          <w:color w:val="000000" w:themeColor="text1"/>
          <w:spacing w:val="-6"/>
          <w:lang w:val="en-US"/>
        </w:rPr>
      </w:pPr>
      <w:bookmarkStart w:id="99" w:name="_Toc163900911"/>
      <w:r w:rsidRPr="007B5D36">
        <w:rPr>
          <w:rFonts w:eastAsia="Calibri"/>
          <w:color w:val="000000" w:themeColor="text1"/>
          <w:spacing w:val="-6"/>
          <w:lang w:val="en-US"/>
        </w:rPr>
        <w:t xml:space="preserve">1.3.1 Nhận xét về các nghiên cứu </w:t>
      </w:r>
      <w:r w:rsidR="00072904" w:rsidRPr="007B5D36">
        <w:rPr>
          <w:rFonts w:eastAsia="Calibri"/>
          <w:color w:val="000000" w:themeColor="text1"/>
          <w:spacing w:val="-6"/>
          <w:lang w:val="en-US"/>
        </w:rPr>
        <w:t>trước</w:t>
      </w:r>
      <w:bookmarkEnd w:id="99"/>
    </w:p>
    <w:p w14:paraId="55C537F7" w14:textId="3E91C19B" w:rsidR="00B044B3" w:rsidRPr="007B5D36" w:rsidRDefault="004C219F"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pacing w:val="-5"/>
          <w:sz w:val="26"/>
          <w:szCs w:val="26"/>
        </w:rPr>
        <w:t>Về cách thức đo lường mức độ công bố thông tin tự nguyện:</w:t>
      </w:r>
      <w:r w:rsidRPr="007B5D36">
        <w:rPr>
          <w:rFonts w:ascii="Times New Roman" w:eastAsia="Calibri" w:hAnsi="Times New Roman" w:cs="Times New Roman"/>
          <w:color w:val="000000" w:themeColor="text1"/>
          <w:spacing w:val="-5"/>
          <w:sz w:val="26"/>
          <w:szCs w:val="26"/>
        </w:rPr>
        <w:t xml:space="preserve"> </w:t>
      </w:r>
      <w:r w:rsidRPr="007B5D36">
        <w:rPr>
          <w:rFonts w:ascii="Times New Roman" w:eastAsia="Calibri" w:hAnsi="Times New Roman" w:cs="Times New Roman"/>
          <w:color w:val="000000" w:themeColor="text1"/>
          <w:sz w:val="26"/>
          <w:szCs w:val="26"/>
        </w:rPr>
        <w:t>Trong các nghiên cứu về mức độ công bố thông tin tự nguyệ</w:t>
      </w:r>
      <w:r w:rsidR="0039500B" w:rsidRPr="007B5D36">
        <w:rPr>
          <w:rFonts w:ascii="Times New Roman" w:eastAsia="Calibri" w:hAnsi="Times New Roman" w:cs="Times New Roman"/>
          <w:color w:val="000000" w:themeColor="text1"/>
          <w:sz w:val="26"/>
          <w:szCs w:val="26"/>
        </w:rPr>
        <w:t xml:space="preserve">n, </w:t>
      </w:r>
      <w:r w:rsidR="00B044B3" w:rsidRPr="007B5D36">
        <w:rPr>
          <w:rFonts w:ascii="Times New Roman" w:eastAsia="Calibri" w:hAnsi="Times New Roman" w:cs="Times New Roman"/>
          <w:color w:val="000000" w:themeColor="text1"/>
          <w:sz w:val="26"/>
          <w:szCs w:val="26"/>
        </w:rPr>
        <w:t xml:space="preserve">có hai cách tiếp cận chính mà </w:t>
      </w:r>
      <w:r w:rsidRPr="007B5D36">
        <w:rPr>
          <w:rFonts w:ascii="Times New Roman" w:eastAsia="Calibri" w:hAnsi="Times New Roman" w:cs="Times New Roman"/>
          <w:color w:val="000000" w:themeColor="text1"/>
          <w:sz w:val="26"/>
          <w:szCs w:val="26"/>
        </w:rPr>
        <w:t xml:space="preserve">các nhà nghiên cứu có thể sử dụng </w:t>
      </w:r>
      <w:r w:rsidR="00B044B3" w:rsidRPr="007B5D36">
        <w:rPr>
          <w:rFonts w:ascii="Times New Roman" w:eastAsia="Calibri" w:hAnsi="Times New Roman" w:cs="Times New Roman"/>
          <w:color w:val="000000" w:themeColor="text1"/>
          <w:sz w:val="26"/>
          <w:szCs w:val="26"/>
        </w:rPr>
        <w:t>gồm</w:t>
      </w:r>
      <w:r w:rsidR="0039500B" w:rsidRPr="007B5D36">
        <w:rPr>
          <w:rFonts w:ascii="Times New Roman" w:eastAsia="Calibri" w:hAnsi="Times New Roman" w:cs="Times New Roman"/>
          <w:color w:val="000000" w:themeColor="text1"/>
          <w:sz w:val="26"/>
          <w:szCs w:val="26"/>
        </w:rPr>
        <w:t xml:space="preserve"> cách tiếp cận không dựa trên các công cụ công bố thông tin và cách tiếp cận dựa trên các công cụ công bố thông tin. Trong đó, cách tiếp </w:t>
      </w:r>
      <w:r w:rsidR="0039500B" w:rsidRPr="007B5D36">
        <w:rPr>
          <w:rFonts w:ascii="Times New Roman" w:eastAsia="Calibri" w:hAnsi="Times New Roman" w:cs="Times New Roman"/>
          <w:color w:val="000000" w:themeColor="text1"/>
          <w:sz w:val="26"/>
          <w:szCs w:val="26"/>
        </w:rPr>
        <w:lastRenderedPageBreak/>
        <w:t>cận dựa trên các công cụ công bố thông tin bằng phương pháp phân tích nội dung của các công cụ công bố thông tin được đánh giá là phù hợp hơn cả để đo lường mức độ công bố thông tin, và đối với phương pháp này, nhiều nhà nghiên cứu đã lựa chọn tự xây dựng bộ chỉ mục công bố thông tin tự nguyện để đo lường mức độ công bố thông tin. Đối với cách thức xây dựng bộ chỉ mục công bố thông tin tự nguyện các nhà nghiên cứu có thể lựa chọn</w:t>
      </w:r>
      <w:r w:rsidR="007A1F42" w:rsidRPr="007B5D36">
        <w:rPr>
          <w:rFonts w:ascii="Times New Roman" w:eastAsia="Calibri" w:hAnsi="Times New Roman" w:cs="Times New Roman"/>
          <w:color w:val="000000" w:themeColor="text1"/>
          <w:sz w:val="26"/>
          <w:szCs w:val="26"/>
        </w:rPr>
        <w:t>: (1)</w:t>
      </w:r>
      <w:r w:rsidRPr="007B5D36">
        <w:rPr>
          <w:rFonts w:ascii="Times New Roman" w:eastAsia="Calibri" w:hAnsi="Times New Roman" w:cs="Times New Roman"/>
          <w:color w:val="000000" w:themeColor="text1"/>
          <w:sz w:val="26"/>
          <w:szCs w:val="26"/>
        </w:rPr>
        <w:t xml:space="preserve"> tự xây dựng bộ chỉ số công bố</w:t>
      </w:r>
      <w:r w:rsidR="007A1F42" w:rsidRPr="007B5D36">
        <w:rPr>
          <w:rFonts w:ascii="Times New Roman" w:eastAsia="Calibri" w:hAnsi="Times New Roman" w:cs="Times New Roman"/>
          <w:color w:val="000000" w:themeColor="text1"/>
          <w:sz w:val="26"/>
          <w:szCs w:val="26"/>
        </w:rPr>
        <w:t xml:space="preserve"> thông tin, (2)</w:t>
      </w:r>
      <w:r w:rsidRPr="007B5D36">
        <w:rPr>
          <w:rFonts w:ascii="Times New Roman" w:eastAsia="Calibri" w:hAnsi="Times New Roman" w:cs="Times New Roman"/>
          <w:color w:val="000000" w:themeColor="text1"/>
          <w:sz w:val="26"/>
          <w:szCs w:val="26"/>
        </w:rPr>
        <w:t xml:space="preserve"> kế thừa trực tiếp bộ chỉ số công bố thông tin từ các nghiên cứu trước, và </w:t>
      </w:r>
      <w:r w:rsidR="007A1F42" w:rsidRPr="007B5D36">
        <w:rPr>
          <w:rFonts w:ascii="Times New Roman" w:eastAsia="Calibri" w:hAnsi="Times New Roman" w:cs="Times New Roman"/>
          <w:color w:val="000000" w:themeColor="text1"/>
          <w:sz w:val="26"/>
          <w:szCs w:val="26"/>
        </w:rPr>
        <w:t>(3)</w:t>
      </w:r>
      <w:r w:rsidRPr="007B5D36">
        <w:rPr>
          <w:rFonts w:ascii="Times New Roman" w:eastAsia="Calibri" w:hAnsi="Times New Roman" w:cs="Times New Roman"/>
          <w:color w:val="000000" w:themeColor="text1"/>
          <w:sz w:val="26"/>
          <w:szCs w:val="26"/>
        </w:rPr>
        <w:t xml:space="preserve"> dựa trên kế thừa từ bộ chỉ số công bố thông tin của các nghiên cứu trước đồng thời điều chỉnh sao cho phù hợp với bối cảnh, đặc thù của nghiên cứu hiện tạ</w:t>
      </w:r>
      <w:r w:rsidR="007A1F42" w:rsidRPr="007B5D36">
        <w:rPr>
          <w:rFonts w:ascii="Times New Roman" w:eastAsia="Calibri" w:hAnsi="Times New Roman" w:cs="Times New Roman"/>
          <w:color w:val="000000" w:themeColor="text1"/>
          <w:sz w:val="26"/>
          <w:szCs w:val="26"/>
        </w:rPr>
        <w:t xml:space="preserve">i, và theo </w:t>
      </w:r>
      <w:r w:rsidRPr="007B5D36">
        <w:rPr>
          <w:rFonts w:ascii="Times New Roman" w:eastAsia="Calibri" w:hAnsi="Times New Roman" w:cs="Times New Roman"/>
          <w:color w:val="000000" w:themeColor="text1"/>
          <w:sz w:val="26"/>
          <w:szCs w:val="26"/>
        </w:rPr>
        <w:t>Healy và Palepu (2001) một chỉ số tự xây dựng dựa trên căn cứ bộ chỉ số có sẵn thì nhận được sự tin tưởng hơn so với việc sử dụng nguyên mẫu các chỉ số sẵ</w:t>
      </w:r>
      <w:r w:rsidR="0039500B" w:rsidRPr="007B5D36">
        <w:rPr>
          <w:rFonts w:ascii="Times New Roman" w:eastAsia="Calibri" w:hAnsi="Times New Roman" w:cs="Times New Roman"/>
          <w:color w:val="000000" w:themeColor="text1"/>
          <w:sz w:val="26"/>
          <w:szCs w:val="26"/>
        </w:rPr>
        <w:t>n có.</w:t>
      </w:r>
    </w:p>
    <w:p w14:paraId="0A00D115" w14:textId="09BAE745" w:rsidR="004C0DEA" w:rsidRPr="007B5D36" w:rsidRDefault="004C219F"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pacing w:val="-5"/>
          <w:sz w:val="26"/>
          <w:szCs w:val="26"/>
        </w:rPr>
        <w:t>V</w:t>
      </w:r>
      <w:r w:rsidR="00F94390" w:rsidRPr="007B5D36">
        <w:rPr>
          <w:rFonts w:ascii="Times New Roman" w:eastAsia="Calibri" w:hAnsi="Times New Roman" w:cs="Times New Roman"/>
          <w:b/>
          <w:i/>
          <w:color w:val="000000" w:themeColor="text1"/>
          <w:spacing w:val="-5"/>
          <w:sz w:val="26"/>
          <w:szCs w:val="26"/>
        </w:rPr>
        <w:t>ề các nghiên cứu liên quan đến nhân tố ảnh hưởng đến công bố thông tin tự nguyệ</w:t>
      </w:r>
      <w:r w:rsidR="00C27863" w:rsidRPr="007B5D36">
        <w:rPr>
          <w:rFonts w:ascii="Times New Roman" w:eastAsia="Calibri" w:hAnsi="Times New Roman" w:cs="Times New Roman"/>
          <w:b/>
          <w:i/>
          <w:color w:val="000000" w:themeColor="text1"/>
          <w:spacing w:val="-5"/>
          <w:sz w:val="26"/>
          <w:szCs w:val="26"/>
        </w:rPr>
        <w:t xml:space="preserve">n, </w:t>
      </w:r>
      <w:r w:rsidR="00C27863" w:rsidRPr="007B5D36">
        <w:rPr>
          <w:rFonts w:ascii="Times New Roman" w:eastAsia="Calibri" w:hAnsi="Times New Roman" w:cs="Times New Roman"/>
          <w:color w:val="000000" w:themeColor="text1"/>
          <w:sz w:val="26"/>
          <w:szCs w:val="26"/>
        </w:rPr>
        <w:t>q</w:t>
      </w:r>
      <w:r w:rsidR="00F94390" w:rsidRPr="007B5D36">
        <w:rPr>
          <w:rFonts w:ascii="Times New Roman" w:eastAsia="Calibri" w:hAnsi="Times New Roman" w:cs="Times New Roman"/>
          <w:color w:val="000000" w:themeColor="text1"/>
          <w:sz w:val="26"/>
          <w:szCs w:val="26"/>
        </w:rPr>
        <w:t>ua tổng hợp các nghiên cứu trước có liên quan, có thể nhận thấy hướng nghiên cứu về các nhân tố tác động đến mức độ công bố thông tin tự nguyện của các doanh nghiệp đã được nhiều nhà nghiên cứu quan tâm thực hiện. Kết quả các nghiên cứu trước góp phần xác định, kiểm định nhiều nhân tố khác nhau đến công bố thông tin tự nguyện, các nhân tố này có thể được chia thành các nhóm nhân tố</w:t>
      </w:r>
      <w:r w:rsidR="00EC08A1" w:rsidRPr="007B5D36">
        <w:rPr>
          <w:rFonts w:ascii="Times New Roman" w:eastAsia="Calibri" w:hAnsi="Times New Roman" w:cs="Times New Roman"/>
          <w:color w:val="000000" w:themeColor="text1"/>
          <w:sz w:val="26"/>
          <w:szCs w:val="26"/>
        </w:rPr>
        <w:t xml:space="preserve"> như: </w:t>
      </w:r>
      <w:r w:rsidR="00F94390" w:rsidRPr="007B5D36">
        <w:rPr>
          <w:rFonts w:ascii="Times New Roman" w:eastAsia="Calibri" w:hAnsi="Times New Roman" w:cs="Times New Roman"/>
          <w:color w:val="000000" w:themeColor="text1"/>
          <w:sz w:val="26"/>
          <w:szCs w:val="26"/>
        </w:rPr>
        <w:t>(1) Nhóm nhân tố về đặc điểm doanh nghiệp:</w:t>
      </w:r>
      <w:r w:rsidR="00E36E2D" w:rsidRPr="007B5D36">
        <w:rPr>
          <w:rFonts w:ascii="Times New Roman" w:eastAsia="Calibri" w:hAnsi="Times New Roman" w:cs="Times New Roman"/>
          <w:color w:val="000000" w:themeColor="text1"/>
          <w:sz w:val="26"/>
          <w:szCs w:val="26"/>
        </w:rPr>
        <w:t xml:space="preserve"> Quy mô DN, độ tuổi DN, lợi nhuận, tính thanh khoản, tốc độ tăng trưởng, đòn bẩy tài chính; loại ngành công nghiệp mà công ty hoạt động, vùng địa lý, tình trạng niêm yết, hoạt động kinh doanh đa quốc gia</w:t>
      </w:r>
      <w:r w:rsidR="0000141C" w:rsidRPr="007B5D36">
        <w:rPr>
          <w:rFonts w:ascii="Times New Roman" w:eastAsia="Calibri" w:hAnsi="Times New Roman" w:cs="Times New Roman"/>
          <w:color w:val="000000" w:themeColor="text1"/>
          <w:sz w:val="26"/>
          <w:szCs w:val="26"/>
        </w:rPr>
        <w:t>, ...</w:t>
      </w:r>
      <w:r w:rsidR="00EC08A1" w:rsidRPr="007B5D36">
        <w:rPr>
          <w:rFonts w:ascii="Times New Roman" w:eastAsia="Calibri" w:hAnsi="Times New Roman" w:cs="Times New Roman"/>
          <w:color w:val="000000" w:themeColor="text1"/>
          <w:sz w:val="26"/>
          <w:szCs w:val="26"/>
        </w:rPr>
        <w:t xml:space="preserve"> </w:t>
      </w:r>
      <w:r w:rsidR="00F94390" w:rsidRPr="007B5D36">
        <w:rPr>
          <w:rFonts w:ascii="Times New Roman" w:eastAsia="Calibri" w:hAnsi="Times New Roman" w:cs="Times New Roman"/>
          <w:color w:val="000000" w:themeColor="text1"/>
          <w:sz w:val="26"/>
          <w:szCs w:val="26"/>
        </w:rPr>
        <w:t>(2) Nhóm nhân tố về quản trị công ty:</w:t>
      </w:r>
      <w:r w:rsidR="00E36E2D" w:rsidRPr="007B5D36">
        <w:rPr>
          <w:rFonts w:ascii="Times New Roman" w:eastAsia="Calibri" w:hAnsi="Times New Roman" w:cs="Times New Roman"/>
          <w:color w:val="000000" w:themeColor="text1"/>
          <w:sz w:val="26"/>
          <w:szCs w:val="26"/>
        </w:rPr>
        <w:t xml:space="preserve"> tính độc lập của HĐQT, thành phần HĐQT, các cuộc họp của HĐQT, tầm quan trọng của cổ đông, </w:t>
      </w:r>
      <w:r w:rsidR="0000141C" w:rsidRPr="007B5D36">
        <w:rPr>
          <w:rFonts w:ascii="Times New Roman" w:eastAsia="Calibri" w:hAnsi="Times New Roman" w:cs="Times New Roman"/>
          <w:color w:val="000000" w:themeColor="text1"/>
          <w:sz w:val="26"/>
          <w:szCs w:val="26"/>
        </w:rPr>
        <w:t>...</w:t>
      </w:r>
      <w:r w:rsidR="00EC08A1" w:rsidRPr="007B5D36">
        <w:rPr>
          <w:rFonts w:ascii="Times New Roman" w:eastAsia="Calibri" w:hAnsi="Times New Roman" w:cs="Times New Roman"/>
          <w:color w:val="000000" w:themeColor="text1"/>
          <w:sz w:val="26"/>
          <w:szCs w:val="26"/>
        </w:rPr>
        <w:t xml:space="preserve"> </w:t>
      </w:r>
      <w:r w:rsidR="00F94390" w:rsidRPr="007B5D36">
        <w:rPr>
          <w:rFonts w:ascii="Times New Roman" w:eastAsia="Calibri" w:hAnsi="Times New Roman" w:cs="Times New Roman"/>
          <w:color w:val="000000" w:themeColor="text1"/>
          <w:sz w:val="26"/>
          <w:szCs w:val="26"/>
        </w:rPr>
        <w:t>(3) Nhóm nhân tố</w:t>
      </w:r>
      <w:r w:rsidR="0056260A" w:rsidRPr="007B5D36">
        <w:rPr>
          <w:rFonts w:ascii="Times New Roman" w:eastAsia="Calibri" w:hAnsi="Times New Roman" w:cs="Times New Roman"/>
          <w:color w:val="000000" w:themeColor="text1"/>
          <w:sz w:val="26"/>
          <w:szCs w:val="26"/>
        </w:rPr>
        <w:t xml:space="preserve"> </w:t>
      </w:r>
      <w:r w:rsidR="00F94390" w:rsidRPr="007B5D36">
        <w:rPr>
          <w:rFonts w:ascii="Times New Roman" w:eastAsia="Calibri" w:hAnsi="Times New Roman" w:cs="Times New Roman"/>
          <w:color w:val="000000" w:themeColor="text1"/>
          <w:sz w:val="26"/>
          <w:szCs w:val="26"/>
        </w:rPr>
        <w:t>về cấu trúc sở hữu</w:t>
      </w:r>
      <w:r w:rsidR="00E36E2D" w:rsidRPr="007B5D36">
        <w:rPr>
          <w:rFonts w:ascii="Times New Roman" w:eastAsia="Calibri" w:hAnsi="Times New Roman" w:cs="Times New Roman"/>
          <w:color w:val="000000" w:themeColor="text1"/>
          <w:sz w:val="26"/>
          <w:szCs w:val="26"/>
        </w:rPr>
        <w:t>: sở hữu Nhà nước, sở hữu tư nhân, sở hữu gia đình</w:t>
      </w:r>
      <w:r w:rsidR="0000141C" w:rsidRPr="007B5D36">
        <w:rPr>
          <w:rFonts w:ascii="Times New Roman" w:eastAsia="Calibri" w:hAnsi="Times New Roman" w:cs="Times New Roman"/>
          <w:color w:val="000000" w:themeColor="text1"/>
          <w:sz w:val="26"/>
          <w:szCs w:val="26"/>
        </w:rPr>
        <w:t>, ...</w:t>
      </w:r>
      <w:r w:rsidR="00EC08A1" w:rsidRPr="007B5D36">
        <w:rPr>
          <w:rFonts w:ascii="Times New Roman" w:eastAsia="Calibri" w:hAnsi="Times New Roman" w:cs="Times New Roman"/>
          <w:color w:val="000000" w:themeColor="text1"/>
          <w:sz w:val="26"/>
          <w:szCs w:val="26"/>
        </w:rPr>
        <w:t xml:space="preserve"> </w:t>
      </w:r>
      <w:r w:rsidR="00F94390" w:rsidRPr="007B5D36">
        <w:rPr>
          <w:rFonts w:ascii="Times New Roman" w:eastAsia="Calibri" w:hAnsi="Times New Roman" w:cs="Times New Roman"/>
          <w:color w:val="000000" w:themeColor="text1"/>
          <w:sz w:val="26"/>
          <w:szCs w:val="26"/>
        </w:rPr>
        <w:t>(4) Nhóm nhân tố về kiểm toán</w:t>
      </w:r>
      <w:r w:rsidR="00E36E2D" w:rsidRPr="007B5D36">
        <w:rPr>
          <w:rFonts w:ascii="Times New Roman" w:eastAsia="Calibri" w:hAnsi="Times New Roman" w:cs="Times New Roman"/>
          <w:color w:val="000000" w:themeColor="text1"/>
          <w:sz w:val="26"/>
          <w:szCs w:val="26"/>
        </w:rPr>
        <w:t>: chủ thể kiểm toán, kiểm toán nội bộ, kiểm toán độc lập, kiểm toán bởi các công ty kiểm toán lớ</w:t>
      </w:r>
      <w:r w:rsidR="0000141C" w:rsidRPr="007B5D36">
        <w:rPr>
          <w:rFonts w:ascii="Times New Roman" w:eastAsia="Calibri" w:hAnsi="Times New Roman" w:cs="Times New Roman"/>
          <w:color w:val="000000" w:themeColor="text1"/>
          <w:sz w:val="26"/>
          <w:szCs w:val="26"/>
        </w:rPr>
        <w:t>n, ...</w:t>
      </w:r>
      <w:r w:rsidR="00F94390" w:rsidRPr="007B5D36">
        <w:rPr>
          <w:rFonts w:ascii="Times New Roman" w:eastAsia="Calibri" w:hAnsi="Times New Roman" w:cs="Times New Roman"/>
          <w:color w:val="000000" w:themeColor="text1"/>
          <w:sz w:val="26"/>
          <w:szCs w:val="26"/>
        </w:rPr>
        <w:t>(5) Nhóm nhân tố về ban lãnh đạo doanh nghiệp</w:t>
      </w:r>
      <w:r w:rsidR="0000141C" w:rsidRPr="007B5D36">
        <w:rPr>
          <w:rFonts w:ascii="Times New Roman" w:eastAsia="Calibri" w:hAnsi="Times New Roman" w:cs="Times New Roman"/>
          <w:color w:val="000000" w:themeColor="text1"/>
          <w:sz w:val="26"/>
          <w:szCs w:val="26"/>
        </w:rPr>
        <w:t>: trình độ, giới tính, tuổi tác, kinh nghiệm của ban lãnh đạo (CEO, nhà quản lý hàng đầu, giám đốc), ...</w:t>
      </w:r>
      <w:r w:rsidR="00F94390" w:rsidRPr="007B5D36">
        <w:rPr>
          <w:rFonts w:ascii="Times New Roman" w:eastAsia="Calibri" w:hAnsi="Times New Roman" w:cs="Times New Roman"/>
          <w:color w:val="000000" w:themeColor="text1"/>
          <w:sz w:val="26"/>
          <w:szCs w:val="26"/>
        </w:rPr>
        <w:t>(6) Nhóm nhân tố về chính sách công bố thông tin</w:t>
      </w:r>
      <w:r w:rsidR="00E36E2D" w:rsidRPr="007B5D36">
        <w:rPr>
          <w:rFonts w:ascii="Times New Roman" w:eastAsia="Calibri" w:hAnsi="Times New Roman" w:cs="Times New Roman"/>
          <w:color w:val="000000" w:themeColor="text1"/>
          <w:sz w:val="26"/>
          <w:szCs w:val="26"/>
        </w:rPr>
        <w:t xml:space="preserve">: các quy định về công bố thông tin bắt buộc, các chuẩn mực công bố thông tin, </w:t>
      </w:r>
      <w:r w:rsidR="0000141C" w:rsidRPr="007B5D36">
        <w:rPr>
          <w:rFonts w:ascii="Times New Roman" w:eastAsia="Calibri" w:hAnsi="Times New Roman" w:cs="Times New Roman"/>
          <w:color w:val="000000" w:themeColor="text1"/>
          <w:sz w:val="26"/>
          <w:szCs w:val="26"/>
        </w:rPr>
        <w:t>...</w:t>
      </w:r>
      <w:r w:rsidR="00F94390" w:rsidRPr="007B5D36">
        <w:rPr>
          <w:rFonts w:ascii="Times New Roman" w:eastAsia="Calibri" w:hAnsi="Times New Roman" w:cs="Times New Roman"/>
          <w:color w:val="000000" w:themeColor="text1"/>
          <w:sz w:val="26"/>
          <w:szCs w:val="26"/>
        </w:rPr>
        <w:t>(7) Nhóm nhân tố về thể chế</w:t>
      </w:r>
      <w:r w:rsidR="00E36E2D" w:rsidRPr="007B5D36">
        <w:rPr>
          <w:rFonts w:ascii="Times New Roman" w:eastAsia="Calibri" w:hAnsi="Times New Roman" w:cs="Times New Roman"/>
          <w:color w:val="000000" w:themeColor="text1"/>
          <w:sz w:val="26"/>
          <w:szCs w:val="26"/>
        </w:rPr>
        <w:t>: hệ thống pháp lý, các yếu tố chính trị</w:t>
      </w:r>
      <w:r w:rsidR="0000141C" w:rsidRPr="007B5D36">
        <w:rPr>
          <w:rFonts w:ascii="Times New Roman" w:eastAsia="Calibri" w:hAnsi="Times New Roman" w:cs="Times New Roman"/>
          <w:color w:val="000000" w:themeColor="text1"/>
          <w:sz w:val="26"/>
          <w:szCs w:val="26"/>
        </w:rPr>
        <w:t>,</w:t>
      </w:r>
      <w:r w:rsidR="005E493B" w:rsidRPr="007B5D36">
        <w:rPr>
          <w:rFonts w:ascii="Times New Roman" w:eastAsia="Calibri" w:hAnsi="Times New Roman" w:cs="Times New Roman"/>
          <w:color w:val="000000" w:themeColor="text1"/>
          <w:sz w:val="26"/>
          <w:szCs w:val="26"/>
        </w:rPr>
        <w:t xml:space="preserve"> lao động, sự phát triển của thị trường</w:t>
      </w:r>
      <w:r w:rsidR="00EC08A1" w:rsidRPr="007B5D36">
        <w:rPr>
          <w:rFonts w:ascii="Times New Roman" w:eastAsia="Calibri" w:hAnsi="Times New Roman" w:cs="Times New Roman"/>
          <w:color w:val="000000" w:themeColor="text1"/>
          <w:sz w:val="26"/>
          <w:szCs w:val="26"/>
        </w:rPr>
        <w:t xml:space="preserve">. </w:t>
      </w:r>
    </w:p>
    <w:p w14:paraId="2BCF0471" w14:textId="77777777" w:rsidR="00AB400D" w:rsidRPr="007B5D36" w:rsidRDefault="00AB400D" w:rsidP="00EE3450">
      <w:pPr>
        <w:pStyle w:val="Heading2"/>
        <w:numPr>
          <w:ilvl w:val="0"/>
          <w:numId w:val="0"/>
        </w:numPr>
        <w:jc w:val="center"/>
        <w:rPr>
          <w:rFonts w:eastAsia="Calibri"/>
          <w:color w:val="000000" w:themeColor="text1"/>
          <w:lang w:val="en-US"/>
        </w:rPr>
        <w:sectPr w:rsidR="00AB400D" w:rsidRPr="007B5D36" w:rsidSect="00FC3273">
          <w:headerReference w:type="default" r:id="rId13"/>
          <w:pgSz w:w="11909" w:h="16834" w:code="9"/>
          <w:pgMar w:top="1985" w:right="1134" w:bottom="1701" w:left="1985" w:header="720" w:footer="720" w:gutter="0"/>
          <w:pgNumType w:start="1"/>
          <w:cols w:space="720"/>
          <w:docGrid w:linePitch="360"/>
        </w:sectPr>
      </w:pPr>
    </w:p>
    <w:p w14:paraId="3FEA322D" w14:textId="13BC78C8" w:rsidR="00AB400D" w:rsidRPr="007B5D36" w:rsidRDefault="00AB400D" w:rsidP="00EE3450">
      <w:pPr>
        <w:pStyle w:val="Heading2"/>
        <w:numPr>
          <w:ilvl w:val="0"/>
          <w:numId w:val="0"/>
        </w:numPr>
        <w:jc w:val="center"/>
        <w:rPr>
          <w:rFonts w:eastAsia="Calibri"/>
          <w:color w:val="000000" w:themeColor="text1"/>
        </w:rPr>
      </w:pPr>
      <w:bookmarkStart w:id="100" w:name="_Toc140924338"/>
      <w:bookmarkStart w:id="101" w:name="_Toc163900912"/>
      <w:r w:rsidRPr="007B5D36">
        <w:rPr>
          <w:rFonts w:eastAsia="Calibri"/>
          <w:color w:val="000000" w:themeColor="text1"/>
          <w:lang w:val="en-US"/>
        </w:rPr>
        <w:lastRenderedPageBreak/>
        <w:t>Bảng</w:t>
      </w:r>
      <w:r w:rsidR="00D20FC7" w:rsidRPr="007B5D36">
        <w:rPr>
          <w:rFonts w:eastAsia="Calibri"/>
          <w:color w:val="000000" w:themeColor="text1"/>
          <w:lang w:val="en-US"/>
        </w:rPr>
        <w:t xml:space="preserve"> 1.1</w:t>
      </w:r>
      <w:r w:rsidRPr="007B5D36">
        <w:rPr>
          <w:rFonts w:eastAsia="Calibri"/>
          <w:color w:val="000000" w:themeColor="text1"/>
        </w:rPr>
        <w:t xml:space="preserve">: </w:t>
      </w:r>
      <w:r w:rsidRPr="007B5D36">
        <w:rPr>
          <w:rFonts w:eastAsia="Calibri"/>
          <w:color w:val="000000" w:themeColor="text1"/>
          <w:lang w:val="en-US"/>
        </w:rPr>
        <w:t>T</w:t>
      </w:r>
      <w:r w:rsidRPr="007B5D36">
        <w:rPr>
          <w:rFonts w:eastAsia="Calibri"/>
          <w:color w:val="000000" w:themeColor="text1"/>
        </w:rPr>
        <w:t xml:space="preserve">ổng hợp nghiên cứu </w:t>
      </w:r>
      <w:r w:rsidR="00725023" w:rsidRPr="007B5D36">
        <w:rPr>
          <w:rFonts w:eastAsia="Calibri"/>
          <w:color w:val="000000" w:themeColor="text1"/>
          <w:lang w:val="en-US"/>
        </w:rPr>
        <w:t xml:space="preserve">nước ngoài về </w:t>
      </w:r>
      <w:r w:rsidRPr="007B5D36">
        <w:rPr>
          <w:rFonts w:eastAsia="Calibri"/>
          <w:color w:val="000000" w:themeColor="text1"/>
        </w:rPr>
        <w:t>các nhân tố ảnh hưởng đến công bố thông tin tự nguyện</w:t>
      </w:r>
      <w:bookmarkEnd w:id="100"/>
      <w:bookmarkEnd w:id="101"/>
    </w:p>
    <w:tbl>
      <w:tblPr>
        <w:tblStyle w:val="TableGrid6"/>
        <w:tblW w:w="0" w:type="auto"/>
        <w:tblLook w:val="04A0" w:firstRow="1" w:lastRow="0" w:firstColumn="1" w:lastColumn="0" w:noHBand="0" w:noVBand="1"/>
      </w:tblPr>
      <w:tblGrid>
        <w:gridCol w:w="670"/>
        <w:gridCol w:w="1708"/>
        <w:gridCol w:w="1726"/>
        <w:gridCol w:w="1413"/>
        <w:gridCol w:w="7621"/>
      </w:tblGrid>
      <w:tr w:rsidR="00E63EAF" w:rsidRPr="007B5D36" w14:paraId="692FF01A" w14:textId="77777777" w:rsidTr="00AB400D">
        <w:trPr>
          <w:trHeight w:val="699"/>
          <w:tblHeader/>
        </w:trPr>
        <w:tc>
          <w:tcPr>
            <w:tcW w:w="0" w:type="auto"/>
            <w:vAlign w:val="center"/>
          </w:tcPr>
          <w:p w14:paraId="1693BAFF" w14:textId="77777777" w:rsidR="00A05B41" w:rsidRPr="007B5D36" w:rsidRDefault="00A05B41" w:rsidP="00EE3450">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STT</w:t>
            </w:r>
          </w:p>
        </w:tc>
        <w:tc>
          <w:tcPr>
            <w:tcW w:w="0" w:type="auto"/>
            <w:vAlign w:val="center"/>
          </w:tcPr>
          <w:p w14:paraId="3C798986" w14:textId="77777777" w:rsidR="00A05B41" w:rsidRPr="007B5D36" w:rsidRDefault="00A05B41" w:rsidP="00EE3450">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Tác giả</w:t>
            </w:r>
          </w:p>
        </w:tc>
        <w:tc>
          <w:tcPr>
            <w:tcW w:w="0" w:type="auto"/>
            <w:vAlign w:val="center"/>
          </w:tcPr>
          <w:p w14:paraId="47B77312" w14:textId="77777777" w:rsidR="00A05B41" w:rsidRPr="007B5D36" w:rsidRDefault="00A05B41" w:rsidP="00EE3450">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Phạm vi nghiên cứu</w:t>
            </w:r>
          </w:p>
        </w:tc>
        <w:tc>
          <w:tcPr>
            <w:tcW w:w="0" w:type="auto"/>
            <w:vAlign w:val="center"/>
          </w:tcPr>
          <w:p w14:paraId="63C66476" w14:textId="77777777" w:rsidR="00A05B41" w:rsidRPr="007B5D36" w:rsidRDefault="00A05B41" w:rsidP="00EE3450">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Phương pháp nghiên cứu</w:t>
            </w:r>
          </w:p>
        </w:tc>
        <w:tc>
          <w:tcPr>
            <w:tcW w:w="0" w:type="auto"/>
            <w:vAlign w:val="center"/>
          </w:tcPr>
          <w:p w14:paraId="4D08E46C" w14:textId="1810D0AE" w:rsidR="00A05B41" w:rsidRPr="007B5D36" w:rsidRDefault="00A05B41" w:rsidP="00EE3450">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Nhân tố ảnh hưởng đến CBTT tự nguyện</w:t>
            </w:r>
          </w:p>
        </w:tc>
      </w:tr>
      <w:tr w:rsidR="00A05B41" w:rsidRPr="007B5D36" w14:paraId="1E02A46C" w14:textId="77777777" w:rsidTr="00BF2CBD">
        <w:tc>
          <w:tcPr>
            <w:tcW w:w="0" w:type="auto"/>
            <w:gridSpan w:val="5"/>
          </w:tcPr>
          <w:p w14:paraId="3E2EA1D1" w14:textId="59575BAF" w:rsidR="00A05B41" w:rsidRPr="007B5D36" w:rsidRDefault="00A05B41" w:rsidP="00B6407E">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color w:val="000000" w:themeColor="text1"/>
                <w:sz w:val="24"/>
                <w:szCs w:val="24"/>
              </w:rPr>
              <w:t>Nghiên cứu ở các nước phát triển</w:t>
            </w:r>
          </w:p>
        </w:tc>
      </w:tr>
      <w:tr w:rsidR="00E63EAF" w:rsidRPr="007B5D36" w14:paraId="566172C4" w14:textId="77777777" w:rsidTr="00AB400D">
        <w:tc>
          <w:tcPr>
            <w:tcW w:w="0" w:type="auto"/>
          </w:tcPr>
          <w:p w14:paraId="2933F88D" w14:textId="77777777" w:rsidR="00A05B41" w:rsidRPr="007B5D36" w:rsidRDefault="00A05B41" w:rsidP="00EE3450">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49D2FFE1" w14:textId="20FDC383" w:rsidR="00A05B41" w:rsidRPr="007B5D36" w:rsidRDefault="00567349" w:rsidP="00567349">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Lang và </w:t>
            </w:r>
            <w:r w:rsidR="00A05B41" w:rsidRPr="007B5D36">
              <w:rPr>
                <w:rFonts w:ascii="Times New Roman" w:hAnsi="Times New Roman" w:cs="Times New Roman"/>
                <w:color w:val="000000" w:themeColor="text1"/>
                <w:sz w:val="24"/>
                <w:szCs w:val="24"/>
              </w:rPr>
              <w:t>Lundholm (1993)</w:t>
            </w:r>
          </w:p>
        </w:tc>
        <w:tc>
          <w:tcPr>
            <w:tcW w:w="0" w:type="auto"/>
          </w:tcPr>
          <w:p w14:paraId="6427706D" w14:textId="77777777" w:rsidR="00A05B41" w:rsidRPr="007B5D36" w:rsidRDefault="00A05B41"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Đa quốc gia</w:t>
            </w:r>
          </w:p>
        </w:tc>
        <w:tc>
          <w:tcPr>
            <w:tcW w:w="0" w:type="auto"/>
          </w:tcPr>
          <w:p w14:paraId="5810E701" w14:textId="77777777" w:rsidR="00A05B41" w:rsidRPr="007B5D36" w:rsidRDefault="00A05B41"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1B7AF04D" w14:textId="171D5E7D" w:rsidR="00A05B41" w:rsidRPr="007B5D36" w:rsidRDefault="00A05B41" w:rsidP="00B6407E">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doanh nghiệp, hiệu quả hoạt động, lợi nhuận, khả năng phát hành chứng khoán trong giai đoạn hiện tại hoặc tương lai</w:t>
            </w:r>
          </w:p>
        </w:tc>
      </w:tr>
      <w:tr w:rsidR="00E63EAF" w:rsidRPr="007B5D36" w14:paraId="768D9A60" w14:textId="77777777" w:rsidTr="00AB400D">
        <w:tc>
          <w:tcPr>
            <w:tcW w:w="0" w:type="auto"/>
          </w:tcPr>
          <w:p w14:paraId="737CBD44" w14:textId="77777777" w:rsidR="00A05B41" w:rsidRPr="007B5D36" w:rsidRDefault="00A05B41" w:rsidP="00EE3450">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1375C168" w14:textId="1988B137" w:rsidR="00A05B41" w:rsidRPr="007B5D36" w:rsidRDefault="00A05B41"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Meek và cộng sự (1995)</w:t>
            </w:r>
          </w:p>
        </w:tc>
        <w:tc>
          <w:tcPr>
            <w:tcW w:w="0" w:type="auto"/>
          </w:tcPr>
          <w:p w14:paraId="5F63A9C8" w14:textId="77777777" w:rsidR="00A05B41" w:rsidRPr="007B5D36" w:rsidRDefault="00A05B41"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Mỹ, Anh và một số nước Châu Âu</w:t>
            </w:r>
          </w:p>
        </w:tc>
        <w:tc>
          <w:tcPr>
            <w:tcW w:w="0" w:type="auto"/>
          </w:tcPr>
          <w:p w14:paraId="0D754AD5" w14:textId="77777777" w:rsidR="00A05B41" w:rsidRPr="007B5D36" w:rsidRDefault="00A05B41"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67C47371" w14:textId="367C20A4" w:rsidR="00A05B41" w:rsidRPr="007B5D36" w:rsidRDefault="00A05B41"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công ty, vùng địa lý, tình trạng niêm yết, và loại ngành công nghiệp</w:t>
            </w:r>
          </w:p>
        </w:tc>
      </w:tr>
      <w:tr w:rsidR="00E63EAF" w:rsidRPr="007B5D36" w14:paraId="4D6A0726" w14:textId="77777777" w:rsidTr="00AB400D">
        <w:tc>
          <w:tcPr>
            <w:tcW w:w="0" w:type="auto"/>
          </w:tcPr>
          <w:p w14:paraId="5F0E5FB5"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457A8F8D" w14:textId="6381E8C6" w:rsidR="000E2CA7" w:rsidRPr="007B5D36" w:rsidRDefault="000E2CA7" w:rsidP="00F01302">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Raffournier (2006)</w:t>
            </w:r>
          </w:p>
        </w:tc>
        <w:tc>
          <w:tcPr>
            <w:tcW w:w="0" w:type="auto"/>
          </w:tcPr>
          <w:p w14:paraId="09E1E42D" w14:textId="15DA3ECC"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Thụy Sĩ</w:t>
            </w:r>
          </w:p>
        </w:tc>
        <w:tc>
          <w:tcPr>
            <w:tcW w:w="0" w:type="auto"/>
          </w:tcPr>
          <w:p w14:paraId="39FB3E8E" w14:textId="70A7D5FF"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769BADDE" w14:textId="71C9992F"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Quy mô và tính quốc tế ảnh hưởng đến chính sách công bố thông tin. Các công ty lớn và có thực hiện đa dạng các hoạt động thương mại quốc tế sẽ có xu hướng công bố nhiều thông tin hơn. </w:t>
            </w:r>
          </w:p>
        </w:tc>
      </w:tr>
      <w:tr w:rsidR="00E63EAF" w:rsidRPr="007B5D36" w14:paraId="56536E28" w14:textId="77777777" w:rsidTr="00AB400D">
        <w:tc>
          <w:tcPr>
            <w:tcW w:w="0" w:type="auto"/>
          </w:tcPr>
          <w:p w14:paraId="31685D65"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0BD3C3BC" w14:textId="1B1B093E"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Patricia và Rodrigues (2002)</w:t>
            </w:r>
          </w:p>
        </w:tc>
        <w:tc>
          <w:tcPr>
            <w:tcW w:w="0" w:type="auto"/>
          </w:tcPr>
          <w:p w14:paraId="29CE1F48"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Bồ Đào Nha</w:t>
            </w:r>
          </w:p>
        </w:tc>
        <w:tc>
          <w:tcPr>
            <w:tcW w:w="0" w:type="auto"/>
          </w:tcPr>
          <w:p w14:paraId="6392D26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129E19E0" w14:textId="618D1A8F"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DN, tình trạng niêm yết, đòn bẩy tài chính</w:t>
            </w:r>
          </w:p>
        </w:tc>
      </w:tr>
      <w:tr w:rsidR="00E63EAF" w:rsidRPr="007B5D36" w14:paraId="024327E3" w14:textId="77777777" w:rsidTr="00AB400D">
        <w:tc>
          <w:tcPr>
            <w:tcW w:w="0" w:type="auto"/>
          </w:tcPr>
          <w:p w14:paraId="3EE9D8D9"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2C30DFE4" w14:textId="71E527A4"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Chau và </w:t>
            </w:r>
            <w:r w:rsidRPr="007B5D36">
              <w:rPr>
                <w:rFonts w:ascii="Times New Roman" w:hAnsi="Times New Roman" w:cs="Times New Roman"/>
                <w:color w:val="000000" w:themeColor="text1"/>
                <w:sz w:val="24"/>
                <w:szCs w:val="24"/>
                <w:lang w:bidi="en-US"/>
              </w:rPr>
              <w:t>Gray (2002)</w:t>
            </w:r>
          </w:p>
        </w:tc>
        <w:tc>
          <w:tcPr>
            <w:tcW w:w="0" w:type="auto"/>
          </w:tcPr>
          <w:p w14:paraId="18D2F67A" w14:textId="2139214A"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Hồng Kông và Singapore</w:t>
            </w:r>
          </w:p>
        </w:tc>
        <w:tc>
          <w:tcPr>
            <w:tcW w:w="0" w:type="auto"/>
          </w:tcPr>
          <w:p w14:paraId="704655E6" w14:textId="27BEDD50"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555A3F81" w14:textId="603D2033"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Cấu trúc sở hữu có yếu tố bên ngoài và quy mô đa dạng ảnh hưởng tích cực đến mức độ CBTT tự nguyện. Yếu tố sở hữu nội bộ và sở hữu gia đình thì làm giảm chỉ số CBTT tự nguyện</w:t>
            </w:r>
          </w:p>
        </w:tc>
      </w:tr>
      <w:tr w:rsidR="00E63EAF" w:rsidRPr="007B5D36" w14:paraId="371AB41C" w14:textId="77777777" w:rsidTr="00AB400D">
        <w:tc>
          <w:tcPr>
            <w:tcW w:w="0" w:type="auto"/>
          </w:tcPr>
          <w:p w14:paraId="3B211836"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7FAAAB8D" w14:textId="2DA48421" w:rsidR="000E2CA7" w:rsidRPr="007B5D36" w:rsidRDefault="000E2CA7" w:rsidP="00E63EAF">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Santema</w:t>
            </w:r>
            <w:r w:rsidR="00E63EAF" w:rsidRPr="007B5D36">
              <w:rPr>
                <w:rFonts w:ascii="Times New Roman" w:hAnsi="Times New Roman" w:cs="Times New Roman"/>
                <w:color w:val="000000" w:themeColor="text1"/>
                <w:sz w:val="24"/>
                <w:szCs w:val="24"/>
              </w:rPr>
              <w:t xml:space="preserve"> và cộng sự </w:t>
            </w:r>
            <w:r w:rsidRPr="007B5D36">
              <w:rPr>
                <w:rFonts w:ascii="Times New Roman" w:hAnsi="Times New Roman" w:cs="Times New Roman"/>
                <w:color w:val="000000" w:themeColor="text1"/>
                <w:sz w:val="24"/>
                <w:szCs w:val="24"/>
              </w:rPr>
              <w:t>(2005)</w:t>
            </w:r>
          </w:p>
        </w:tc>
        <w:tc>
          <w:tcPr>
            <w:tcW w:w="0" w:type="auto"/>
          </w:tcPr>
          <w:p w14:paraId="1D4BE036"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Đa quốc gia</w:t>
            </w:r>
          </w:p>
          <w:p w14:paraId="58ED8FD3" w14:textId="306BCD90"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(Châu Âu)</w:t>
            </w:r>
          </w:p>
        </w:tc>
        <w:tc>
          <w:tcPr>
            <w:tcW w:w="0" w:type="auto"/>
          </w:tcPr>
          <w:p w14:paraId="2CB3784E" w14:textId="0A9AED93"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7C1B1C54" w14:textId="7498C99C"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Sự khác biệt giữa các quốc gia trong quản trị doanh nghiệp và văn hóa ảnh hưởng đến mức độ CBTT chiến lược.</w:t>
            </w:r>
          </w:p>
        </w:tc>
      </w:tr>
      <w:tr w:rsidR="00E63EAF" w:rsidRPr="007B5D36" w14:paraId="5F3F8B6C" w14:textId="77777777" w:rsidTr="00AB400D">
        <w:tc>
          <w:tcPr>
            <w:tcW w:w="0" w:type="auto"/>
          </w:tcPr>
          <w:p w14:paraId="7D4034DB"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2338BE28" w14:textId="2ACE384A"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Tarquinio and Rossi (2017)</w:t>
            </w:r>
          </w:p>
        </w:tc>
        <w:tc>
          <w:tcPr>
            <w:tcW w:w="0" w:type="auto"/>
          </w:tcPr>
          <w:p w14:paraId="05DA6D9C" w14:textId="5AC8E35D"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Châu Âu</w:t>
            </w:r>
          </w:p>
        </w:tc>
        <w:tc>
          <w:tcPr>
            <w:tcW w:w="0" w:type="auto"/>
          </w:tcPr>
          <w:p w14:paraId="27ABA103" w14:textId="67C74CC3"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7E4CB16D" w14:textId="63D8B6D8"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Đặc điểm công ty, chính sách công bố thông tin, các yếu tố đa quốc gia ảnh hưởng đến CBTT tự nguyện</w:t>
            </w:r>
          </w:p>
        </w:tc>
      </w:tr>
      <w:tr w:rsidR="000E2CA7" w:rsidRPr="007B5D36" w14:paraId="36FA9EA4" w14:textId="77777777" w:rsidTr="00BF2CBD">
        <w:tc>
          <w:tcPr>
            <w:tcW w:w="0" w:type="auto"/>
            <w:gridSpan w:val="5"/>
          </w:tcPr>
          <w:p w14:paraId="278F13E2" w14:textId="7F5011AB"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color w:val="000000" w:themeColor="text1"/>
                <w:sz w:val="24"/>
                <w:szCs w:val="24"/>
              </w:rPr>
              <w:t>Nghiên cứu ở các nước đang phát triển</w:t>
            </w:r>
          </w:p>
        </w:tc>
      </w:tr>
      <w:tr w:rsidR="00E63EAF" w:rsidRPr="007B5D36" w14:paraId="7418E072" w14:textId="77777777" w:rsidTr="00AB400D">
        <w:tc>
          <w:tcPr>
            <w:tcW w:w="0" w:type="auto"/>
          </w:tcPr>
          <w:p w14:paraId="59B5CED2"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2ECC2369" w14:textId="715F6BA9"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Haniffa và Cooke (2002)</w:t>
            </w:r>
          </w:p>
        </w:tc>
        <w:tc>
          <w:tcPr>
            <w:tcW w:w="0" w:type="auto"/>
          </w:tcPr>
          <w:p w14:paraId="400B5CA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Malaysia</w:t>
            </w:r>
          </w:p>
        </w:tc>
        <w:tc>
          <w:tcPr>
            <w:tcW w:w="0" w:type="auto"/>
          </w:tcPr>
          <w:p w14:paraId="0EEF0F79"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04315865" w14:textId="2F925993"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Yếu tố quản trị doanh nghiệp: gồm người giám đốc không điều hành và sự quản trị của các thành viên gia đình</w:t>
            </w:r>
          </w:p>
        </w:tc>
      </w:tr>
      <w:tr w:rsidR="00E63EAF" w:rsidRPr="007B5D36" w14:paraId="1A83FFAD" w14:textId="77777777" w:rsidTr="00AB400D">
        <w:tc>
          <w:tcPr>
            <w:tcW w:w="0" w:type="auto"/>
          </w:tcPr>
          <w:p w14:paraId="1A596E78"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73EFB03B" w14:textId="0F425814" w:rsidR="000E2CA7" w:rsidRPr="007B5D36" w:rsidRDefault="00194456"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Huafang và Jianguo (2007)</w:t>
            </w:r>
          </w:p>
        </w:tc>
        <w:tc>
          <w:tcPr>
            <w:tcW w:w="0" w:type="auto"/>
          </w:tcPr>
          <w:p w14:paraId="7B4513C9"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Trung Quốc</w:t>
            </w:r>
          </w:p>
        </w:tc>
        <w:tc>
          <w:tcPr>
            <w:tcW w:w="0" w:type="auto"/>
          </w:tcPr>
          <w:p w14:paraId="24151309"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5788146A"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Sở hữu cổ đông lớn và tình trạng niêm yết/sở hữu cổ đông nước ngoài, sở hữu của nhà nước là các biến có ảnh hưởng đến công bố thông tin</w:t>
            </w:r>
          </w:p>
        </w:tc>
      </w:tr>
      <w:tr w:rsidR="00E63EAF" w:rsidRPr="007B5D36" w14:paraId="2A8E924A" w14:textId="77777777" w:rsidTr="00AB400D">
        <w:tc>
          <w:tcPr>
            <w:tcW w:w="0" w:type="auto"/>
          </w:tcPr>
          <w:p w14:paraId="06070038"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55A027DA" w14:textId="416D9B15"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Hossain và Hammami (2009)</w:t>
            </w:r>
          </w:p>
        </w:tc>
        <w:tc>
          <w:tcPr>
            <w:tcW w:w="0" w:type="auto"/>
          </w:tcPr>
          <w:p w14:paraId="50A7CF5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Qatar</w:t>
            </w:r>
          </w:p>
        </w:tc>
        <w:tc>
          <w:tcPr>
            <w:tcW w:w="0" w:type="auto"/>
          </w:tcPr>
          <w:p w14:paraId="50CACE2B"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0F5427FB"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Tuổi tác, quy mô, độ phức tạp và tài sản cố định tác động đáng kể đến CBTT. Lợi nhuận không ảnh hưởng đến mức độ CBTT tự nguyện</w:t>
            </w:r>
          </w:p>
        </w:tc>
      </w:tr>
      <w:tr w:rsidR="00E63EAF" w:rsidRPr="007B5D36" w14:paraId="41C7780C" w14:textId="77777777" w:rsidTr="00AB400D">
        <w:tc>
          <w:tcPr>
            <w:tcW w:w="0" w:type="auto"/>
          </w:tcPr>
          <w:p w14:paraId="3A8EED03"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1827548C" w14:textId="692B81B6"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Mohamad và Sulong (2010)</w:t>
            </w:r>
          </w:p>
        </w:tc>
        <w:tc>
          <w:tcPr>
            <w:tcW w:w="0" w:type="auto"/>
          </w:tcPr>
          <w:p w14:paraId="25C6541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Malaysia</w:t>
            </w:r>
          </w:p>
        </w:tc>
        <w:tc>
          <w:tcPr>
            <w:tcW w:w="0" w:type="auto"/>
          </w:tcPr>
          <w:p w14:paraId="44957A35"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357E1A65"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Công ty có tỷ lệ thành viên gia đình trong quản trị cao hơn thì có mức độ CBTT thấp hơn.</w:t>
            </w:r>
          </w:p>
        </w:tc>
      </w:tr>
      <w:tr w:rsidR="00E63EAF" w:rsidRPr="007B5D36" w14:paraId="132EFFCD" w14:textId="77777777" w:rsidTr="00AB400D">
        <w:tc>
          <w:tcPr>
            <w:tcW w:w="0" w:type="auto"/>
          </w:tcPr>
          <w:p w14:paraId="1C5538A8"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0C6B45C6" w14:textId="2B2BDEFB"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Nandi và Ghosh (2012)</w:t>
            </w:r>
          </w:p>
        </w:tc>
        <w:tc>
          <w:tcPr>
            <w:tcW w:w="0" w:type="auto"/>
          </w:tcPr>
          <w:p w14:paraId="30691B98"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Ấn Độ</w:t>
            </w:r>
          </w:p>
        </w:tc>
        <w:tc>
          <w:tcPr>
            <w:tcW w:w="0" w:type="auto"/>
          </w:tcPr>
          <w:p w14:paraId="4B545A07"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7E0EA724"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doanh nghiệp, lợi nhuận và khả năng thanh toán có ảnh hưởng cùng chiều đến CBTT, còn đòn bẩy và thành phần HĐQT có ảnh hưởng ngược chiều đến CBTT</w:t>
            </w:r>
          </w:p>
        </w:tc>
      </w:tr>
      <w:tr w:rsidR="00E63EAF" w:rsidRPr="007B5D36" w14:paraId="1BBB3097" w14:textId="77777777" w:rsidTr="00AB400D">
        <w:tc>
          <w:tcPr>
            <w:tcW w:w="0" w:type="auto"/>
          </w:tcPr>
          <w:p w14:paraId="0D18085C"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6E055D54" w14:textId="1C514F3F" w:rsidR="000E2CA7" w:rsidRPr="007B5D36" w:rsidRDefault="00D41FC8"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Yanesari và cộng sự (2012)</w:t>
            </w:r>
          </w:p>
        </w:tc>
        <w:tc>
          <w:tcPr>
            <w:tcW w:w="0" w:type="auto"/>
          </w:tcPr>
          <w:p w14:paraId="7760CC9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Iran</w:t>
            </w:r>
          </w:p>
        </w:tc>
        <w:tc>
          <w:tcPr>
            <w:tcW w:w="0" w:type="auto"/>
          </w:tcPr>
          <w:p w14:paraId="57951F7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0EE5AA19"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Tính độc lập của hội đồng quản trị có liên quan tích cực đến việc CBTT tự nguyện</w:t>
            </w:r>
          </w:p>
        </w:tc>
      </w:tr>
      <w:tr w:rsidR="00E63EAF" w:rsidRPr="007B5D36" w14:paraId="7B5A6B2C" w14:textId="77777777" w:rsidTr="00AB400D">
        <w:tc>
          <w:tcPr>
            <w:tcW w:w="0" w:type="auto"/>
          </w:tcPr>
          <w:p w14:paraId="7743CA79"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7EBB77F1" w14:textId="1F31AEDD" w:rsidR="000E2CA7" w:rsidRPr="007B5D36" w:rsidRDefault="000E2CA7" w:rsidP="002B18C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Aljifri và </w:t>
            </w:r>
            <w:r w:rsidR="002B18C7" w:rsidRPr="007B5D36">
              <w:rPr>
                <w:rFonts w:ascii="Times New Roman" w:hAnsi="Times New Roman" w:cs="Times New Roman"/>
                <w:color w:val="000000" w:themeColor="text1"/>
                <w:sz w:val="24"/>
                <w:szCs w:val="24"/>
              </w:rPr>
              <w:t>cộng sự (2014)</w:t>
            </w:r>
          </w:p>
        </w:tc>
        <w:tc>
          <w:tcPr>
            <w:tcW w:w="0" w:type="auto"/>
          </w:tcPr>
          <w:p w14:paraId="786329F5"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UAE</w:t>
            </w:r>
          </w:p>
        </w:tc>
        <w:tc>
          <w:tcPr>
            <w:tcW w:w="0" w:type="auto"/>
          </w:tcPr>
          <w:p w14:paraId="0F4DA74D"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3117DBDD"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Loại ngành và quy mô công ty có ảnh hưởng đáng kể đến vấn đề CBTT</w:t>
            </w:r>
          </w:p>
        </w:tc>
      </w:tr>
      <w:tr w:rsidR="00E63EAF" w:rsidRPr="007B5D36" w14:paraId="02A5315D" w14:textId="77777777" w:rsidTr="00AB400D">
        <w:tc>
          <w:tcPr>
            <w:tcW w:w="0" w:type="auto"/>
          </w:tcPr>
          <w:p w14:paraId="56CE7889"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49F2FBDB" w14:textId="1664F1C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Soliman (2013)</w:t>
            </w:r>
          </w:p>
        </w:tc>
        <w:tc>
          <w:tcPr>
            <w:tcW w:w="0" w:type="auto"/>
          </w:tcPr>
          <w:p w14:paraId="7B871D1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Ai Cập</w:t>
            </w:r>
          </w:p>
        </w:tc>
        <w:tc>
          <w:tcPr>
            <w:tcW w:w="0" w:type="auto"/>
          </w:tcPr>
          <w:p w14:paraId="097361B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2A791847"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DN và lợi nhuận có mối quan hệ đáng kể đến mức độ CBTT trong BCTC của các DN. Chủ thể kiểm toán và thời gian hoạt động của DN không có mối quan hệ nào với vấn đề CBTT</w:t>
            </w:r>
          </w:p>
        </w:tc>
      </w:tr>
      <w:tr w:rsidR="00E63EAF" w:rsidRPr="007B5D36" w14:paraId="3D179208" w14:textId="77777777" w:rsidTr="00AB400D">
        <w:tc>
          <w:tcPr>
            <w:tcW w:w="0" w:type="auto"/>
          </w:tcPr>
          <w:p w14:paraId="166380E6"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0254AF4F" w14:textId="2B595C5C"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Albitar (2015)</w:t>
            </w:r>
          </w:p>
        </w:tc>
        <w:tc>
          <w:tcPr>
            <w:tcW w:w="0" w:type="auto"/>
          </w:tcPr>
          <w:p w14:paraId="00ABCA3A"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Jordan</w:t>
            </w:r>
          </w:p>
        </w:tc>
        <w:tc>
          <w:tcPr>
            <w:tcW w:w="0" w:type="auto"/>
          </w:tcPr>
          <w:p w14:paraId="5979C1BD"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2F0A66D4"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doanh nghiệp, đòn bẩy, tuổi, khả năng sinh lời, thanh khoản, quy mô ủy ban kiểm toán có mối quan hệ tích cực với mức độ CBTT tự nguyện. Giám đốc độc lập và cơ cấu sở hữu có mối quan hệ tiêu cực với mức độ CBTT tự nguyện.</w:t>
            </w:r>
          </w:p>
        </w:tc>
      </w:tr>
      <w:tr w:rsidR="00E63EAF" w:rsidRPr="007B5D36" w14:paraId="79F50521" w14:textId="77777777" w:rsidTr="00AB400D">
        <w:tc>
          <w:tcPr>
            <w:tcW w:w="0" w:type="auto"/>
          </w:tcPr>
          <w:p w14:paraId="5F00E688"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4098D16A" w14:textId="25526695"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Nwobu và cộng sự (2018)</w:t>
            </w:r>
          </w:p>
        </w:tc>
        <w:tc>
          <w:tcPr>
            <w:tcW w:w="0" w:type="auto"/>
          </w:tcPr>
          <w:p w14:paraId="2F5A286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Châu Phi</w:t>
            </w:r>
          </w:p>
        </w:tc>
        <w:tc>
          <w:tcPr>
            <w:tcW w:w="0" w:type="auto"/>
          </w:tcPr>
          <w:p w14:paraId="30CD87EF"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tính</w:t>
            </w:r>
          </w:p>
        </w:tc>
        <w:tc>
          <w:tcPr>
            <w:tcW w:w="0" w:type="auto"/>
          </w:tcPr>
          <w:p w14:paraId="57E4A75A"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Đặc điểm công ty, nhà quản lý hàng đầu, các yếu tố đa quốc gia ảnh hưởng đến CBTT tự nguyện</w:t>
            </w:r>
          </w:p>
        </w:tc>
      </w:tr>
      <w:tr w:rsidR="00E63EAF" w:rsidRPr="007B5D36" w14:paraId="50BC8D4B" w14:textId="77777777" w:rsidTr="00AB400D">
        <w:tc>
          <w:tcPr>
            <w:tcW w:w="0" w:type="auto"/>
          </w:tcPr>
          <w:p w14:paraId="122FE922"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530F7A6B" w14:textId="094F655E"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Sarhan và cộng sự (2019)</w:t>
            </w:r>
          </w:p>
        </w:tc>
        <w:tc>
          <w:tcPr>
            <w:tcW w:w="0" w:type="auto"/>
          </w:tcPr>
          <w:p w14:paraId="68A19954"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Trung Đông và Bắc Phi</w:t>
            </w:r>
          </w:p>
        </w:tc>
        <w:tc>
          <w:tcPr>
            <w:tcW w:w="0" w:type="auto"/>
          </w:tcPr>
          <w:p w14:paraId="1A8429B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5B406702"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Các đặc điểm của hội đồng quản trị công ty có mối liên hệ tích cực với mức độ CBTT tự nguyện. Cơ cấu lãnh đạo đơn nhất của hội đồng quản trị, cổ phần của giám đốc và cổ phần của chính phủ tác động tiêu cực đến mức độ CBTT tự nguyện.</w:t>
            </w:r>
          </w:p>
        </w:tc>
      </w:tr>
      <w:tr w:rsidR="00E63EAF" w:rsidRPr="007B5D36" w14:paraId="75566825" w14:textId="77777777" w:rsidTr="00AB400D">
        <w:tc>
          <w:tcPr>
            <w:tcW w:w="0" w:type="auto"/>
          </w:tcPr>
          <w:p w14:paraId="6C8560B8"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53DC50F4" w14:textId="4907818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Al Amosh và Khatib (2021)</w:t>
            </w:r>
          </w:p>
        </w:tc>
        <w:tc>
          <w:tcPr>
            <w:tcW w:w="0" w:type="auto"/>
          </w:tcPr>
          <w:p w14:paraId="01A8890C"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Jordan</w:t>
            </w:r>
          </w:p>
        </w:tc>
        <w:tc>
          <w:tcPr>
            <w:tcW w:w="0" w:type="auto"/>
          </w:tcPr>
          <w:p w14:paraId="399E4E94"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0939469B"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hội đồng quản trị và các cuộc họp hội đồng quản trị ảnh hưởng đến CBTT xã hội, môi trường và quản trị.</w:t>
            </w:r>
          </w:p>
        </w:tc>
      </w:tr>
      <w:tr w:rsidR="00E63EAF" w:rsidRPr="007B5D36" w14:paraId="5F59731D" w14:textId="77777777" w:rsidTr="00AB400D">
        <w:tc>
          <w:tcPr>
            <w:tcW w:w="0" w:type="auto"/>
          </w:tcPr>
          <w:p w14:paraId="0EE64A5B"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33BF42BA" w14:textId="47000488"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Ananzeh (2022)</w:t>
            </w:r>
          </w:p>
        </w:tc>
        <w:tc>
          <w:tcPr>
            <w:tcW w:w="0" w:type="auto"/>
          </w:tcPr>
          <w:p w14:paraId="1454569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Các nước thuộc nền kinh tế mới nổi</w:t>
            </w:r>
          </w:p>
        </w:tc>
        <w:tc>
          <w:tcPr>
            <w:tcW w:w="0" w:type="auto"/>
          </w:tcPr>
          <w:p w14:paraId="0289F9DB"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0242FFBC"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Quy mô hội đồng quản trị, loại kiểm toán viên, quy mô công ty và lợi nhuận có liên quan tích cực đến chất lượng CBTT trách nhiệm xã hội. Giám đốc điều hành kiêm nhiệm, sự đa dạng trong hội đồng quản trị, mức độ tập trung quyền sở hữu và đòn bẩy tài chính có liên quan tiêu cực đến chất lượng CBTT trách nhiệm xã hội. </w:t>
            </w:r>
          </w:p>
        </w:tc>
      </w:tr>
      <w:tr w:rsidR="00E63EAF" w:rsidRPr="007B5D36" w14:paraId="1174CBA9" w14:textId="77777777" w:rsidTr="00AB400D">
        <w:tc>
          <w:tcPr>
            <w:tcW w:w="0" w:type="auto"/>
          </w:tcPr>
          <w:p w14:paraId="05A209A2"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34583F7A" w14:textId="5A8BEAE6"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Boateng và cộng sự (2022)</w:t>
            </w:r>
          </w:p>
        </w:tc>
        <w:tc>
          <w:tcPr>
            <w:tcW w:w="0" w:type="auto"/>
          </w:tcPr>
          <w:p w14:paraId="56181D9B"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Các nước thuộc nền kinh tế mới nổi</w:t>
            </w:r>
          </w:p>
        </w:tc>
        <w:tc>
          <w:tcPr>
            <w:tcW w:w="0" w:type="auto"/>
          </w:tcPr>
          <w:p w14:paraId="7634B8A5"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lượng</w:t>
            </w:r>
          </w:p>
        </w:tc>
        <w:tc>
          <w:tcPr>
            <w:tcW w:w="0" w:type="auto"/>
          </w:tcPr>
          <w:p w14:paraId="5F9C7D03"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Các thuộc tính quản trị công ty như quy mô hội đồng quản trị và cơ cấu lãnh đạo hội đồng quản trị ảnh hưởng đến mức độ CBTT tự nguyện của các công ty.</w:t>
            </w:r>
          </w:p>
        </w:tc>
      </w:tr>
      <w:tr w:rsidR="00E63EAF" w:rsidRPr="007B5D36" w14:paraId="27DA6C11" w14:textId="77777777" w:rsidTr="00AB400D">
        <w:tc>
          <w:tcPr>
            <w:tcW w:w="0" w:type="auto"/>
          </w:tcPr>
          <w:p w14:paraId="48B5D7A1" w14:textId="77777777" w:rsidR="000E2CA7" w:rsidRPr="007B5D36" w:rsidRDefault="000E2CA7" w:rsidP="000E2CA7">
            <w:pPr>
              <w:pStyle w:val="ListParagraph"/>
              <w:numPr>
                <w:ilvl w:val="0"/>
                <w:numId w:val="13"/>
              </w:numPr>
              <w:spacing w:line="360" w:lineRule="auto"/>
              <w:ind w:left="0" w:firstLine="0"/>
              <w:rPr>
                <w:rFonts w:ascii="Times New Roman" w:hAnsi="Times New Roman" w:cs="Times New Roman"/>
                <w:color w:val="000000" w:themeColor="text1"/>
                <w:sz w:val="24"/>
                <w:szCs w:val="24"/>
              </w:rPr>
            </w:pPr>
          </w:p>
        </w:tc>
        <w:tc>
          <w:tcPr>
            <w:tcW w:w="0" w:type="auto"/>
          </w:tcPr>
          <w:p w14:paraId="031E0F0A" w14:textId="715F647F"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Zamil và cộng sự (2023)</w:t>
            </w:r>
          </w:p>
        </w:tc>
        <w:tc>
          <w:tcPr>
            <w:tcW w:w="0" w:type="auto"/>
          </w:tcPr>
          <w:p w14:paraId="5CC39103"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Đa quốc gia</w:t>
            </w:r>
          </w:p>
        </w:tc>
        <w:tc>
          <w:tcPr>
            <w:tcW w:w="0" w:type="auto"/>
          </w:tcPr>
          <w:p w14:paraId="559F0C36" w14:textId="77777777" w:rsidR="000E2CA7" w:rsidRPr="007B5D36" w:rsidRDefault="000E2CA7" w:rsidP="000E2CA7">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Nghiên cứu định tính</w:t>
            </w:r>
          </w:p>
        </w:tc>
        <w:tc>
          <w:tcPr>
            <w:tcW w:w="0" w:type="auto"/>
          </w:tcPr>
          <w:p w14:paraId="51A45194" w14:textId="77777777" w:rsidR="000E2CA7" w:rsidRPr="007B5D36" w:rsidRDefault="000E2CA7" w:rsidP="000E2CA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Phần lớn các nghiên cứu dựa trên lý thuyết đại diện nhằm nghiên cứu các yếu tố thúc đẩy CBTT tự nguyện như quy mô công ty, tuổi, đòn bẩy, thanh khoản, lợi nhuận, quản trị công ty và cơ cấu sở hữu, tuy nhiên các kết quả nghiên cứu là chưa thống nhất.</w:t>
            </w:r>
          </w:p>
        </w:tc>
      </w:tr>
    </w:tbl>
    <w:p w14:paraId="094628F5" w14:textId="5C9D2EB6" w:rsidR="00AB400D" w:rsidRPr="007B5D36" w:rsidRDefault="00AB400D" w:rsidP="00EE3450">
      <w:pPr>
        <w:spacing w:after="0" w:line="360" w:lineRule="auto"/>
        <w:ind w:firstLine="720"/>
        <w:jc w:val="right"/>
        <w:rPr>
          <w:rFonts w:ascii="Times New Roman" w:eastAsia="Calibri" w:hAnsi="Times New Roman" w:cs="Times New Roman"/>
          <w:i/>
          <w:color w:val="000000" w:themeColor="text1"/>
          <w:spacing w:val="-5"/>
          <w:sz w:val="26"/>
          <w:szCs w:val="26"/>
        </w:rPr>
      </w:pPr>
      <w:r w:rsidRPr="007B5D36">
        <w:rPr>
          <w:rFonts w:ascii="Times New Roman" w:eastAsia="Calibri" w:hAnsi="Times New Roman" w:cs="Times New Roman"/>
          <w:i/>
          <w:color w:val="000000" w:themeColor="text1"/>
          <w:spacing w:val="-5"/>
          <w:sz w:val="26"/>
          <w:szCs w:val="26"/>
        </w:rPr>
        <w:t>(Nguồn: Tác giả tổng hợp)</w:t>
      </w:r>
    </w:p>
    <w:p w14:paraId="1515DD87" w14:textId="19E84B3B" w:rsidR="00EA5DEF" w:rsidRPr="007B5D36" w:rsidRDefault="005B1549" w:rsidP="005B1549">
      <w:pPr>
        <w:pStyle w:val="Heading2"/>
        <w:numPr>
          <w:ilvl w:val="0"/>
          <w:numId w:val="0"/>
        </w:numPr>
        <w:jc w:val="center"/>
        <w:rPr>
          <w:rFonts w:eastAsia="Calibri"/>
          <w:color w:val="000000" w:themeColor="text1"/>
        </w:rPr>
      </w:pPr>
      <w:bookmarkStart w:id="102" w:name="_Toc163900913"/>
      <w:r w:rsidRPr="007B5D36">
        <w:rPr>
          <w:rFonts w:eastAsia="Calibri"/>
          <w:color w:val="000000" w:themeColor="text1"/>
          <w:lang w:val="en-US"/>
        </w:rPr>
        <w:lastRenderedPageBreak/>
        <w:t>Bảng 1.2</w:t>
      </w:r>
      <w:r w:rsidRPr="007B5D36">
        <w:rPr>
          <w:rFonts w:eastAsia="Calibri"/>
          <w:color w:val="000000" w:themeColor="text1"/>
        </w:rPr>
        <w:t xml:space="preserve">: </w:t>
      </w:r>
      <w:r w:rsidRPr="007B5D36">
        <w:rPr>
          <w:rFonts w:eastAsia="Calibri"/>
          <w:color w:val="000000" w:themeColor="text1"/>
          <w:lang w:val="en-US"/>
        </w:rPr>
        <w:t>T</w:t>
      </w:r>
      <w:r w:rsidRPr="007B5D36">
        <w:rPr>
          <w:rFonts w:eastAsia="Calibri"/>
          <w:color w:val="000000" w:themeColor="text1"/>
        </w:rPr>
        <w:t xml:space="preserve">ổng hợp nghiên cứu </w:t>
      </w:r>
      <w:r w:rsidR="000B56C5" w:rsidRPr="007B5D36">
        <w:rPr>
          <w:rFonts w:eastAsia="Calibri"/>
          <w:color w:val="000000" w:themeColor="text1"/>
          <w:lang w:val="en-US"/>
        </w:rPr>
        <w:t>trong nước</w:t>
      </w:r>
      <w:r w:rsidRPr="007B5D36">
        <w:rPr>
          <w:rFonts w:eastAsia="Calibri"/>
          <w:color w:val="000000" w:themeColor="text1"/>
          <w:lang w:val="en-US"/>
        </w:rPr>
        <w:t xml:space="preserve"> về </w:t>
      </w:r>
      <w:r w:rsidRPr="007B5D36">
        <w:rPr>
          <w:rFonts w:eastAsia="Calibri"/>
          <w:color w:val="000000" w:themeColor="text1"/>
        </w:rPr>
        <w:t>các nhân tố ảnh hưởng đến công bố thông tin tự nguyện</w:t>
      </w:r>
      <w:bookmarkEnd w:id="102"/>
    </w:p>
    <w:tbl>
      <w:tblPr>
        <w:tblStyle w:val="TableGrid6"/>
        <w:tblW w:w="5000" w:type="pct"/>
        <w:tblLook w:val="04A0" w:firstRow="1" w:lastRow="0" w:firstColumn="1" w:lastColumn="0" w:noHBand="0" w:noVBand="1"/>
      </w:tblPr>
      <w:tblGrid>
        <w:gridCol w:w="670"/>
        <w:gridCol w:w="2404"/>
        <w:gridCol w:w="2189"/>
        <w:gridCol w:w="7875"/>
      </w:tblGrid>
      <w:tr w:rsidR="00383110" w:rsidRPr="007B5D36" w14:paraId="709E1604" w14:textId="77777777" w:rsidTr="00383110">
        <w:trPr>
          <w:trHeight w:val="699"/>
          <w:tblHeader/>
        </w:trPr>
        <w:tc>
          <w:tcPr>
            <w:tcW w:w="255" w:type="pct"/>
            <w:vAlign w:val="center"/>
          </w:tcPr>
          <w:p w14:paraId="7D397BEE" w14:textId="77777777" w:rsidR="00383110" w:rsidRPr="007B5D36" w:rsidRDefault="00383110" w:rsidP="00A2701D">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STT</w:t>
            </w:r>
          </w:p>
        </w:tc>
        <w:tc>
          <w:tcPr>
            <w:tcW w:w="915" w:type="pct"/>
            <w:vAlign w:val="center"/>
          </w:tcPr>
          <w:p w14:paraId="2154456F" w14:textId="77777777" w:rsidR="00383110" w:rsidRPr="007B5D36" w:rsidRDefault="00383110" w:rsidP="00A2701D">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Tác giả</w:t>
            </w:r>
          </w:p>
        </w:tc>
        <w:tc>
          <w:tcPr>
            <w:tcW w:w="833" w:type="pct"/>
            <w:vAlign w:val="center"/>
          </w:tcPr>
          <w:p w14:paraId="30D6A6BE" w14:textId="77777777" w:rsidR="00383110" w:rsidRPr="007B5D36" w:rsidRDefault="00383110" w:rsidP="00A2701D">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Phạm vi nghiên cứu</w:t>
            </w:r>
          </w:p>
        </w:tc>
        <w:tc>
          <w:tcPr>
            <w:tcW w:w="2997" w:type="pct"/>
            <w:vAlign w:val="center"/>
          </w:tcPr>
          <w:p w14:paraId="462E1310" w14:textId="77777777" w:rsidR="00383110" w:rsidRPr="007B5D36" w:rsidRDefault="00383110" w:rsidP="00A2701D">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Nhân tố ảnh hưởng đến CBTT tự nguyện</w:t>
            </w:r>
          </w:p>
        </w:tc>
      </w:tr>
      <w:tr w:rsidR="00383110" w:rsidRPr="007B5D36" w14:paraId="207539A5" w14:textId="77777777" w:rsidTr="00383110">
        <w:tc>
          <w:tcPr>
            <w:tcW w:w="255" w:type="pct"/>
          </w:tcPr>
          <w:p w14:paraId="1E07B33C"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2873BB6C" w14:textId="237F9073"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Nguyễn Công Phương và Nguyễn Thị Thanh Phương (2014)</w:t>
            </w:r>
          </w:p>
        </w:tc>
        <w:tc>
          <w:tcPr>
            <w:tcW w:w="833" w:type="pct"/>
          </w:tcPr>
          <w:p w14:paraId="7983493D" w14:textId="77777777" w:rsidR="00383110" w:rsidRPr="007B5D36" w:rsidRDefault="00383110" w:rsidP="00A2701D">
            <w:pPr>
              <w:spacing w:line="360" w:lineRule="auto"/>
              <w:rPr>
                <w:rFonts w:ascii="Times New Roman" w:hAnsi="Times New Roman" w:cs="Times New Roman"/>
                <w:color w:val="000000" w:themeColor="text1"/>
              </w:rPr>
            </w:pPr>
            <w:r w:rsidRPr="007B5D36">
              <w:rPr>
                <w:rFonts w:ascii="Times New Roman" w:hAnsi="Times New Roman" w:cs="Times New Roman"/>
                <w:color w:val="000000" w:themeColor="text1"/>
                <w:sz w:val="24"/>
                <w:szCs w:val="24"/>
              </w:rPr>
              <w:t>Việt Nam – các công ty niêm yết trên HOSE</w:t>
            </w:r>
          </w:p>
        </w:tc>
        <w:tc>
          <w:tcPr>
            <w:tcW w:w="2996" w:type="pct"/>
          </w:tcPr>
          <w:p w14:paraId="08181F4B"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Các yếu tố quy mô, tỉ lệ sở hữu của cổ đông nước ngoài, công ty kiểm toán, mức độ sinh lời và thời gian niêm yết của doanh nghiệp tác động đến mức độ công bố. </w:t>
            </w:r>
          </w:p>
        </w:tc>
      </w:tr>
      <w:tr w:rsidR="00383110" w:rsidRPr="007B5D36" w14:paraId="55DCBF74" w14:textId="77777777" w:rsidTr="00383110">
        <w:tc>
          <w:tcPr>
            <w:tcW w:w="255" w:type="pct"/>
          </w:tcPr>
          <w:p w14:paraId="4C3127A9"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14CB6B7E" w14:textId="1A02A995"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Hà Xuân Thạch, Trịnh Thị Hợp (2017)</w:t>
            </w:r>
          </w:p>
        </w:tc>
        <w:tc>
          <w:tcPr>
            <w:tcW w:w="833" w:type="pct"/>
          </w:tcPr>
          <w:p w14:paraId="7F156DE1"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các công ty niêm yết trên sàn UPCOM</w:t>
            </w:r>
          </w:p>
        </w:tc>
        <w:tc>
          <w:tcPr>
            <w:tcW w:w="2996" w:type="pct"/>
          </w:tcPr>
          <w:p w14:paraId="57CFB196"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DN; Loại công ty kiểm toán; Khả năng sinh lời; Quyền sở hữu nước ngoài có ảnh hưởng đến mức độ CBTT tự nguyện của các DN trên sàn UPCoM</w:t>
            </w:r>
          </w:p>
        </w:tc>
      </w:tr>
      <w:tr w:rsidR="00383110" w:rsidRPr="007B5D36" w14:paraId="20F02F78" w14:textId="77777777" w:rsidTr="00383110">
        <w:tc>
          <w:tcPr>
            <w:tcW w:w="255" w:type="pct"/>
          </w:tcPr>
          <w:p w14:paraId="10A99791"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552841A8" w14:textId="307A7DE9"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Đào Duy Huân (2018)</w:t>
            </w:r>
          </w:p>
        </w:tc>
        <w:tc>
          <w:tcPr>
            <w:tcW w:w="833" w:type="pct"/>
          </w:tcPr>
          <w:p w14:paraId="340F6A6E"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các công ty niêm yết trên HOSE</w:t>
            </w:r>
          </w:p>
        </w:tc>
        <w:tc>
          <w:tcPr>
            <w:tcW w:w="2996" w:type="pct"/>
          </w:tcPr>
          <w:p w14:paraId="253297A4" w14:textId="77777777" w:rsidR="00383110" w:rsidRPr="007B5D36" w:rsidRDefault="00383110" w:rsidP="00A2701D">
            <w:pPr>
              <w:spacing w:line="360" w:lineRule="auto"/>
              <w:jc w:val="both"/>
              <w:rPr>
                <w:rFonts w:ascii="Times New Roman" w:hAnsi="Times New Roman" w:cs="Times New Roman"/>
                <w:bCs/>
                <w:color w:val="000000" w:themeColor="text1"/>
                <w:sz w:val="24"/>
                <w:szCs w:val="24"/>
              </w:rPr>
            </w:pPr>
            <w:r w:rsidRPr="007B5D36">
              <w:rPr>
                <w:rFonts w:ascii="Times New Roman" w:hAnsi="Times New Roman" w:cs="Times New Roman"/>
                <w:bCs/>
                <w:color w:val="000000" w:themeColor="text1"/>
                <w:sz w:val="24"/>
                <w:szCs w:val="24"/>
              </w:rPr>
              <w:t xml:space="preserve">Các yếu tố ảnh hưởng đến mức độ tự nguyện của các công ty khi CBTT tin niêm yết trên sở giao dịch chứng khoán HOSE gồm </w:t>
            </w:r>
            <w:r w:rsidRPr="007B5D36">
              <w:rPr>
                <w:rFonts w:ascii="Times New Roman" w:hAnsi="Times New Roman" w:cs="Times New Roman"/>
                <w:bCs/>
                <w:iCs/>
                <w:color w:val="000000" w:themeColor="text1"/>
                <w:sz w:val="24"/>
                <w:szCs w:val="24"/>
              </w:rPr>
              <w:t>Quy mô; Loại hình sở hữu; Lợi nhuận; Đòn bẩy tài chính; Công ty kiểm toán; Tỷ lệ thành viên không điều hành trong HĐQT</w:t>
            </w:r>
            <w:r w:rsidRPr="007B5D36">
              <w:rPr>
                <w:rFonts w:ascii="Times New Roman" w:hAnsi="Times New Roman" w:cs="Times New Roman"/>
                <w:bCs/>
                <w:color w:val="000000" w:themeColor="text1"/>
                <w:sz w:val="24"/>
                <w:szCs w:val="24"/>
              </w:rPr>
              <w:t>.</w:t>
            </w:r>
          </w:p>
        </w:tc>
      </w:tr>
      <w:tr w:rsidR="00383110" w:rsidRPr="007B5D36" w14:paraId="691B33CA" w14:textId="77777777" w:rsidTr="00383110">
        <w:tc>
          <w:tcPr>
            <w:tcW w:w="255" w:type="pct"/>
          </w:tcPr>
          <w:p w14:paraId="3959CD9C"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4531AA4B" w14:textId="10A2AC1D"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Phạm Hoài Hương, Trần Thùy Uyên (2018)</w:t>
            </w:r>
          </w:p>
        </w:tc>
        <w:tc>
          <w:tcPr>
            <w:tcW w:w="833" w:type="pct"/>
          </w:tcPr>
          <w:p w14:paraId="5D4A552D"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các công ty niêm yết</w:t>
            </w:r>
          </w:p>
        </w:tc>
        <w:tc>
          <w:tcPr>
            <w:tcW w:w="2996" w:type="pct"/>
          </w:tcPr>
          <w:p w14:paraId="67BA1742"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Các yếu tố thuộc đặc điểm quản trị công ty có ảnh hưởng đến mức độ CBTT tự nguyện của các công ty niêm yết ở Việt Nam gồm: mức độ độc lập của hội đồng quản trị, tỷ lệ thành viên nữ trong hội đồng quản trị, tỷ lệ sở hữu quản lý, và tỷ lệ sở hữu nước ngoài.</w:t>
            </w:r>
          </w:p>
        </w:tc>
      </w:tr>
      <w:tr w:rsidR="00383110" w:rsidRPr="007B5D36" w14:paraId="33A34BC2" w14:textId="77777777" w:rsidTr="00383110">
        <w:tc>
          <w:tcPr>
            <w:tcW w:w="255" w:type="pct"/>
          </w:tcPr>
          <w:p w14:paraId="539EAD0A"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09613E9D" w14:textId="665CAE63"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Nguyễn La Soa </w:t>
            </w:r>
            <w:r w:rsidR="004A6083" w:rsidRPr="007B5D36">
              <w:rPr>
                <w:rFonts w:ascii="Times New Roman" w:hAnsi="Times New Roman" w:cs="Times New Roman"/>
                <w:color w:val="000000" w:themeColor="text1"/>
                <w:sz w:val="24"/>
                <w:szCs w:val="24"/>
              </w:rPr>
              <w:t xml:space="preserve">và cộng sự </w:t>
            </w:r>
            <w:r w:rsidRPr="007B5D36">
              <w:rPr>
                <w:rFonts w:ascii="Times New Roman" w:hAnsi="Times New Roman" w:cs="Times New Roman"/>
                <w:color w:val="000000" w:themeColor="text1"/>
                <w:sz w:val="24"/>
                <w:szCs w:val="24"/>
              </w:rPr>
              <w:t>(2019)</w:t>
            </w:r>
          </w:p>
        </w:tc>
        <w:tc>
          <w:tcPr>
            <w:tcW w:w="833" w:type="pct"/>
          </w:tcPr>
          <w:p w14:paraId="433E852A"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các công ty niêm yết</w:t>
            </w:r>
          </w:p>
        </w:tc>
        <w:tc>
          <w:tcPr>
            <w:tcW w:w="2996" w:type="pct"/>
          </w:tcPr>
          <w:p w14:paraId="79685C21"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Khả năng sinh lời, đòn bẩy tài chính, qui mô doanh nghiệp, số năm niêm yết và kiểm toán độc lập ảnh hưởng đến CBTT kế toán môi trường.</w:t>
            </w:r>
          </w:p>
        </w:tc>
      </w:tr>
      <w:tr w:rsidR="00383110" w:rsidRPr="007B5D36" w14:paraId="4BEC9B7F" w14:textId="77777777" w:rsidTr="00383110">
        <w:tc>
          <w:tcPr>
            <w:tcW w:w="255" w:type="pct"/>
          </w:tcPr>
          <w:p w14:paraId="1A9E2F5D"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418BCD1D" w14:textId="6BE25F52"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Nguyễn Thị</w:t>
            </w:r>
            <w:r w:rsidR="004A6083" w:rsidRPr="007B5D36">
              <w:rPr>
                <w:rFonts w:ascii="Times New Roman" w:hAnsi="Times New Roman" w:cs="Times New Roman"/>
                <w:color w:val="000000" w:themeColor="text1"/>
                <w:sz w:val="24"/>
                <w:szCs w:val="24"/>
              </w:rPr>
              <w:t xml:space="preserve"> Loan và</w:t>
            </w:r>
            <w:r w:rsidRPr="007B5D36">
              <w:rPr>
                <w:rFonts w:ascii="Times New Roman" w:hAnsi="Times New Roman" w:cs="Times New Roman"/>
                <w:color w:val="000000" w:themeColor="text1"/>
                <w:sz w:val="24"/>
                <w:szCs w:val="24"/>
              </w:rPr>
              <w:t xml:space="preserve"> Tô Thị Thư Nhàn (2020)</w:t>
            </w:r>
          </w:p>
        </w:tc>
        <w:tc>
          <w:tcPr>
            <w:tcW w:w="833" w:type="pct"/>
          </w:tcPr>
          <w:p w14:paraId="1EF74722" w14:textId="77777777" w:rsidR="00383110" w:rsidRPr="007B5D36" w:rsidRDefault="00383110" w:rsidP="00A2701D">
            <w:pPr>
              <w:spacing w:line="360" w:lineRule="auto"/>
              <w:rPr>
                <w:rFonts w:ascii="Times New Roman" w:hAnsi="Times New Roman" w:cs="Times New Roman"/>
                <w:color w:val="000000" w:themeColor="text1"/>
              </w:rPr>
            </w:pPr>
            <w:r w:rsidRPr="007B5D36">
              <w:rPr>
                <w:rFonts w:ascii="Times New Roman" w:hAnsi="Times New Roman" w:cs="Times New Roman"/>
                <w:color w:val="000000" w:themeColor="text1"/>
                <w:sz w:val="24"/>
                <w:szCs w:val="24"/>
              </w:rPr>
              <w:t>Việt Nam – các công ty niêm yết trên HOSE</w:t>
            </w:r>
          </w:p>
        </w:tc>
        <w:tc>
          <w:tcPr>
            <w:tcW w:w="2996" w:type="pct"/>
          </w:tcPr>
          <w:p w14:paraId="7139A7F0"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doanh nghiệp, thời gian niêm yết, khả năng sinh lời và quyền sở hữu tổ chức có ảnh hưởng đến mức độ CBTT tự nguyện.</w:t>
            </w:r>
          </w:p>
        </w:tc>
      </w:tr>
      <w:tr w:rsidR="00383110" w:rsidRPr="007B5D36" w14:paraId="51E8F6D6" w14:textId="77777777" w:rsidTr="00383110">
        <w:tc>
          <w:tcPr>
            <w:tcW w:w="255" w:type="pct"/>
          </w:tcPr>
          <w:p w14:paraId="4F1633F9"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21D4B352" w14:textId="646BC10E" w:rsidR="00383110" w:rsidRPr="007B5D36" w:rsidRDefault="00647B36"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Nguyen Thi Mai Huong</w:t>
            </w:r>
            <w:r w:rsidR="00383110" w:rsidRPr="007B5D36">
              <w:rPr>
                <w:rFonts w:ascii="Times New Roman" w:hAnsi="Times New Roman" w:cs="Times New Roman"/>
                <w:color w:val="000000" w:themeColor="text1"/>
                <w:sz w:val="24"/>
                <w:szCs w:val="24"/>
              </w:rPr>
              <w:t xml:space="preserve"> và cộng sự (2020)</w:t>
            </w:r>
          </w:p>
        </w:tc>
        <w:tc>
          <w:tcPr>
            <w:tcW w:w="833" w:type="pct"/>
          </w:tcPr>
          <w:p w14:paraId="51DA0898"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 các công ty niêm yết trên HOSE</w:t>
            </w:r>
          </w:p>
        </w:tc>
        <w:tc>
          <w:tcPr>
            <w:tcW w:w="2996" w:type="pct"/>
          </w:tcPr>
          <w:p w14:paraId="74C558B4"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Thời gian niêm yết, khả năng sinh lời và sở hữu tổ chức ảnh hưởng đến việc tự nguyện CBTT trên BCTN của các DN</w:t>
            </w:r>
          </w:p>
        </w:tc>
      </w:tr>
      <w:tr w:rsidR="00383110" w:rsidRPr="007B5D36" w14:paraId="20B6B826" w14:textId="77777777" w:rsidTr="00383110">
        <w:tc>
          <w:tcPr>
            <w:tcW w:w="255" w:type="pct"/>
          </w:tcPr>
          <w:p w14:paraId="71525CE9"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7FC3496E" w14:textId="1683B040"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Thanh Hung Nguyen và cộng sự (2021)</w:t>
            </w:r>
          </w:p>
        </w:tc>
        <w:tc>
          <w:tcPr>
            <w:tcW w:w="833" w:type="pct"/>
          </w:tcPr>
          <w:p w14:paraId="4AFCE7E6"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 các công ty niêm yết trên HOSE</w:t>
            </w:r>
          </w:p>
        </w:tc>
        <w:tc>
          <w:tcPr>
            <w:tcW w:w="2996" w:type="pct"/>
          </w:tcPr>
          <w:p w14:paraId="722F6EB3"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thanh khoản, sở hữu Nhà nước, mức độ nhạy cảm của ngành đối với môi trường có ảnh hưởng đến CBTT trách nhiệm xã hội. Tuổi công ty không ảnh hưởng đến CBTT trách nhiệm xã hội</w:t>
            </w:r>
          </w:p>
        </w:tc>
      </w:tr>
      <w:tr w:rsidR="00383110" w:rsidRPr="007B5D36" w14:paraId="22A6A1EF" w14:textId="77777777" w:rsidTr="00383110">
        <w:tc>
          <w:tcPr>
            <w:tcW w:w="255" w:type="pct"/>
          </w:tcPr>
          <w:p w14:paraId="1CC34BAB"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0B3AAC00" w14:textId="743ABB91"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Nguyễn Thúy Anh (2023)</w:t>
            </w:r>
          </w:p>
        </w:tc>
        <w:tc>
          <w:tcPr>
            <w:tcW w:w="833" w:type="pct"/>
          </w:tcPr>
          <w:p w14:paraId="4971D4F0"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 các công ty niêm yết</w:t>
            </w:r>
          </w:p>
        </w:tc>
        <w:tc>
          <w:tcPr>
            <w:tcW w:w="2996" w:type="pct"/>
          </w:tcPr>
          <w:p w14:paraId="1ABEBEB3"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Đòn bẩy tài chính, quy mô doanh nghiệp, mức độ độc lập của Hội đồng quản trị, tỷ trọng sở hữu nhà nước, tính kiêm nhiệm của CEO và việc sử dụng kiểm toán độc lập Big 4 ảnh hưởng đến CBTT CSR</w:t>
            </w:r>
          </w:p>
        </w:tc>
      </w:tr>
      <w:tr w:rsidR="00383110" w:rsidRPr="007B5D36" w14:paraId="62998A5D" w14:textId="77777777" w:rsidTr="00383110">
        <w:tc>
          <w:tcPr>
            <w:tcW w:w="255" w:type="pct"/>
          </w:tcPr>
          <w:p w14:paraId="6D9F1D8C" w14:textId="77777777" w:rsidR="00383110" w:rsidRPr="007B5D36" w:rsidRDefault="00383110" w:rsidP="00A2701D">
            <w:pPr>
              <w:pStyle w:val="ListParagraph"/>
              <w:numPr>
                <w:ilvl w:val="0"/>
                <w:numId w:val="14"/>
              </w:numPr>
              <w:spacing w:line="360" w:lineRule="auto"/>
              <w:ind w:left="0" w:firstLine="0"/>
              <w:rPr>
                <w:rFonts w:ascii="Times New Roman" w:hAnsi="Times New Roman" w:cs="Times New Roman"/>
                <w:color w:val="000000" w:themeColor="text1"/>
                <w:sz w:val="24"/>
                <w:szCs w:val="24"/>
              </w:rPr>
            </w:pPr>
          </w:p>
        </w:tc>
        <w:tc>
          <w:tcPr>
            <w:tcW w:w="915" w:type="pct"/>
          </w:tcPr>
          <w:p w14:paraId="0C3D67E4" w14:textId="6B8FA75F" w:rsidR="00383110" w:rsidRPr="007B5D36" w:rsidRDefault="00383110" w:rsidP="00EA5DEF">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Tran, D. P và cộng sự (2023)</w:t>
            </w:r>
          </w:p>
        </w:tc>
        <w:tc>
          <w:tcPr>
            <w:tcW w:w="833" w:type="pct"/>
          </w:tcPr>
          <w:p w14:paraId="3D28666B" w14:textId="77777777" w:rsidR="00383110" w:rsidRPr="007B5D36" w:rsidRDefault="00383110" w:rsidP="00A2701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96" w:type="pct"/>
          </w:tcPr>
          <w:p w14:paraId="2FBF8D39" w14:textId="77777777"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công ty, tuổi công ty, và loại kiểm toán có ảnh hưởng đến CBTT trách nhiệm xã hội.</w:t>
            </w:r>
          </w:p>
        </w:tc>
      </w:tr>
      <w:tr w:rsidR="00383110" w:rsidRPr="007B5D36" w14:paraId="537C0746" w14:textId="77777777" w:rsidTr="00EA0F09">
        <w:tc>
          <w:tcPr>
            <w:tcW w:w="1" w:type="pct"/>
            <w:gridSpan w:val="4"/>
          </w:tcPr>
          <w:p w14:paraId="4630A6CE" w14:textId="3F6AB25F" w:rsidR="00383110" w:rsidRPr="007B5D36" w:rsidRDefault="00383110" w:rsidP="00A2701D">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i/>
                <w:color w:val="000000" w:themeColor="text1"/>
                <w:sz w:val="24"/>
                <w:szCs w:val="24"/>
                <w:u w:val="single"/>
              </w:rPr>
              <w:t>Ghi chú</w:t>
            </w:r>
            <w:r w:rsidRPr="007B5D36">
              <w:rPr>
                <w:rFonts w:ascii="Times New Roman" w:hAnsi="Times New Roman" w:cs="Times New Roman"/>
                <w:color w:val="000000" w:themeColor="text1"/>
                <w:sz w:val="24"/>
                <w:szCs w:val="24"/>
              </w:rPr>
              <w:t>: Các nghiên cứu được thực hiện bằng phương pháp nghiên cứu định lượng.</w:t>
            </w:r>
          </w:p>
        </w:tc>
      </w:tr>
    </w:tbl>
    <w:p w14:paraId="1A305643" w14:textId="6667F56A" w:rsidR="00EA5DEF" w:rsidRPr="007B5D36" w:rsidRDefault="000273F0" w:rsidP="00EE3450">
      <w:pPr>
        <w:spacing w:after="0" w:line="360" w:lineRule="auto"/>
        <w:ind w:firstLine="720"/>
        <w:jc w:val="right"/>
        <w:rPr>
          <w:rFonts w:ascii="Times New Roman" w:eastAsia="Calibri" w:hAnsi="Times New Roman" w:cs="Times New Roman"/>
          <w:i/>
          <w:color w:val="000000" w:themeColor="text1"/>
          <w:spacing w:val="-5"/>
          <w:sz w:val="26"/>
          <w:szCs w:val="26"/>
        </w:rPr>
        <w:sectPr w:rsidR="00EA5DEF" w:rsidRPr="007B5D36" w:rsidSect="00E94F1C">
          <w:pgSz w:w="16834" w:h="11909" w:orient="landscape" w:code="9"/>
          <w:pgMar w:top="1985" w:right="1985" w:bottom="1134" w:left="1701" w:header="720" w:footer="720" w:gutter="0"/>
          <w:pgNumType w:start="30"/>
          <w:cols w:space="720"/>
          <w:docGrid w:linePitch="360"/>
        </w:sectPr>
      </w:pPr>
      <w:r w:rsidRPr="007B5D36">
        <w:rPr>
          <w:rFonts w:ascii="Times New Roman" w:eastAsia="Calibri" w:hAnsi="Times New Roman" w:cs="Times New Roman"/>
          <w:i/>
          <w:color w:val="000000" w:themeColor="text1"/>
          <w:spacing w:val="-5"/>
          <w:sz w:val="26"/>
          <w:szCs w:val="26"/>
        </w:rPr>
        <w:t>(Nguồn: Tác giả tổng hợp)</w:t>
      </w:r>
    </w:p>
    <w:p w14:paraId="5F7248BD" w14:textId="77777777" w:rsidR="00A611DD" w:rsidRPr="007B5D36" w:rsidRDefault="00A611DD" w:rsidP="00A611DD">
      <w:pPr>
        <w:spacing w:after="0" w:line="360" w:lineRule="auto"/>
        <w:ind w:firstLine="720"/>
        <w:jc w:val="both"/>
        <w:rPr>
          <w:rFonts w:ascii="Times New Roman" w:eastAsia="Calibri" w:hAnsi="Times New Roman" w:cs="Times New Roman"/>
          <w:color w:val="000000" w:themeColor="text1"/>
          <w:spacing w:val="-5"/>
          <w:sz w:val="26"/>
          <w:szCs w:val="26"/>
        </w:rPr>
      </w:pPr>
      <w:r w:rsidRPr="007B5D36">
        <w:rPr>
          <w:rFonts w:ascii="Times New Roman" w:hAnsi="Times New Roman" w:cs="Times New Roman"/>
          <w:noProof/>
          <w:color w:val="000000" w:themeColor="text1"/>
        </w:rPr>
        <w:lastRenderedPageBreak/>
        <mc:AlternateContent>
          <mc:Choice Requires="wpg">
            <w:drawing>
              <wp:anchor distT="0" distB="0" distL="114300" distR="114300" simplePos="0" relativeHeight="251666432" behindDoc="0" locked="0" layoutInCell="1" allowOverlap="1" wp14:anchorId="4AB1366C" wp14:editId="6BCD77E5">
                <wp:simplePos x="0" y="0"/>
                <wp:positionH relativeFrom="margin">
                  <wp:align>right</wp:align>
                </wp:positionH>
                <wp:positionV relativeFrom="paragraph">
                  <wp:posOffset>-153997</wp:posOffset>
                </wp:positionV>
                <wp:extent cx="6076950" cy="5602605"/>
                <wp:effectExtent l="0" t="0" r="0" b="17145"/>
                <wp:wrapNone/>
                <wp:docPr id="3" name="Page-1"/>
                <wp:cNvGraphicFramePr/>
                <a:graphic xmlns:a="http://schemas.openxmlformats.org/drawingml/2006/main">
                  <a:graphicData uri="http://schemas.microsoft.com/office/word/2010/wordprocessingGroup">
                    <wpg:wgp>
                      <wpg:cNvGrpSpPr/>
                      <wpg:grpSpPr>
                        <a:xfrm>
                          <a:off x="0" y="0"/>
                          <a:ext cx="6076950" cy="5602605"/>
                          <a:chOff x="0" y="0"/>
                          <a:chExt cx="2679000" cy="5762992"/>
                        </a:xfrm>
                      </wpg:grpSpPr>
                      <wps:wsp>
                        <wps:cNvPr id="4" name="FlexibleLine"/>
                        <wps:cNvSpPr/>
                        <wps:spPr>
                          <a:xfrm>
                            <a:off x="427500" y="3055492"/>
                            <a:ext cx="649800" cy="1482000"/>
                          </a:xfrm>
                          <a:custGeom>
                            <a:avLst/>
                            <a:gdLst/>
                            <a:ahLst/>
                            <a:cxnLst/>
                            <a:rect l="0" t="0" r="0" b="0"/>
                            <a:pathLst>
                              <a:path w="649800" h="1482000" fill="none">
                                <a:moveTo>
                                  <a:pt x="0" y="0"/>
                                </a:moveTo>
                                <a:lnTo>
                                  <a:pt x="649800" y="-1482000"/>
                                </a:lnTo>
                              </a:path>
                            </a:pathLst>
                          </a:custGeom>
                          <a:noFill/>
                          <a:ln w="5700" cap="flat">
                            <a:solidFill>
                              <a:srgbClr val="6D6D6D"/>
                            </a:solidFill>
                            <a:bevel/>
                          </a:ln>
                        </wps:spPr>
                        <wps:bodyPr/>
                      </wps:wsp>
                      <wps:wsp>
                        <wps:cNvPr id="6" name="FlexibleLine"/>
                        <wps:cNvSpPr/>
                        <wps:spPr>
                          <a:xfrm>
                            <a:off x="427500" y="3055492"/>
                            <a:ext cx="649800" cy="655500"/>
                          </a:xfrm>
                          <a:custGeom>
                            <a:avLst/>
                            <a:gdLst/>
                            <a:ahLst/>
                            <a:cxnLst/>
                            <a:rect l="0" t="0" r="0" b="0"/>
                            <a:pathLst>
                              <a:path w="649800" h="655500" fill="none">
                                <a:moveTo>
                                  <a:pt x="0" y="0"/>
                                </a:moveTo>
                                <a:lnTo>
                                  <a:pt x="649800" y="-655500"/>
                                </a:lnTo>
                              </a:path>
                            </a:pathLst>
                          </a:custGeom>
                          <a:noFill/>
                          <a:ln w="5700" cap="flat">
                            <a:solidFill>
                              <a:srgbClr val="6D6D6D"/>
                            </a:solidFill>
                            <a:bevel/>
                          </a:ln>
                        </wps:spPr>
                        <wps:bodyPr/>
                      </wps:wsp>
                      <wps:wsp>
                        <wps:cNvPr id="7" name="FlexibleLine"/>
                        <wps:cNvSpPr/>
                        <wps:spPr>
                          <a:xfrm>
                            <a:off x="427500" y="3055492"/>
                            <a:ext cx="649800" cy="2479500"/>
                          </a:xfrm>
                          <a:custGeom>
                            <a:avLst/>
                            <a:gdLst/>
                            <a:ahLst/>
                            <a:cxnLst/>
                            <a:rect l="0" t="0" r="0" b="0"/>
                            <a:pathLst>
                              <a:path w="649800" h="2479500" fill="none">
                                <a:moveTo>
                                  <a:pt x="0" y="0"/>
                                </a:moveTo>
                                <a:lnTo>
                                  <a:pt x="649800" y="-2479500"/>
                                </a:lnTo>
                              </a:path>
                            </a:pathLst>
                          </a:custGeom>
                          <a:noFill/>
                          <a:ln w="5700" cap="flat">
                            <a:solidFill>
                              <a:srgbClr val="6D6D6D"/>
                            </a:solidFill>
                            <a:bevel/>
                          </a:ln>
                        </wps:spPr>
                        <wps:bodyPr/>
                      </wps:wsp>
                      <wps:wsp>
                        <wps:cNvPr id="8" name="FlexibleLine"/>
                        <wps:cNvSpPr/>
                        <wps:spPr>
                          <a:xfrm>
                            <a:off x="427500" y="3055492"/>
                            <a:ext cx="649800" cy="256500"/>
                          </a:xfrm>
                          <a:custGeom>
                            <a:avLst/>
                            <a:gdLst/>
                            <a:ahLst/>
                            <a:cxnLst/>
                            <a:rect l="0" t="0" r="0" b="0"/>
                            <a:pathLst>
                              <a:path w="649800" h="256500" fill="none">
                                <a:moveTo>
                                  <a:pt x="0" y="0"/>
                                </a:moveTo>
                                <a:lnTo>
                                  <a:pt x="649800" y="256500"/>
                                </a:lnTo>
                              </a:path>
                            </a:pathLst>
                          </a:custGeom>
                          <a:noFill/>
                          <a:ln w="5700" cap="flat">
                            <a:solidFill>
                              <a:srgbClr val="6D6D6D"/>
                            </a:solidFill>
                            <a:bevel/>
                          </a:ln>
                        </wps:spPr>
                        <wps:bodyPr/>
                      </wps:wsp>
                      <wps:wsp>
                        <wps:cNvPr id="9" name="FlexibleLine"/>
                        <wps:cNvSpPr/>
                        <wps:spPr>
                          <a:xfrm>
                            <a:off x="427500" y="3055492"/>
                            <a:ext cx="649800" cy="1168500"/>
                          </a:xfrm>
                          <a:custGeom>
                            <a:avLst/>
                            <a:gdLst/>
                            <a:ahLst/>
                            <a:cxnLst/>
                            <a:rect l="0" t="0" r="0" b="0"/>
                            <a:pathLst>
                              <a:path w="649800" h="1168500" fill="none">
                                <a:moveTo>
                                  <a:pt x="0" y="0"/>
                                </a:moveTo>
                                <a:lnTo>
                                  <a:pt x="649800" y="1168500"/>
                                </a:lnTo>
                              </a:path>
                            </a:pathLst>
                          </a:custGeom>
                          <a:noFill/>
                          <a:ln w="5700" cap="flat">
                            <a:solidFill>
                              <a:srgbClr val="6D6D6D"/>
                            </a:solidFill>
                            <a:bevel/>
                          </a:ln>
                        </wps:spPr>
                        <wps:bodyPr/>
                      </wps:wsp>
                      <wps:wsp>
                        <wps:cNvPr id="10" name="FlexibleLine"/>
                        <wps:cNvSpPr/>
                        <wps:spPr>
                          <a:xfrm>
                            <a:off x="427500" y="3055492"/>
                            <a:ext cx="649800" cy="1909500"/>
                          </a:xfrm>
                          <a:custGeom>
                            <a:avLst/>
                            <a:gdLst/>
                            <a:ahLst/>
                            <a:cxnLst/>
                            <a:rect l="0" t="0" r="0" b="0"/>
                            <a:pathLst>
                              <a:path w="649800" h="1909500" fill="none">
                                <a:moveTo>
                                  <a:pt x="0" y="0"/>
                                </a:moveTo>
                                <a:lnTo>
                                  <a:pt x="649800" y="1909500"/>
                                </a:lnTo>
                              </a:path>
                            </a:pathLst>
                          </a:custGeom>
                          <a:noFill/>
                          <a:ln w="5700" cap="flat">
                            <a:solidFill>
                              <a:srgbClr val="6D6D6D"/>
                            </a:solidFill>
                            <a:bevel/>
                          </a:ln>
                        </wps:spPr>
                        <wps:bodyPr/>
                      </wps:wsp>
                      <wps:wsp>
                        <wps:cNvPr id="12" name="FlexibleLine"/>
                        <wps:cNvSpPr/>
                        <wps:spPr>
                          <a:xfrm>
                            <a:off x="1932300" y="575992"/>
                            <a:ext cx="114000" cy="456000"/>
                          </a:xfrm>
                          <a:custGeom>
                            <a:avLst/>
                            <a:gdLst/>
                            <a:ahLst/>
                            <a:cxnLst/>
                            <a:rect l="0" t="0" r="0" b="0"/>
                            <a:pathLst>
                              <a:path w="114000" h="456000" fill="none">
                                <a:moveTo>
                                  <a:pt x="0" y="0"/>
                                </a:moveTo>
                                <a:lnTo>
                                  <a:pt x="45600" y="0"/>
                                </a:lnTo>
                                <a:lnTo>
                                  <a:pt x="45600" y="-421800"/>
                                </a:lnTo>
                                <a:cubicBezTo>
                                  <a:pt x="45600" y="-442320"/>
                                  <a:pt x="59280" y="-456000"/>
                                  <a:pt x="79800" y="-456000"/>
                                </a:cubicBezTo>
                                <a:lnTo>
                                  <a:pt x="114000" y="-456000"/>
                                </a:lnTo>
                              </a:path>
                            </a:pathLst>
                          </a:custGeom>
                          <a:noFill/>
                          <a:ln w="5700" cap="flat">
                            <a:solidFill>
                              <a:srgbClr val="6D6D6D"/>
                            </a:solidFill>
                            <a:bevel/>
                          </a:ln>
                        </wps:spPr>
                        <wps:bodyPr/>
                      </wps:wsp>
                      <wps:wsp>
                        <wps:cNvPr id="13" name="FlexibleLine"/>
                        <wps:cNvSpPr/>
                        <wps:spPr>
                          <a:xfrm>
                            <a:off x="1932300" y="575992"/>
                            <a:ext cx="114000" cy="285000"/>
                          </a:xfrm>
                          <a:custGeom>
                            <a:avLst/>
                            <a:gdLst/>
                            <a:ahLst/>
                            <a:cxnLst/>
                            <a:rect l="0" t="0" r="0" b="0"/>
                            <a:pathLst>
                              <a:path w="114000" h="285000" fill="none">
                                <a:moveTo>
                                  <a:pt x="0" y="0"/>
                                </a:moveTo>
                                <a:lnTo>
                                  <a:pt x="45600" y="0"/>
                                </a:lnTo>
                                <a:lnTo>
                                  <a:pt x="45600" y="-250800"/>
                                </a:lnTo>
                                <a:cubicBezTo>
                                  <a:pt x="45600" y="-271320"/>
                                  <a:pt x="59280" y="-285000"/>
                                  <a:pt x="79800" y="-285000"/>
                                </a:cubicBezTo>
                                <a:lnTo>
                                  <a:pt x="114000" y="-285000"/>
                                </a:lnTo>
                              </a:path>
                            </a:pathLst>
                          </a:custGeom>
                          <a:noFill/>
                          <a:ln w="5700" cap="flat">
                            <a:solidFill>
                              <a:srgbClr val="6D6D6D"/>
                            </a:solidFill>
                            <a:bevel/>
                          </a:ln>
                        </wps:spPr>
                        <wps:bodyPr/>
                      </wps:wsp>
                      <wps:wsp>
                        <wps:cNvPr id="14" name="FlexibleLine"/>
                        <wps:cNvSpPr/>
                        <wps:spPr>
                          <a:xfrm>
                            <a:off x="1932300" y="575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15" name="FlexibleLine"/>
                        <wps:cNvSpPr/>
                        <wps:spPr>
                          <a:xfrm>
                            <a:off x="1715700" y="1573492"/>
                            <a:ext cx="114000" cy="199500"/>
                          </a:xfrm>
                          <a:custGeom>
                            <a:avLst/>
                            <a:gdLst/>
                            <a:ahLst/>
                            <a:cxnLst/>
                            <a:rect l="0" t="0" r="0" b="0"/>
                            <a:pathLst>
                              <a:path w="114000" h="199500" fill="none">
                                <a:moveTo>
                                  <a:pt x="0" y="0"/>
                                </a:moveTo>
                                <a:lnTo>
                                  <a:pt x="45600" y="0"/>
                                </a:lnTo>
                                <a:lnTo>
                                  <a:pt x="45600" y="-165300"/>
                                </a:lnTo>
                                <a:cubicBezTo>
                                  <a:pt x="45600" y="-185820"/>
                                  <a:pt x="59280" y="-199500"/>
                                  <a:pt x="79800" y="-199500"/>
                                </a:cubicBezTo>
                                <a:lnTo>
                                  <a:pt x="114000" y="-199500"/>
                                </a:lnTo>
                              </a:path>
                            </a:pathLst>
                          </a:custGeom>
                          <a:noFill/>
                          <a:ln w="5700" cap="flat">
                            <a:solidFill>
                              <a:srgbClr val="6D6D6D"/>
                            </a:solidFill>
                            <a:bevel/>
                          </a:ln>
                        </wps:spPr>
                        <wps:bodyPr/>
                      </wps:wsp>
                      <wps:wsp>
                        <wps:cNvPr id="22" name="FlexibleLine"/>
                        <wps:cNvSpPr/>
                        <wps:spPr>
                          <a:xfrm>
                            <a:off x="1715700" y="1573492"/>
                            <a:ext cx="114000" cy="28500"/>
                          </a:xfrm>
                          <a:custGeom>
                            <a:avLst/>
                            <a:gdLst/>
                            <a:ahLst/>
                            <a:cxnLst/>
                            <a:rect l="0" t="0" r="0" b="0"/>
                            <a:pathLst>
                              <a:path w="114000" h="28500" fill="none">
                                <a:moveTo>
                                  <a:pt x="0" y="0"/>
                                </a:moveTo>
                                <a:lnTo>
                                  <a:pt x="45600" y="0"/>
                                </a:lnTo>
                                <a:lnTo>
                                  <a:pt x="45600" y="-5700"/>
                                </a:lnTo>
                                <a:cubicBezTo>
                                  <a:pt x="45600" y="-19380"/>
                                  <a:pt x="54720" y="-28500"/>
                                  <a:pt x="68400" y="-28500"/>
                                </a:cubicBezTo>
                                <a:lnTo>
                                  <a:pt x="114000" y="-28500"/>
                                </a:lnTo>
                              </a:path>
                            </a:pathLst>
                          </a:custGeom>
                          <a:noFill/>
                          <a:ln w="5700" cap="flat">
                            <a:solidFill>
                              <a:srgbClr val="6D6D6D"/>
                            </a:solidFill>
                            <a:bevel/>
                          </a:ln>
                        </wps:spPr>
                        <wps:bodyPr/>
                      </wps:wsp>
                      <wps:wsp>
                        <wps:cNvPr id="23" name="FlexibleLine"/>
                        <wps:cNvSpPr/>
                        <wps:spPr>
                          <a:xfrm>
                            <a:off x="1715700" y="1573492"/>
                            <a:ext cx="114000" cy="142500"/>
                          </a:xfrm>
                          <a:custGeom>
                            <a:avLst/>
                            <a:gdLst/>
                            <a:ahLst/>
                            <a:cxnLst/>
                            <a:rect l="0" t="0" r="0" b="0"/>
                            <a:pathLst>
                              <a:path w="114000" h="142500" fill="none">
                                <a:moveTo>
                                  <a:pt x="0" y="0"/>
                                </a:moveTo>
                                <a:lnTo>
                                  <a:pt x="45600" y="0"/>
                                </a:lnTo>
                                <a:lnTo>
                                  <a:pt x="45600" y="108300"/>
                                </a:lnTo>
                                <a:cubicBezTo>
                                  <a:pt x="45600" y="128820"/>
                                  <a:pt x="59280" y="142500"/>
                                  <a:pt x="79800" y="142500"/>
                                </a:cubicBezTo>
                                <a:lnTo>
                                  <a:pt x="114000" y="142500"/>
                                </a:lnTo>
                              </a:path>
                            </a:pathLst>
                          </a:custGeom>
                          <a:noFill/>
                          <a:ln w="5700" cap="flat">
                            <a:solidFill>
                              <a:srgbClr val="6D6D6D"/>
                            </a:solidFill>
                            <a:bevel/>
                          </a:ln>
                        </wps:spPr>
                        <wps:bodyPr/>
                      </wps:wsp>
                      <wps:wsp>
                        <wps:cNvPr id="24" name="FlexibleLine"/>
                        <wps:cNvSpPr/>
                        <wps:spPr>
                          <a:xfrm>
                            <a:off x="1715700" y="1573492"/>
                            <a:ext cx="114000" cy="313500"/>
                          </a:xfrm>
                          <a:custGeom>
                            <a:avLst/>
                            <a:gdLst/>
                            <a:ahLst/>
                            <a:cxnLst/>
                            <a:rect l="0" t="0" r="0" b="0"/>
                            <a:pathLst>
                              <a:path w="114000" h="313500" fill="none">
                                <a:moveTo>
                                  <a:pt x="0" y="0"/>
                                </a:moveTo>
                                <a:lnTo>
                                  <a:pt x="45600" y="0"/>
                                </a:lnTo>
                                <a:lnTo>
                                  <a:pt x="45600" y="279300"/>
                                </a:lnTo>
                                <a:cubicBezTo>
                                  <a:pt x="45600" y="299820"/>
                                  <a:pt x="59280" y="313500"/>
                                  <a:pt x="79800" y="313500"/>
                                </a:cubicBezTo>
                                <a:lnTo>
                                  <a:pt x="114000" y="313500"/>
                                </a:lnTo>
                              </a:path>
                            </a:pathLst>
                          </a:custGeom>
                          <a:noFill/>
                          <a:ln w="5700" cap="flat">
                            <a:solidFill>
                              <a:srgbClr val="6D6D6D"/>
                            </a:solidFill>
                            <a:bevel/>
                          </a:ln>
                        </wps:spPr>
                        <wps:bodyPr/>
                      </wps:wsp>
                      <wps:wsp>
                        <wps:cNvPr id="25" name="FlexibleLine"/>
                        <wps:cNvSpPr/>
                        <wps:spPr>
                          <a:xfrm>
                            <a:off x="1704300" y="2399992"/>
                            <a:ext cx="114000" cy="285000"/>
                          </a:xfrm>
                          <a:custGeom>
                            <a:avLst/>
                            <a:gdLst/>
                            <a:ahLst/>
                            <a:cxnLst/>
                            <a:rect l="0" t="0" r="0" b="0"/>
                            <a:pathLst>
                              <a:path w="114000" h="285000" fill="none">
                                <a:moveTo>
                                  <a:pt x="0" y="0"/>
                                </a:moveTo>
                                <a:lnTo>
                                  <a:pt x="45600" y="0"/>
                                </a:lnTo>
                                <a:lnTo>
                                  <a:pt x="45600" y="-250800"/>
                                </a:lnTo>
                                <a:cubicBezTo>
                                  <a:pt x="45600" y="-271320"/>
                                  <a:pt x="59280" y="-285000"/>
                                  <a:pt x="79800" y="-285000"/>
                                </a:cubicBezTo>
                                <a:lnTo>
                                  <a:pt x="114000" y="-285000"/>
                                </a:lnTo>
                              </a:path>
                            </a:pathLst>
                          </a:custGeom>
                          <a:noFill/>
                          <a:ln w="5700" cap="flat">
                            <a:solidFill>
                              <a:srgbClr val="6D6D6D"/>
                            </a:solidFill>
                            <a:bevel/>
                          </a:ln>
                        </wps:spPr>
                        <wps:bodyPr/>
                      </wps:wsp>
                      <wps:wsp>
                        <wps:cNvPr id="26" name="FlexibleLine"/>
                        <wps:cNvSpPr/>
                        <wps:spPr>
                          <a:xfrm>
                            <a:off x="1704300" y="2399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27" name="FlexibleLine"/>
                        <wps:cNvSpPr/>
                        <wps:spPr>
                          <a:xfrm>
                            <a:off x="1704300" y="2399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28" name="FlexibleLine"/>
                        <wps:cNvSpPr/>
                        <wps:spPr>
                          <a:xfrm>
                            <a:off x="1932300" y="575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29" name="FlexibleLine"/>
                        <wps:cNvSpPr/>
                        <wps:spPr>
                          <a:xfrm>
                            <a:off x="1932300" y="575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s:wsp>
                        <wps:cNvPr id="30" name="FlexibleLine"/>
                        <wps:cNvSpPr/>
                        <wps:spPr>
                          <a:xfrm>
                            <a:off x="1932300" y="575992"/>
                            <a:ext cx="114000" cy="399000"/>
                          </a:xfrm>
                          <a:custGeom>
                            <a:avLst/>
                            <a:gdLst/>
                            <a:ahLst/>
                            <a:cxnLst/>
                            <a:rect l="0" t="0" r="0" b="0"/>
                            <a:pathLst>
                              <a:path w="114000" h="399000" fill="none">
                                <a:moveTo>
                                  <a:pt x="0" y="0"/>
                                </a:moveTo>
                                <a:lnTo>
                                  <a:pt x="45600" y="0"/>
                                </a:lnTo>
                                <a:lnTo>
                                  <a:pt x="45600" y="364800"/>
                                </a:lnTo>
                                <a:cubicBezTo>
                                  <a:pt x="45600" y="385320"/>
                                  <a:pt x="59280" y="399000"/>
                                  <a:pt x="79800" y="399000"/>
                                </a:cubicBezTo>
                                <a:lnTo>
                                  <a:pt x="114000" y="399000"/>
                                </a:lnTo>
                              </a:path>
                            </a:pathLst>
                          </a:custGeom>
                          <a:noFill/>
                          <a:ln w="5700" cap="flat">
                            <a:solidFill>
                              <a:srgbClr val="6D6D6D"/>
                            </a:solidFill>
                            <a:bevel/>
                          </a:ln>
                        </wps:spPr>
                        <wps:bodyPr/>
                      </wps:wsp>
                      <wps:wsp>
                        <wps:cNvPr id="31" name="FlexibleLine"/>
                        <wps:cNvSpPr/>
                        <wps:spPr>
                          <a:xfrm>
                            <a:off x="1521900" y="3311992"/>
                            <a:ext cx="114000" cy="285000"/>
                          </a:xfrm>
                          <a:custGeom>
                            <a:avLst/>
                            <a:gdLst/>
                            <a:ahLst/>
                            <a:cxnLst/>
                            <a:rect l="0" t="0" r="0" b="0"/>
                            <a:pathLst>
                              <a:path w="114000" h="285000" fill="none">
                                <a:moveTo>
                                  <a:pt x="0" y="0"/>
                                </a:moveTo>
                                <a:lnTo>
                                  <a:pt x="45600" y="0"/>
                                </a:lnTo>
                                <a:lnTo>
                                  <a:pt x="45600" y="-250800"/>
                                </a:lnTo>
                                <a:cubicBezTo>
                                  <a:pt x="45600" y="-271320"/>
                                  <a:pt x="59280" y="-285000"/>
                                  <a:pt x="79800" y="-285000"/>
                                </a:cubicBezTo>
                                <a:lnTo>
                                  <a:pt x="114000" y="-285000"/>
                                </a:lnTo>
                              </a:path>
                            </a:pathLst>
                          </a:custGeom>
                          <a:noFill/>
                          <a:ln w="5700" cap="flat">
                            <a:solidFill>
                              <a:srgbClr val="6D6D6D"/>
                            </a:solidFill>
                            <a:bevel/>
                          </a:ln>
                        </wps:spPr>
                        <wps:bodyPr/>
                      </wps:wsp>
                      <wps:wsp>
                        <wps:cNvPr id="32" name="FlexibleLine"/>
                        <wps:cNvSpPr/>
                        <wps:spPr>
                          <a:xfrm>
                            <a:off x="1521900" y="3311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33" name="FlexibleLine"/>
                        <wps:cNvSpPr/>
                        <wps:spPr>
                          <a:xfrm>
                            <a:off x="1521900" y="3311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34" name="FlexibleLine"/>
                        <wps:cNvSpPr/>
                        <wps:spPr>
                          <a:xfrm>
                            <a:off x="1521900" y="3311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s:wsp>
                        <wps:cNvPr id="35" name="FlexibleLine"/>
                        <wps:cNvSpPr/>
                        <wps:spPr>
                          <a:xfrm>
                            <a:off x="2057700" y="4223992"/>
                            <a:ext cx="114000" cy="285000"/>
                          </a:xfrm>
                          <a:custGeom>
                            <a:avLst/>
                            <a:gdLst/>
                            <a:ahLst/>
                            <a:cxnLst/>
                            <a:rect l="0" t="0" r="0" b="0"/>
                            <a:pathLst>
                              <a:path w="114000" h="285000" fill="none">
                                <a:moveTo>
                                  <a:pt x="0" y="0"/>
                                </a:moveTo>
                                <a:lnTo>
                                  <a:pt x="45600" y="0"/>
                                </a:lnTo>
                                <a:lnTo>
                                  <a:pt x="45600" y="-250800"/>
                                </a:lnTo>
                                <a:cubicBezTo>
                                  <a:pt x="45600" y="-271320"/>
                                  <a:pt x="59280" y="-285000"/>
                                  <a:pt x="79800" y="-285000"/>
                                </a:cubicBezTo>
                                <a:lnTo>
                                  <a:pt x="114000" y="-285000"/>
                                </a:lnTo>
                              </a:path>
                            </a:pathLst>
                          </a:custGeom>
                          <a:noFill/>
                          <a:ln w="5700" cap="flat">
                            <a:solidFill>
                              <a:srgbClr val="6D6D6D"/>
                            </a:solidFill>
                            <a:bevel/>
                          </a:ln>
                        </wps:spPr>
                        <wps:bodyPr/>
                      </wps:wsp>
                      <wps:wsp>
                        <wps:cNvPr id="36" name="FlexibleLine"/>
                        <wps:cNvSpPr/>
                        <wps:spPr>
                          <a:xfrm>
                            <a:off x="2057700" y="4223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37" name="FlexibleLine"/>
                        <wps:cNvSpPr/>
                        <wps:spPr>
                          <a:xfrm>
                            <a:off x="2057700" y="4223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38" name="FlexibleLine"/>
                        <wps:cNvSpPr/>
                        <wps:spPr>
                          <a:xfrm>
                            <a:off x="2057700" y="4223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s:wsp>
                        <wps:cNvPr id="39" name="FlexibleLine"/>
                        <wps:cNvSpPr/>
                        <wps:spPr>
                          <a:xfrm>
                            <a:off x="2126100" y="4964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40" name="FlexibleLine"/>
                        <wps:cNvSpPr/>
                        <wps:spPr>
                          <a:xfrm>
                            <a:off x="2126100" y="4964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41" name="FlexibleLine"/>
                        <wps:cNvSpPr/>
                        <wps:spPr>
                          <a:xfrm>
                            <a:off x="1464900" y="5534992"/>
                            <a:ext cx="114000" cy="114000"/>
                          </a:xfrm>
                          <a:custGeom>
                            <a:avLst/>
                            <a:gdLst/>
                            <a:ahLst/>
                            <a:cxnLst/>
                            <a:rect l="0" t="0" r="0" b="0"/>
                            <a:pathLst>
                              <a:path w="114000" h="114000" fill="none">
                                <a:moveTo>
                                  <a:pt x="0" y="0"/>
                                </a:moveTo>
                                <a:lnTo>
                                  <a:pt x="45600" y="0"/>
                                </a:lnTo>
                                <a:lnTo>
                                  <a:pt x="45600" y="-79800"/>
                                </a:lnTo>
                                <a:cubicBezTo>
                                  <a:pt x="45600" y="-100320"/>
                                  <a:pt x="59280" y="-114000"/>
                                  <a:pt x="79800" y="-114000"/>
                                </a:cubicBezTo>
                                <a:lnTo>
                                  <a:pt x="114000" y="-114000"/>
                                </a:lnTo>
                              </a:path>
                            </a:pathLst>
                          </a:custGeom>
                          <a:noFill/>
                          <a:ln w="5700" cap="flat">
                            <a:solidFill>
                              <a:srgbClr val="6D6D6D"/>
                            </a:solidFill>
                            <a:bevel/>
                          </a:ln>
                        </wps:spPr>
                        <wps:bodyPr/>
                      </wps:wsp>
                      <wps:wsp>
                        <wps:cNvPr id="42" name="FlexibleLine"/>
                        <wps:cNvSpPr/>
                        <wps:spPr>
                          <a:xfrm>
                            <a:off x="1464900" y="5534992"/>
                            <a:ext cx="114000" cy="57000"/>
                          </a:xfrm>
                          <a:custGeom>
                            <a:avLst/>
                            <a:gdLst/>
                            <a:ahLst/>
                            <a:cxnLst/>
                            <a:rect l="0" t="0" r="0" b="0"/>
                            <a:pathLst>
                              <a:path w="114000" h="57000" fill="none">
                                <a:moveTo>
                                  <a:pt x="0" y="0"/>
                                </a:moveTo>
                                <a:lnTo>
                                  <a:pt x="45600" y="0"/>
                                </a:lnTo>
                                <a:lnTo>
                                  <a:pt x="45600" y="22800"/>
                                </a:lnTo>
                                <a:cubicBezTo>
                                  <a:pt x="45600" y="43320"/>
                                  <a:pt x="59280" y="57000"/>
                                  <a:pt x="79800" y="57000"/>
                                </a:cubicBezTo>
                                <a:lnTo>
                                  <a:pt x="114000" y="57000"/>
                                </a:lnTo>
                              </a:path>
                            </a:pathLst>
                          </a:custGeom>
                          <a:noFill/>
                          <a:ln w="5700" cap="flat">
                            <a:solidFill>
                              <a:srgbClr val="6D6D6D"/>
                            </a:solidFill>
                            <a:bevel/>
                          </a:ln>
                        </wps:spPr>
                        <wps:bodyPr/>
                      </wps:wsp>
                      <wps:wsp>
                        <wps:cNvPr id="43" name="FlexibleLine"/>
                        <wps:cNvSpPr/>
                        <wps:spPr>
                          <a:xfrm>
                            <a:off x="1932300" y="575992"/>
                            <a:ext cx="114000" cy="570000"/>
                          </a:xfrm>
                          <a:custGeom>
                            <a:avLst/>
                            <a:gdLst/>
                            <a:ahLst/>
                            <a:cxnLst/>
                            <a:rect l="0" t="0" r="0" b="0"/>
                            <a:pathLst>
                              <a:path w="114000" h="570000" fill="none">
                                <a:moveTo>
                                  <a:pt x="0" y="0"/>
                                </a:moveTo>
                                <a:lnTo>
                                  <a:pt x="45600" y="0"/>
                                </a:lnTo>
                                <a:lnTo>
                                  <a:pt x="45600" y="535800"/>
                                </a:lnTo>
                                <a:cubicBezTo>
                                  <a:pt x="45600" y="556320"/>
                                  <a:pt x="59280" y="570000"/>
                                  <a:pt x="79800" y="570000"/>
                                </a:cubicBezTo>
                                <a:lnTo>
                                  <a:pt x="114000" y="570000"/>
                                </a:lnTo>
                              </a:path>
                            </a:pathLst>
                          </a:custGeom>
                          <a:noFill/>
                          <a:ln w="5700" cap="flat">
                            <a:solidFill>
                              <a:srgbClr val="6D6D6D"/>
                            </a:solidFill>
                            <a:bevel/>
                          </a:ln>
                        </wps:spPr>
                        <wps:bodyPr/>
                      </wps:wsp>
                      <wps:wsp>
                        <wps:cNvPr id="44" name="FlexibleLine"/>
                        <wps:cNvSpPr/>
                        <wps:spPr>
                          <a:xfrm>
                            <a:off x="1704300" y="2399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s:wsp>
                        <wps:cNvPr id="45" name="FlexibleLine"/>
                        <wps:cNvSpPr/>
                        <wps:spPr>
                          <a:xfrm>
                            <a:off x="1704300" y="2399992"/>
                            <a:ext cx="114000" cy="399000"/>
                          </a:xfrm>
                          <a:custGeom>
                            <a:avLst/>
                            <a:gdLst/>
                            <a:ahLst/>
                            <a:cxnLst/>
                            <a:rect l="0" t="0" r="0" b="0"/>
                            <a:pathLst>
                              <a:path w="114000" h="399000" fill="none">
                                <a:moveTo>
                                  <a:pt x="0" y="0"/>
                                </a:moveTo>
                                <a:lnTo>
                                  <a:pt x="45600" y="0"/>
                                </a:lnTo>
                                <a:lnTo>
                                  <a:pt x="45600" y="364800"/>
                                </a:lnTo>
                                <a:cubicBezTo>
                                  <a:pt x="45600" y="385320"/>
                                  <a:pt x="59280" y="399000"/>
                                  <a:pt x="79800" y="399000"/>
                                </a:cubicBezTo>
                                <a:lnTo>
                                  <a:pt x="114000" y="399000"/>
                                </a:lnTo>
                              </a:path>
                            </a:pathLst>
                          </a:custGeom>
                          <a:noFill/>
                          <a:ln w="5700" cap="flat">
                            <a:solidFill>
                              <a:srgbClr val="6D6D6D"/>
                            </a:solidFill>
                            <a:bevel/>
                          </a:ln>
                        </wps:spPr>
                        <wps:bodyPr/>
                      </wps:wsp>
                      <wps:wsp>
                        <wps:cNvPr id="46" name="FlexibleLine"/>
                        <wps:cNvSpPr/>
                        <wps:spPr>
                          <a:xfrm>
                            <a:off x="1521900" y="3311992"/>
                            <a:ext cx="114000" cy="399000"/>
                          </a:xfrm>
                          <a:custGeom>
                            <a:avLst/>
                            <a:gdLst/>
                            <a:ahLst/>
                            <a:cxnLst/>
                            <a:rect l="0" t="0" r="0" b="0"/>
                            <a:pathLst>
                              <a:path w="114000" h="399000" fill="none">
                                <a:moveTo>
                                  <a:pt x="0" y="0"/>
                                </a:moveTo>
                                <a:lnTo>
                                  <a:pt x="45600" y="0"/>
                                </a:lnTo>
                                <a:lnTo>
                                  <a:pt x="45600" y="364800"/>
                                </a:lnTo>
                                <a:cubicBezTo>
                                  <a:pt x="45600" y="385320"/>
                                  <a:pt x="59280" y="399000"/>
                                  <a:pt x="79800" y="399000"/>
                                </a:cubicBezTo>
                                <a:lnTo>
                                  <a:pt x="114000" y="399000"/>
                                </a:lnTo>
                              </a:path>
                            </a:pathLst>
                          </a:custGeom>
                          <a:noFill/>
                          <a:ln w="5700" cap="flat">
                            <a:solidFill>
                              <a:srgbClr val="6D6D6D"/>
                            </a:solidFill>
                            <a:bevel/>
                          </a:ln>
                        </wps:spPr>
                        <wps:bodyPr/>
                      </wps:wsp>
                      <wps:wsp>
                        <wps:cNvPr id="47" name="FlexibleLine"/>
                        <wps:cNvSpPr/>
                        <wps:spPr>
                          <a:xfrm>
                            <a:off x="2057700" y="4223992"/>
                            <a:ext cx="114000" cy="399000"/>
                          </a:xfrm>
                          <a:custGeom>
                            <a:avLst/>
                            <a:gdLst/>
                            <a:ahLst/>
                            <a:cxnLst/>
                            <a:rect l="0" t="0" r="0" b="0"/>
                            <a:pathLst>
                              <a:path w="114000" h="399000" fill="none">
                                <a:moveTo>
                                  <a:pt x="0" y="0"/>
                                </a:moveTo>
                                <a:lnTo>
                                  <a:pt x="45600" y="0"/>
                                </a:lnTo>
                                <a:lnTo>
                                  <a:pt x="45600" y="364800"/>
                                </a:lnTo>
                                <a:cubicBezTo>
                                  <a:pt x="45600" y="385320"/>
                                  <a:pt x="59280" y="399000"/>
                                  <a:pt x="79800" y="399000"/>
                                </a:cubicBezTo>
                                <a:lnTo>
                                  <a:pt x="114000" y="399000"/>
                                </a:lnTo>
                              </a:path>
                            </a:pathLst>
                          </a:custGeom>
                          <a:noFill/>
                          <a:ln w="5700" cap="flat">
                            <a:solidFill>
                              <a:srgbClr val="6D6D6D"/>
                            </a:solidFill>
                            <a:bevel/>
                          </a:ln>
                        </wps:spPr>
                        <wps:bodyPr/>
                      </wps:wsp>
                      <wps:wsp>
                        <wps:cNvPr id="48" name="FlexibleLine"/>
                        <wps:cNvSpPr/>
                        <wps:spPr>
                          <a:xfrm>
                            <a:off x="2126100" y="4964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s:wsp>
                        <wps:cNvPr id="49" name="FlexibleLine"/>
                        <wps:cNvSpPr/>
                        <wps:spPr>
                          <a:xfrm>
                            <a:off x="1464900" y="5534992"/>
                            <a:ext cx="114000" cy="228000"/>
                          </a:xfrm>
                          <a:custGeom>
                            <a:avLst/>
                            <a:gdLst/>
                            <a:ahLst/>
                            <a:cxnLst/>
                            <a:rect l="0" t="0" r="0" b="0"/>
                            <a:pathLst>
                              <a:path w="114000" h="228000" fill="none">
                                <a:moveTo>
                                  <a:pt x="0" y="0"/>
                                </a:moveTo>
                                <a:lnTo>
                                  <a:pt x="45600" y="0"/>
                                </a:lnTo>
                                <a:lnTo>
                                  <a:pt x="45600" y="193800"/>
                                </a:lnTo>
                                <a:cubicBezTo>
                                  <a:pt x="45600" y="214320"/>
                                  <a:pt x="59280" y="228000"/>
                                  <a:pt x="79800" y="228000"/>
                                </a:cubicBezTo>
                                <a:lnTo>
                                  <a:pt x="114000" y="228000"/>
                                </a:lnTo>
                              </a:path>
                            </a:pathLst>
                          </a:custGeom>
                          <a:noFill/>
                          <a:ln w="5700" cap="flat">
                            <a:solidFill>
                              <a:srgbClr val="6D6D6D"/>
                            </a:solidFill>
                            <a:bevel/>
                          </a:ln>
                        </wps:spPr>
                        <wps:bodyPr/>
                      </wps:wsp>
                      <wpg:grpSp>
                        <wpg:cNvPr id="50" name="Main Idea"/>
                        <wpg:cNvGrpSpPr/>
                        <wpg:grpSpPr>
                          <a:xfrm>
                            <a:off x="5700" y="2724061"/>
                            <a:ext cx="843600" cy="771614"/>
                            <a:chOff x="5700" y="2724061"/>
                            <a:chExt cx="843600" cy="771614"/>
                          </a:xfrm>
                        </wpg:grpSpPr>
                        <wps:wsp>
                          <wps:cNvPr id="51" name="Rectangle balloon"/>
                          <wps:cNvSpPr/>
                          <wps:spPr>
                            <a:xfrm>
                              <a:off x="5700" y="2724061"/>
                              <a:ext cx="843600" cy="771614"/>
                            </a:xfrm>
                            <a:custGeom>
                              <a:avLst/>
                              <a:gdLst/>
                              <a:ahLst/>
                              <a:cxnLst/>
                              <a:rect l="0" t="0" r="0" b="0"/>
                              <a:pathLst>
                                <a:path w="843600" h="353400">
                                  <a:moveTo>
                                    <a:pt x="63612" y="0"/>
                                  </a:moveTo>
                                  <a:lnTo>
                                    <a:pt x="779988" y="0"/>
                                  </a:lnTo>
                                  <a:cubicBezTo>
                                    <a:pt x="815121" y="0"/>
                                    <a:pt x="843600" y="28479"/>
                                    <a:pt x="843600" y="63612"/>
                                  </a:cubicBezTo>
                                  <a:lnTo>
                                    <a:pt x="843600" y="289788"/>
                                  </a:lnTo>
                                  <a:cubicBezTo>
                                    <a:pt x="843600" y="324921"/>
                                    <a:pt x="815121" y="353400"/>
                                    <a:pt x="779988" y="353400"/>
                                  </a:cubicBezTo>
                                  <a:lnTo>
                                    <a:pt x="63612" y="353400"/>
                                  </a:lnTo>
                                  <a:cubicBezTo>
                                    <a:pt x="28479" y="353400"/>
                                    <a:pt x="0" y="324921"/>
                                    <a:pt x="0" y="289788"/>
                                  </a:cubicBezTo>
                                  <a:lnTo>
                                    <a:pt x="0" y="63612"/>
                                  </a:lnTo>
                                  <a:cubicBezTo>
                                    <a:pt x="0" y="28479"/>
                                    <a:pt x="28479" y="0"/>
                                    <a:pt x="63612"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2" name="Text 2"/>
                          <wps:cNvSpPr txBox="1"/>
                          <wps:spPr>
                            <a:xfrm>
                              <a:off x="51300" y="2918597"/>
                              <a:ext cx="786600" cy="405628"/>
                            </a:xfrm>
                            <a:prstGeom prst="rect">
                              <a:avLst/>
                            </a:prstGeom>
                            <a:noFill/>
                          </wps:spPr>
                          <wps:txbx>
                            <w:txbxContent>
                              <w:p w14:paraId="6862FCD7" w14:textId="77777777" w:rsidR="00CF4013" w:rsidRPr="007449E2" w:rsidRDefault="00CF4013" w:rsidP="00A611DD">
                                <w:pPr>
                                  <w:spacing w:line="240" w:lineRule="auto"/>
                                  <w:jc w:val="center"/>
                                  <w:rPr>
                                    <w:rFonts w:ascii="Times New Roman" w:hAnsi="Times New Roman" w:cs="Times New Roman"/>
                                    <w:sz w:val="20"/>
                                    <w:szCs w:val="20"/>
                                  </w:rPr>
                                </w:pPr>
                                <w:r w:rsidRPr="007449E2">
                                  <w:rPr>
                                    <w:rFonts w:ascii="Times New Roman" w:hAnsi="Times New Roman" w:cs="Times New Roman"/>
                                    <w:color w:val="303030"/>
                                    <w:sz w:val="20"/>
                                    <w:szCs w:val="20"/>
                                  </w:rPr>
                                  <w:t>Nhân tố ảnh hưởng</w:t>
                                </w:r>
                              </w:p>
                              <w:p w14:paraId="388AA909" w14:textId="77777777" w:rsidR="00CF4013" w:rsidRPr="007449E2" w:rsidRDefault="00CF4013" w:rsidP="00A611DD">
                                <w:pPr>
                                  <w:spacing w:line="240" w:lineRule="auto"/>
                                  <w:jc w:val="center"/>
                                  <w:rPr>
                                    <w:rFonts w:ascii="Times New Roman" w:hAnsi="Times New Roman" w:cs="Times New Roman"/>
                                    <w:sz w:val="20"/>
                                    <w:szCs w:val="20"/>
                                  </w:rPr>
                                </w:pPr>
                                <w:r w:rsidRPr="007449E2">
                                  <w:rPr>
                                    <w:rFonts w:ascii="Times New Roman" w:hAnsi="Times New Roman" w:cs="Times New Roman"/>
                                    <w:color w:val="303030"/>
                                    <w:sz w:val="20"/>
                                    <w:szCs w:val="20"/>
                                  </w:rPr>
                                  <w:t>CBTT tự nguyện</w:t>
                                </w:r>
                              </w:p>
                            </w:txbxContent>
                          </wps:txbx>
                          <wps:bodyPr wrap="square" lIns="36000" tIns="0" rIns="36000" bIns="0" rtlCol="0" anchor="ctr"/>
                        </wps:wsp>
                      </wpg:grpSp>
                      <wpg:grpSp>
                        <wpg:cNvPr id="53" name="Main Topic"/>
                        <wpg:cNvGrpSpPr/>
                        <wpg:grpSpPr>
                          <a:xfrm>
                            <a:off x="1077300" y="1476592"/>
                            <a:ext cx="638400" cy="193800"/>
                            <a:chOff x="1077300" y="1476592"/>
                            <a:chExt cx="638400" cy="193800"/>
                          </a:xfrm>
                        </wpg:grpSpPr>
                        <wps:wsp>
                          <wps:cNvPr id="54" name="Rectangle balloon"/>
                          <wps:cNvSpPr/>
                          <wps:spPr>
                            <a:xfrm>
                              <a:off x="1077300" y="1476592"/>
                              <a:ext cx="638400" cy="193800"/>
                            </a:xfrm>
                            <a:custGeom>
                              <a:avLst/>
                              <a:gdLst/>
                              <a:ahLst/>
                              <a:cxnLst/>
                              <a:rect l="0" t="0" r="0" b="0"/>
                              <a:pathLst>
                                <a:path w="638400" h="193800">
                                  <a:moveTo>
                                    <a:pt x="34884" y="0"/>
                                  </a:moveTo>
                                  <a:lnTo>
                                    <a:pt x="603516" y="0"/>
                                  </a:lnTo>
                                  <a:cubicBezTo>
                                    <a:pt x="622782" y="0"/>
                                    <a:pt x="638400" y="15618"/>
                                    <a:pt x="638400" y="34884"/>
                                  </a:cubicBezTo>
                                  <a:lnTo>
                                    <a:pt x="638400" y="158916"/>
                                  </a:lnTo>
                                  <a:cubicBezTo>
                                    <a:pt x="638400" y="178182"/>
                                    <a:pt x="622782" y="193800"/>
                                    <a:pt x="6035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5" name="Text 3"/>
                          <wps:cNvSpPr txBox="1"/>
                          <wps:spPr>
                            <a:xfrm>
                              <a:off x="1111500" y="1505092"/>
                              <a:ext cx="598500" cy="136800"/>
                            </a:xfrm>
                            <a:prstGeom prst="rect">
                              <a:avLst/>
                            </a:prstGeom>
                            <a:noFill/>
                          </wps:spPr>
                          <wps:txbx>
                            <w:txbxContent>
                              <w:p w14:paraId="638971B3"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Quản trị công ty</w:t>
                                </w:r>
                              </w:p>
                            </w:txbxContent>
                          </wps:txbx>
                          <wps:bodyPr wrap="square" lIns="36000" tIns="0" rIns="36000" bIns="0" rtlCol="0" anchor="ctr"/>
                        </wps:wsp>
                      </wpg:grpSp>
                      <wpg:grpSp>
                        <wpg:cNvPr id="56" name="Main Topic"/>
                        <wpg:cNvGrpSpPr/>
                        <wpg:grpSpPr>
                          <a:xfrm>
                            <a:off x="1077300" y="2303092"/>
                            <a:ext cx="627000" cy="193800"/>
                            <a:chOff x="1077300" y="2303092"/>
                            <a:chExt cx="627000" cy="193800"/>
                          </a:xfrm>
                        </wpg:grpSpPr>
                        <wps:wsp>
                          <wps:cNvPr id="57" name="Rectangle balloon"/>
                          <wps:cNvSpPr/>
                          <wps:spPr>
                            <a:xfrm>
                              <a:off x="1077300" y="2303092"/>
                              <a:ext cx="627000" cy="193800"/>
                            </a:xfrm>
                            <a:custGeom>
                              <a:avLst/>
                              <a:gdLst/>
                              <a:ahLst/>
                              <a:cxnLst/>
                              <a:rect l="0" t="0" r="0" b="0"/>
                              <a:pathLst>
                                <a:path w="627000" h="193800">
                                  <a:moveTo>
                                    <a:pt x="34884" y="0"/>
                                  </a:moveTo>
                                  <a:lnTo>
                                    <a:pt x="592116" y="0"/>
                                  </a:lnTo>
                                  <a:cubicBezTo>
                                    <a:pt x="611382" y="0"/>
                                    <a:pt x="627000" y="15618"/>
                                    <a:pt x="627000" y="34884"/>
                                  </a:cubicBezTo>
                                  <a:lnTo>
                                    <a:pt x="627000" y="158916"/>
                                  </a:lnTo>
                                  <a:cubicBezTo>
                                    <a:pt x="627000" y="178182"/>
                                    <a:pt x="611382" y="193800"/>
                                    <a:pt x="5921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8" name="Text 4"/>
                          <wps:cNvSpPr txBox="1"/>
                          <wps:spPr>
                            <a:xfrm>
                              <a:off x="1111500" y="2331592"/>
                              <a:ext cx="587100" cy="136800"/>
                            </a:xfrm>
                            <a:prstGeom prst="rect">
                              <a:avLst/>
                            </a:prstGeom>
                            <a:noFill/>
                          </wps:spPr>
                          <wps:txbx>
                            <w:txbxContent>
                              <w:p w14:paraId="4B4821E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Cấu trúc sở hữu</w:t>
                                </w:r>
                              </w:p>
                            </w:txbxContent>
                          </wps:txbx>
                          <wps:bodyPr wrap="square" lIns="36000" tIns="0" rIns="36000" bIns="0" rtlCol="0" anchor="ctr"/>
                        </wps:wsp>
                      </wpg:grpSp>
                      <wpg:grpSp>
                        <wpg:cNvPr id="59" name="Main Topic"/>
                        <wpg:cNvGrpSpPr/>
                        <wpg:grpSpPr>
                          <a:xfrm>
                            <a:off x="1077300" y="479092"/>
                            <a:ext cx="855000" cy="193800"/>
                            <a:chOff x="1077300" y="479092"/>
                            <a:chExt cx="855000" cy="193800"/>
                          </a:xfrm>
                        </wpg:grpSpPr>
                        <wps:wsp>
                          <wps:cNvPr id="60" name="Rectangle balloon"/>
                          <wps:cNvSpPr/>
                          <wps:spPr>
                            <a:xfrm>
                              <a:off x="1077300" y="479092"/>
                              <a:ext cx="855000" cy="193800"/>
                            </a:xfrm>
                            <a:custGeom>
                              <a:avLst/>
                              <a:gdLst/>
                              <a:ahLst/>
                              <a:cxnLst/>
                              <a:rect l="0" t="0" r="0" b="0"/>
                              <a:pathLst>
                                <a:path w="855000" h="193800">
                                  <a:moveTo>
                                    <a:pt x="34884" y="0"/>
                                  </a:moveTo>
                                  <a:lnTo>
                                    <a:pt x="820116" y="0"/>
                                  </a:lnTo>
                                  <a:cubicBezTo>
                                    <a:pt x="839382" y="0"/>
                                    <a:pt x="855000" y="15618"/>
                                    <a:pt x="855000" y="34884"/>
                                  </a:cubicBezTo>
                                  <a:lnTo>
                                    <a:pt x="855000" y="158916"/>
                                  </a:lnTo>
                                  <a:cubicBezTo>
                                    <a:pt x="855000" y="178182"/>
                                    <a:pt x="839382" y="193800"/>
                                    <a:pt x="8201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61" name="Text 5"/>
                          <wps:cNvSpPr txBox="1"/>
                          <wps:spPr>
                            <a:xfrm>
                              <a:off x="1111500" y="507592"/>
                              <a:ext cx="820800" cy="136800"/>
                            </a:xfrm>
                            <a:prstGeom prst="rect">
                              <a:avLst/>
                            </a:prstGeom>
                            <a:noFill/>
                          </wps:spPr>
                          <wps:txbx>
                            <w:txbxContent>
                              <w:p w14:paraId="606A2BBD"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Đặc điểm doanh nghiệp</w:t>
                                </w:r>
                              </w:p>
                            </w:txbxContent>
                          </wps:txbx>
                          <wps:bodyPr wrap="square" lIns="36000" tIns="0" rIns="36000" bIns="0" rtlCol="0" anchor="ctr"/>
                        </wps:wsp>
                      </wpg:grpSp>
                      <wpg:grpSp>
                        <wpg:cNvPr id="62" name="Main Topic"/>
                        <wpg:cNvGrpSpPr/>
                        <wpg:grpSpPr>
                          <a:xfrm>
                            <a:off x="1077300" y="3215092"/>
                            <a:ext cx="444600" cy="193800"/>
                            <a:chOff x="1077300" y="3215092"/>
                            <a:chExt cx="444600" cy="193800"/>
                          </a:xfrm>
                        </wpg:grpSpPr>
                        <wps:wsp>
                          <wps:cNvPr id="63" name="Rectangle balloon"/>
                          <wps:cNvSpPr/>
                          <wps:spPr>
                            <a:xfrm>
                              <a:off x="1077300" y="3215092"/>
                              <a:ext cx="444600" cy="193800"/>
                            </a:xfrm>
                            <a:custGeom>
                              <a:avLst/>
                              <a:gdLst/>
                              <a:ahLst/>
                              <a:cxnLst/>
                              <a:rect l="0" t="0" r="0" b="0"/>
                              <a:pathLst>
                                <a:path w="444600" h="193800">
                                  <a:moveTo>
                                    <a:pt x="34884" y="0"/>
                                  </a:moveTo>
                                  <a:lnTo>
                                    <a:pt x="409716" y="0"/>
                                  </a:lnTo>
                                  <a:cubicBezTo>
                                    <a:pt x="428982" y="0"/>
                                    <a:pt x="444600" y="15618"/>
                                    <a:pt x="444600" y="34884"/>
                                  </a:cubicBezTo>
                                  <a:lnTo>
                                    <a:pt x="444600" y="158916"/>
                                  </a:lnTo>
                                  <a:cubicBezTo>
                                    <a:pt x="444600" y="178182"/>
                                    <a:pt x="428982" y="193800"/>
                                    <a:pt x="4097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18" name="Text 6"/>
                          <wps:cNvSpPr txBox="1"/>
                          <wps:spPr>
                            <a:xfrm>
                              <a:off x="1111500" y="3243592"/>
                              <a:ext cx="410400" cy="136800"/>
                            </a:xfrm>
                            <a:prstGeom prst="rect">
                              <a:avLst/>
                            </a:prstGeom>
                            <a:noFill/>
                          </wps:spPr>
                          <wps:txbx>
                            <w:txbxContent>
                              <w:p w14:paraId="3F5323B3"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w:t>
                                </w:r>
                              </w:p>
                            </w:txbxContent>
                          </wps:txbx>
                          <wps:bodyPr wrap="square" lIns="36000" tIns="0" rIns="36000" bIns="0" rtlCol="0" anchor="ctr"/>
                        </wps:wsp>
                      </wpg:grpSp>
                      <wpg:grpSp>
                        <wpg:cNvPr id="519" name="Main Topic"/>
                        <wpg:cNvGrpSpPr/>
                        <wpg:grpSpPr>
                          <a:xfrm>
                            <a:off x="1077300" y="4127092"/>
                            <a:ext cx="980400" cy="193800"/>
                            <a:chOff x="1077300" y="4127092"/>
                            <a:chExt cx="980400" cy="193800"/>
                          </a:xfrm>
                        </wpg:grpSpPr>
                        <wps:wsp>
                          <wps:cNvPr id="520" name="Rectangle balloon"/>
                          <wps:cNvSpPr/>
                          <wps:spPr>
                            <a:xfrm>
                              <a:off x="1077300" y="4127092"/>
                              <a:ext cx="980400" cy="193800"/>
                            </a:xfrm>
                            <a:custGeom>
                              <a:avLst/>
                              <a:gdLst/>
                              <a:ahLst/>
                              <a:cxnLst/>
                              <a:rect l="0" t="0" r="0" b="0"/>
                              <a:pathLst>
                                <a:path w="980400" h="193800">
                                  <a:moveTo>
                                    <a:pt x="34884" y="0"/>
                                  </a:moveTo>
                                  <a:lnTo>
                                    <a:pt x="945516" y="0"/>
                                  </a:lnTo>
                                  <a:cubicBezTo>
                                    <a:pt x="964782" y="0"/>
                                    <a:pt x="980400" y="15618"/>
                                    <a:pt x="980400" y="34884"/>
                                  </a:cubicBezTo>
                                  <a:lnTo>
                                    <a:pt x="980400" y="158916"/>
                                  </a:lnTo>
                                  <a:cubicBezTo>
                                    <a:pt x="980400" y="178182"/>
                                    <a:pt x="964782" y="193800"/>
                                    <a:pt x="9455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21" name="Text 7"/>
                          <wps:cNvSpPr txBox="1"/>
                          <wps:spPr>
                            <a:xfrm>
                              <a:off x="1111500" y="4155592"/>
                              <a:ext cx="940500" cy="136800"/>
                            </a:xfrm>
                            <a:prstGeom prst="rect">
                              <a:avLst/>
                            </a:prstGeom>
                            <a:noFill/>
                          </wps:spPr>
                          <wps:txbx>
                            <w:txbxContent>
                              <w:p w14:paraId="10CA3E0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Ban lãnh đạo doanh nghiệp</w:t>
                                </w:r>
                              </w:p>
                            </w:txbxContent>
                          </wps:txbx>
                          <wps:bodyPr wrap="square" lIns="36000" tIns="0" rIns="36000" bIns="0" rtlCol="0" anchor="ctr"/>
                        </wps:wsp>
                      </wpg:grpSp>
                      <wpg:grpSp>
                        <wpg:cNvPr id="522" name="Main Topic"/>
                        <wpg:cNvGrpSpPr/>
                        <wpg:grpSpPr>
                          <a:xfrm>
                            <a:off x="1077300" y="4868092"/>
                            <a:ext cx="1048800" cy="193800"/>
                            <a:chOff x="1077300" y="4868092"/>
                            <a:chExt cx="1048800" cy="193800"/>
                          </a:xfrm>
                        </wpg:grpSpPr>
                        <wps:wsp>
                          <wps:cNvPr id="523" name="Rectangle balloon"/>
                          <wps:cNvSpPr/>
                          <wps:spPr>
                            <a:xfrm>
                              <a:off x="1077300" y="4868092"/>
                              <a:ext cx="1048800" cy="193800"/>
                            </a:xfrm>
                            <a:custGeom>
                              <a:avLst/>
                              <a:gdLst/>
                              <a:ahLst/>
                              <a:cxnLst/>
                              <a:rect l="0" t="0" r="0" b="0"/>
                              <a:pathLst>
                                <a:path w="1048800" h="193800">
                                  <a:moveTo>
                                    <a:pt x="34884" y="0"/>
                                  </a:moveTo>
                                  <a:lnTo>
                                    <a:pt x="1013916" y="0"/>
                                  </a:lnTo>
                                  <a:cubicBezTo>
                                    <a:pt x="1033182" y="0"/>
                                    <a:pt x="1048800" y="15618"/>
                                    <a:pt x="1048800" y="34884"/>
                                  </a:cubicBezTo>
                                  <a:lnTo>
                                    <a:pt x="1048800" y="158916"/>
                                  </a:lnTo>
                                  <a:cubicBezTo>
                                    <a:pt x="1048800" y="178182"/>
                                    <a:pt x="1033182" y="193800"/>
                                    <a:pt x="10139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24" name="Text 8"/>
                          <wps:cNvSpPr txBox="1"/>
                          <wps:spPr>
                            <a:xfrm>
                              <a:off x="1111500" y="4896592"/>
                              <a:ext cx="1008900" cy="136800"/>
                            </a:xfrm>
                            <a:prstGeom prst="rect">
                              <a:avLst/>
                            </a:prstGeom>
                            <a:noFill/>
                          </wps:spPr>
                          <wps:txbx>
                            <w:txbxContent>
                              <w:p w14:paraId="1C7E14A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Chính sách công bố thông tin</w:t>
                                </w:r>
                              </w:p>
                            </w:txbxContent>
                          </wps:txbx>
                          <wps:bodyPr wrap="square" lIns="36000" tIns="0" rIns="36000" bIns="0" rtlCol="0" anchor="ctr"/>
                        </wps:wsp>
                      </wpg:grpSp>
                      <wpg:grpSp>
                        <wpg:cNvPr id="525" name="Main Topic"/>
                        <wpg:cNvGrpSpPr/>
                        <wpg:grpSpPr>
                          <a:xfrm>
                            <a:off x="1077300" y="5438092"/>
                            <a:ext cx="387600" cy="193800"/>
                            <a:chOff x="1077300" y="5438092"/>
                            <a:chExt cx="387600" cy="193800"/>
                          </a:xfrm>
                        </wpg:grpSpPr>
                        <wps:wsp>
                          <wps:cNvPr id="526" name="Rectangle balloon"/>
                          <wps:cNvSpPr/>
                          <wps:spPr>
                            <a:xfrm>
                              <a:off x="1077300" y="5438092"/>
                              <a:ext cx="387600" cy="193800"/>
                            </a:xfrm>
                            <a:custGeom>
                              <a:avLst/>
                              <a:gdLst/>
                              <a:ahLst/>
                              <a:cxnLst/>
                              <a:rect l="0" t="0" r="0" b="0"/>
                              <a:pathLst>
                                <a:path w="387600" h="193800">
                                  <a:moveTo>
                                    <a:pt x="34884" y="0"/>
                                  </a:moveTo>
                                  <a:lnTo>
                                    <a:pt x="352716" y="0"/>
                                  </a:lnTo>
                                  <a:cubicBezTo>
                                    <a:pt x="371982" y="0"/>
                                    <a:pt x="387600" y="15618"/>
                                    <a:pt x="387600" y="34884"/>
                                  </a:cubicBezTo>
                                  <a:lnTo>
                                    <a:pt x="387600" y="158916"/>
                                  </a:lnTo>
                                  <a:cubicBezTo>
                                    <a:pt x="387600" y="178182"/>
                                    <a:pt x="371982" y="193800"/>
                                    <a:pt x="352716" y="193800"/>
                                  </a:cubicBezTo>
                                  <a:lnTo>
                                    <a:pt x="34884" y="193800"/>
                                  </a:lnTo>
                                  <a:cubicBezTo>
                                    <a:pt x="15618" y="193800"/>
                                    <a:pt x="0" y="178182"/>
                                    <a:pt x="0" y="158916"/>
                                  </a:cubicBezTo>
                                  <a:lnTo>
                                    <a:pt x="0" y="34884"/>
                                  </a:lnTo>
                                  <a:cubicBezTo>
                                    <a:pt x="0" y="15618"/>
                                    <a:pt x="15618" y="0"/>
                                    <a:pt x="34884" y="0"/>
                                  </a:cubicBezTo>
                                  <a:close/>
                                </a:path>
                              </a:pathLst>
                            </a:custGeom>
                            <a:gradFill>
                              <a:gsLst>
                                <a:gs pos="0">
                                  <a:srgbClr val="FBFBFB"/>
                                </a:gs>
                                <a:gs pos="100000">
                                  <a:srgbClr val="EFEFEF"/>
                                </a:gs>
                              </a:gsLst>
                              <a:lin ang="5400000" scaled="0"/>
                            </a:gradFill>
                            <a:ln w="5700" cap="flat">
                              <a:solidFill>
                                <a:srgbClr val="838383"/>
                              </a:solidFill>
                              <a:bevel/>
                            </a:ln>
                            <a:effectLst>
                              <a:outerShdw dist="16122" dir="2700000" algn="tl" rotWithShape="0">
                                <a:srgbClr val="000000">
                                  <a:alpha val="8000"/>
                                </a:srgbClr>
                              </a:outerShdw>
                            </a:effectLst>
                          </wps:spPr>
                          <wps:bodyPr/>
                        </wps:wsp>
                        <wps:wsp>
                          <wps:cNvPr id="527" name="Text 9"/>
                          <wps:cNvSpPr txBox="1"/>
                          <wps:spPr>
                            <a:xfrm>
                              <a:off x="1111500" y="5466592"/>
                              <a:ext cx="347700" cy="136800"/>
                            </a:xfrm>
                            <a:prstGeom prst="rect">
                              <a:avLst/>
                            </a:prstGeom>
                            <a:noFill/>
                          </wps:spPr>
                          <wps:txbx>
                            <w:txbxContent>
                              <w:p w14:paraId="73410ACC"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Thể chế</w:t>
                                </w:r>
                              </w:p>
                            </w:txbxContent>
                          </wps:txbx>
                          <wps:bodyPr wrap="square" lIns="36000" tIns="0" rIns="36000" bIns="0" rtlCol="0" anchor="ctr"/>
                        </wps:wsp>
                      </wpg:grpSp>
                      <wpg:grpSp>
                        <wpg:cNvPr id="528" name="Sub Topic"/>
                        <wpg:cNvGrpSpPr/>
                        <wpg:grpSpPr>
                          <a:xfrm>
                            <a:off x="2046300" y="5992"/>
                            <a:ext cx="421800" cy="114000"/>
                            <a:chOff x="2046300" y="5992"/>
                            <a:chExt cx="421800" cy="114000"/>
                          </a:xfrm>
                        </wpg:grpSpPr>
                        <wps:wsp>
                          <wps:cNvPr id="529" name="Rectangle balloon"/>
                          <wps:cNvSpPr/>
                          <wps:spPr>
                            <a:xfrm>
                              <a:off x="2046300" y="5992"/>
                              <a:ext cx="421800" cy="114000"/>
                            </a:xfrm>
                            <a:custGeom>
                              <a:avLst/>
                              <a:gdLst/>
                              <a:ahLst/>
                              <a:cxnLst/>
                              <a:rect l="0" t="0" r="0" b="0"/>
                              <a:pathLst>
                                <a:path w="421800" h="114000" fill="none">
                                  <a:moveTo>
                                    <a:pt x="0" y="114000"/>
                                  </a:moveTo>
                                  <a:lnTo>
                                    <a:pt x="4218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30" name="Text 10"/>
                          <wps:cNvSpPr txBox="1"/>
                          <wps:spPr>
                            <a:xfrm>
                              <a:off x="2052000" y="292"/>
                              <a:ext cx="404700" cy="136800"/>
                            </a:xfrm>
                            <a:prstGeom prst="rect">
                              <a:avLst/>
                            </a:prstGeom>
                            <a:noFill/>
                          </wps:spPr>
                          <wps:txbx>
                            <w:txbxContent>
                              <w:p w14:paraId="68DB008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mô DN</w:t>
                                </w:r>
                              </w:p>
                            </w:txbxContent>
                          </wps:txbx>
                          <wps:bodyPr wrap="square" lIns="0" tIns="0" rIns="0" bIns="0" rtlCol="0" anchor="ctr"/>
                        </wps:wsp>
                      </wpg:grpSp>
                      <wpg:grpSp>
                        <wpg:cNvPr id="531" name="Sub Topic"/>
                        <wpg:cNvGrpSpPr/>
                        <wpg:grpSpPr>
                          <a:xfrm>
                            <a:off x="2046300" y="176992"/>
                            <a:ext cx="399000" cy="114000"/>
                            <a:chOff x="2046300" y="176992"/>
                            <a:chExt cx="399000" cy="114000"/>
                          </a:xfrm>
                        </wpg:grpSpPr>
                        <wps:wsp>
                          <wps:cNvPr id="532" name="Rectangle balloon"/>
                          <wps:cNvSpPr/>
                          <wps:spPr>
                            <a:xfrm>
                              <a:off x="2046300" y="176992"/>
                              <a:ext cx="399000" cy="114000"/>
                            </a:xfrm>
                            <a:custGeom>
                              <a:avLst/>
                              <a:gdLst/>
                              <a:ahLst/>
                              <a:cxnLst/>
                              <a:rect l="0" t="0" r="0" b="0"/>
                              <a:pathLst>
                                <a:path w="399000" h="114000" fill="none">
                                  <a:moveTo>
                                    <a:pt x="0" y="114000"/>
                                  </a:moveTo>
                                  <a:lnTo>
                                    <a:pt x="399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33" name="Text 11"/>
                          <wps:cNvSpPr txBox="1"/>
                          <wps:spPr>
                            <a:xfrm>
                              <a:off x="2052000" y="171292"/>
                              <a:ext cx="387600" cy="136800"/>
                            </a:xfrm>
                            <a:prstGeom prst="rect">
                              <a:avLst/>
                            </a:prstGeom>
                            <a:noFill/>
                          </wps:spPr>
                          <wps:txbx>
                            <w:txbxContent>
                              <w:p w14:paraId="5411F58F"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Độ tuổi DN</w:t>
                                </w:r>
                              </w:p>
                            </w:txbxContent>
                          </wps:txbx>
                          <wps:bodyPr wrap="square" lIns="0" tIns="0" rIns="0" bIns="0" rtlCol="0" anchor="ctr"/>
                        </wps:wsp>
                      </wpg:grpSp>
                      <wpg:grpSp>
                        <wpg:cNvPr id="534" name="Sub Topic"/>
                        <wpg:cNvGrpSpPr/>
                        <wpg:grpSpPr>
                          <a:xfrm>
                            <a:off x="2046300" y="347992"/>
                            <a:ext cx="342000" cy="114000"/>
                            <a:chOff x="2046300" y="347992"/>
                            <a:chExt cx="342000" cy="114000"/>
                          </a:xfrm>
                        </wpg:grpSpPr>
                        <wps:wsp>
                          <wps:cNvPr id="535" name="Rectangle balloon"/>
                          <wps:cNvSpPr/>
                          <wps:spPr>
                            <a:xfrm>
                              <a:off x="2046300" y="347992"/>
                              <a:ext cx="342000" cy="114000"/>
                            </a:xfrm>
                            <a:custGeom>
                              <a:avLst/>
                              <a:gdLst/>
                              <a:ahLst/>
                              <a:cxnLst/>
                              <a:rect l="0" t="0" r="0" b="0"/>
                              <a:pathLst>
                                <a:path w="342000" h="114000" fill="none">
                                  <a:moveTo>
                                    <a:pt x="0" y="114000"/>
                                  </a:moveTo>
                                  <a:lnTo>
                                    <a:pt x="342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36" name="Text 12"/>
                          <wps:cNvSpPr txBox="1"/>
                          <wps:spPr>
                            <a:xfrm>
                              <a:off x="2052000" y="342292"/>
                              <a:ext cx="330600" cy="136800"/>
                            </a:xfrm>
                            <a:prstGeom prst="rect">
                              <a:avLst/>
                            </a:prstGeom>
                            <a:noFill/>
                          </wps:spPr>
                          <wps:txbx>
                            <w:txbxContent>
                              <w:p w14:paraId="1E48465B"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Lợi nhuận</w:t>
                                </w:r>
                              </w:p>
                            </w:txbxContent>
                          </wps:txbx>
                          <wps:bodyPr wrap="square" lIns="0" tIns="0" rIns="0" bIns="0" rtlCol="0" anchor="ctr"/>
                        </wps:wsp>
                      </wpg:grpSp>
                      <wpg:grpSp>
                        <wpg:cNvPr id="537" name="Sub Topic"/>
                        <wpg:cNvGrpSpPr/>
                        <wpg:grpSpPr>
                          <a:xfrm>
                            <a:off x="1829700" y="1259992"/>
                            <a:ext cx="741000" cy="114000"/>
                            <a:chOff x="1829700" y="1259992"/>
                            <a:chExt cx="741000" cy="114000"/>
                          </a:xfrm>
                        </wpg:grpSpPr>
                        <wps:wsp>
                          <wps:cNvPr id="538" name="Rectangle balloon"/>
                          <wps:cNvSpPr/>
                          <wps:spPr>
                            <a:xfrm>
                              <a:off x="1829700" y="1259992"/>
                              <a:ext cx="741000" cy="114000"/>
                            </a:xfrm>
                            <a:custGeom>
                              <a:avLst/>
                              <a:gdLst/>
                              <a:ahLst/>
                              <a:cxnLst/>
                              <a:rect l="0" t="0" r="0" b="0"/>
                              <a:pathLst>
                                <a:path w="741000" h="114000" fill="none">
                                  <a:moveTo>
                                    <a:pt x="0" y="114000"/>
                                  </a:moveTo>
                                  <a:lnTo>
                                    <a:pt x="741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39" name="Text 13"/>
                          <wps:cNvSpPr txBox="1"/>
                          <wps:spPr>
                            <a:xfrm>
                              <a:off x="1835400" y="1254292"/>
                              <a:ext cx="729600" cy="136800"/>
                            </a:xfrm>
                            <a:prstGeom prst="rect">
                              <a:avLst/>
                            </a:prstGeom>
                            <a:noFill/>
                          </wps:spPr>
                          <wps:txbx>
                            <w:txbxContent>
                              <w:p w14:paraId="3B984E4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Tính độc lập của HĐQT</w:t>
                                </w:r>
                              </w:p>
                            </w:txbxContent>
                          </wps:txbx>
                          <wps:bodyPr wrap="square" lIns="0" tIns="0" rIns="0" bIns="0" rtlCol="0" anchor="ctr"/>
                        </wps:wsp>
                      </wpg:grpSp>
                      <wpg:grpSp>
                        <wpg:cNvPr id="540" name="Sub Topic"/>
                        <wpg:cNvGrpSpPr/>
                        <wpg:grpSpPr>
                          <a:xfrm>
                            <a:off x="1829700" y="1430992"/>
                            <a:ext cx="615600" cy="114000"/>
                            <a:chOff x="1829700" y="1430992"/>
                            <a:chExt cx="615600" cy="114000"/>
                          </a:xfrm>
                        </wpg:grpSpPr>
                        <wps:wsp>
                          <wps:cNvPr id="541" name="Rectangle balloon"/>
                          <wps:cNvSpPr/>
                          <wps:spPr>
                            <a:xfrm>
                              <a:off x="1829700" y="1430992"/>
                              <a:ext cx="615600" cy="114000"/>
                            </a:xfrm>
                            <a:custGeom>
                              <a:avLst/>
                              <a:gdLst/>
                              <a:ahLst/>
                              <a:cxnLst/>
                              <a:rect l="0" t="0" r="0" b="0"/>
                              <a:pathLst>
                                <a:path w="615600" h="114000" fill="none">
                                  <a:moveTo>
                                    <a:pt x="0" y="114000"/>
                                  </a:moveTo>
                                  <a:lnTo>
                                    <a:pt x="615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42" name="Text 14"/>
                          <wps:cNvSpPr txBox="1"/>
                          <wps:spPr>
                            <a:xfrm>
                              <a:off x="1835400" y="1425292"/>
                              <a:ext cx="604200" cy="136800"/>
                            </a:xfrm>
                            <a:prstGeom prst="rect">
                              <a:avLst/>
                            </a:prstGeom>
                            <a:noFill/>
                          </wps:spPr>
                          <wps:txbx>
                            <w:txbxContent>
                              <w:p w14:paraId="58399B2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Thành phần HĐQT</w:t>
                                </w:r>
                              </w:p>
                            </w:txbxContent>
                          </wps:txbx>
                          <wps:bodyPr wrap="square" lIns="0" tIns="0" rIns="0" bIns="0" rtlCol="0" anchor="ctr"/>
                        </wps:wsp>
                      </wpg:grpSp>
                      <wpg:grpSp>
                        <wpg:cNvPr id="543" name="Sub Topic"/>
                        <wpg:cNvGrpSpPr/>
                        <wpg:grpSpPr>
                          <a:xfrm>
                            <a:off x="1829700" y="1601992"/>
                            <a:ext cx="763800" cy="114000"/>
                            <a:chOff x="1829700" y="1601992"/>
                            <a:chExt cx="763800" cy="114000"/>
                          </a:xfrm>
                        </wpg:grpSpPr>
                        <wps:wsp>
                          <wps:cNvPr id="544" name="Rectangle balloon"/>
                          <wps:cNvSpPr/>
                          <wps:spPr>
                            <a:xfrm>
                              <a:off x="1829700" y="1601992"/>
                              <a:ext cx="763800" cy="114000"/>
                            </a:xfrm>
                            <a:custGeom>
                              <a:avLst/>
                              <a:gdLst/>
                              <a:ahLst/>
                              <a:cxnLst/>
                              <a:rect l="0" t="0" r="0" b="0"/>
                              <a:pathLst>
                                <a:path w="763800" h="114000" fill="none">
                                  <a:moveTo>
                                    <a:pt x="0" y="114000"/>
                                  </a:moveTo>
                                  <a:lnTo>
                                    <a:pt x="7638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45" name="Text 15"/>
                          <wps:cNvSpPr txBox="1"/>
                          <wps:spPr>
                            <a:xfrm>
                              <a:off x="1835400" y="1596292"/>
                              <a:ext cx="752400" cy="136800"/>
                            </a:xfrm>
                            <a:prstGeom prst="rect">
                              <a:avLst/>
                            </a:prstGeom>
                            <a:noFill/>
                          </wps:spPr>
                          <wps:txbx>
                            <w:txbxContent>
                              <w:p w14:paraId="1A9C804B"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Các cuộc họp của HĐQT</w:t>
                                </w:r>
                              </w:p>
                            </w:txbxContent>
                          </wps:txbx>
                          <wps:bodyPr wrap="square" lIns="0" tIns="0" rIns="0" bIns="0" rtlCol="0" anchor="ctr"/>
                        </wps:wsp>
                      </wpg:grpSp>
                      <wpg:grpSp>
                        <wpg:cNvPr id="546" name="Sub Topic"/>
                        <wpg:cNvGrpSpPr/>
                        <wpg:grpSpPr>
                          <a:xfrm>
                            <a:off x="1829700" y="1772992"/>
                            <a:ext cx="843600" cy="114000"/>
                            <a:chOff x="1829700" y="1772992"/>
                            <a:chExt cx="843600" cy="114000"/>
                          </a:xfrm>
                        </wpg:grpSpPr>
                        <wps:wsp>
                          <wps:cNvPr id="547" name="Rectangle balloon"/>
                          <wps:cNvSpPr/>
                          <wps:spPr>
                            <a:xfrm>
                              <a:off x="1829700" y="1772992"/>
                              <a:ext cx="843600" cy="114000"/>
                            </a:xfrm>
                            <a:custGeom>
                              <a:avLst/>
                              <a:gdLst/>
                              <a:ahLst/>
                              <a:cxnLst/>
                              <a:rect l="0" t="0" r="0" b="0"/>
                              <a:pathLst>
                                <a:path w="843600" h="114000" fill="none">
                                  <a:moveTo>
                                    <a:pt x="0" y="114000"/>
                                  </a:moveTo>
                                  <a:lnTo>
                                    <a:pt x="843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48" name="Text 16"/>
                          <wps:cNvSpPr txBox="1"/>
                          <wps:spPr>
                            <a:xfrm>
                              <a:off x="1835400" y="1767292"/>
                              <a:ext cx="826500" cy="136800"/>
                            </a:xfrm>
                            <a:prstGeom prst="rect">
                              <a:avLst/>
                            </a:prstGeom>
                            <a:noFill/>
                          </wps:spPr>
                          <wps:txbx>
                            <w:txbxContent>
                              <w:p w14:paraId="6F935E1C"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Tầm quan trọng của cổ đông</w:t>
                                </w:r>
                              </w:p>
                            </w:txbxContent>
                          </wps:txbx>
                          <wps:bodyPr wrap="square" lIns="0" tIns="0" rIns="0" bIns="0" rtlCol="0" anchor="ctr"/>
                        </wps:wsp>
                      </wpg:grpSp>
                      <wpg:grpSp>
                        <wpg:cNvPr id="549" name="Sub Topic"/>
                        <wpg:cNvGrpSpPr/>
                        <wpg:grpSpPr>
                          <a:xfrm>
                            <a:off x="1818300" y="2000992"/>
                            <a:ext cx="547200" cy="114000"/>
                            <a:chOff x="1818300" y="2000992"/>
                            <a:chExt cx="547200" cy="114000"/>
                          </a:xfrm>
                        </wpg:grpSpPr>
                        <wps:wsp>
                          <wps:cNvPr id="550" name="Rectangle balloon"/>
                          <wps:cNvSpPr/>
                          <wps:spPr>
                            <a:xfrm>
                              <a:off x="1818300" y="2000992"/>
                              <a:ext cx="547200" cy="114000"/>
                            </a:xfrm>
                            <a:custGeom>
                              <a:avLst/>
                              <a:gdLst/>
                              <a:ahLst/>
                              <a:cxnLst/>
                              <a:rect l="0" t="0" r="0" b="0"/>
                              <a:pathLst>
                                <a:path w="547200" h="114000" fill="none">
                                  <a:moveTo>
                                    <a:pt x="0" y="114000"/>
                                  </a:moveTo>
                                  <a:lnTo>
                                    <a:pt x="547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51" name="Text 17"/>
                          <wps:cNvSpPr txBox="1"/>
                          <wps:spPr>
                            <a:xfrm>
                              <a:off x="1824000" y="1995292"/>
                              <a:ext cx="535800" cy="136800"/>
                            </a:xfrm>
                            <a:prstGeom prst="rect">
                              <a:avLst/>
                            </a:prstGeom>
                            <a:noFill/>
                          </wps:spPr>
                          <wps:txbx>
                            <w:txbxContent>
                              <w:p w14:paraId="05012DB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Nhà nước</w:t>
                                </w:r>
                              </w:p>
                            </w:txbxContent>
                          </wps:txbx>
                          <wps:bodyPr wrap="square" lIns="0" tIns="0" rIns="0" bIns="0" rtlCol="0" anchor="ctr"/>
                        </wps:wsp>
                      </wpg:grpSp>
                      <wpg:grpSp>
                        <wpg:cNvPr id="552" name="Sub Topic"/>
                        <wpg:cNvGrpSpPr/>
                        <wpg:grpSpPr>
                          <a:xfrm>
                            <a:off x="1818300" y="2171992"/>
                            <a:ext cx="490200" cy="114000"/>
                            <a:chOff x="1818300" y="2171992"/>
                            <a:chExt cx="490200" cy="114000"/>
                          </a:xfrm>
                        </wpg:grpSpPr>
                        <wps:wsp>
                          <wps:cNvPr id="553" name="Rectangle balloon"/>
                          <wps:cNvSpPr/>
                          <wps:spPr>
                            <a:xfrm>
                              <a:off x="1818300" y="2171992"/>
                              <a:ext cx="490200" cy="114000"/>
                            </a:xfrm>
                            <a:custGeom>
                              <a:avLst/>
                              <a:gdLst/>
                              <a:ahLst/>
                              <a:cxnLst/>
                              <a:rect l="0" t="0" r="0" b="0"/>
                              <a:pathLst>
                                <a:path w="490200" h="114000" fill="none">
                                  <a:moveTo>
                                    <a:pt x="0" y="114000"/>
                                  </a:moveTo>
                                  <a:lnTo>
                                    <a:pt x="490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54" name="Text 18"/>
                          <wps:cNvSpPr txBox="1"/>
                          <wps:spPr>
                            <a:xfrm>
                              <a:off x="1824000" y="2166292"/>
                              <a:ext cx="478800" cy="136800"/>
                            </a:xfrm>
                            <a:prstGeom prst="rect">
                              <a:avLst/>
                            </a:prstGeom>
                            <a:noFill/>
                          </wps:spPr>
                          <wps:txbx>
                            <w:txbxContent>
                              <w:p w14:paraId="23B356C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tư nhân</w:t>
                                </w:r>
                              </w:p>
                            </w:txbxContent>
                          </wps:txbx>
                          <wps:bodyPr wrap="square" lIns="0" tIns="0" rIns="0" bIns="0" rtlCol="0" anchor="ctr"/>
                        </wps:wsp>
                      </wpg:grpSp>
                      <wpg:grpSp>
                        <wpg:cNvPr id="555" name="Sub Topic"/>
                        <wpg:cNvGrpSpPr/>
                        <wpg:grpSpPr>
                          <a:xfrm>
                            <a:off x="1818300" y="2342992"/>
                            <a:ext cx="490200" cy="114000"/>
                            <a:chOff x="1818300" y="2342992"/>
                            <a:chExt cx="490200" cy="114000"/>
                          </a:xfrm>
                        </wpg:grpSpPr>
                        <wps:wsp>
                          <wps:cNvPr id="556" name="Rectangle balloon"/>
                          <wps:cNvSpPr/>
                          <wps:spPr>
                            <a:xfrm>
                              <a:off x="1818300" y="2342992"/>
                              <a:ext cx="490200" cy="114000"/>
                            </a:xfrm>
                            <a:custGeom>
                              <a:avLst/>
                              <a:gdLst/>
                              <a:ahLst/>
                              <a:cxnLst/>
                              <a:rect l="0" t="0" r="0" b="0"/>
                              <a:pathLst>
                                <a:path w="490200" h="114000" fill="none">
                                  <a:moveTo>
                                    <a:pt x="0" y="114000"/>
                                  </a:moveTo>
                                  <a:lnTo>
                                    <a:pt x="490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57" name="Text 19"/>
                          <wps:cNvSpPr txBox="1"/>
                          <wps:spPr>
                            <a:xfrm>
                              <a:off x="1824000" y="2337292"/>
                              <a:ext cx="478800" cy="136800"/>
                            </a:xfrm>
                            <a:prstGeom prst="rect">
                              <a:avLst/>
                            </a:prstGeom>
                            <a:noFill/>
                          </wps:spPr>
                          <wps:txbx>
                            <w:txbxContent>
                              <w:p w14:paraId="64562F5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gia đình</w:t>
                                </w:r>
                              </w:p>
                            </w:txbxContent>
                          </wps:txbx>
                          <wps:bodyPr wrap="square" lIns="0" tIns="0" rIns="0" bIns="0" rtlCol="0" anchor="ctr"/>
                        </wps:wsp>
                      </wpg:grpSp>
                      <wpg:grpSp>
                        <wpg:cNvPr id="558" name="Sub Topic"/>
                        <wpg:cNvGrpSpPr/>
                        <wpg:grpSpPr>
                          <a:xfrm>
                            <a:off x="2046300" y="518992"/>
                            <a:ext cx="558600" cy="114000"/>
                            <a:chOff x="2046300" y="518992"/>
                            <a:chExt cx="558600" cy="114000"/>
                          </a:xfrm>
                        </wpg:grpSpPr>
                        <wps:wsp>
                          <wps:cNvPr id="559" name="Rectangle balloon"/>
                          <wps:cNvSpPr/>
                          <wps:spPr>
                            <a:xfrm>
                              <a:off x="2046300" y="518992"/>
                              <a:ext cx="558600" cy="114000"/>
                            </a:xfrm>
                            <a:custGeom>
                              <a:avLst/>
                              <a:gdLst/>
                              <a:ahLst/>
                              <a:cxnLst/>
                              <a:rect l="0" t="0" r="0" b="0"/>
                              <a:pathLst>
                                <a:path w="558600" h="114000" fill="none">
                                  <a:moveTo>
                                    <a:pt x="0" y="114000"/>
                                  </a:moveTo>
                                  <a:lnTo>
                                    <a:pt x="558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60" name="Text 20"/>
                          <wps:cNvSpPr txBox="1"/>
                          <wps:spPr>
                            <a:xfrm>
                              <a:off x="2052000" y="513292"/>
                              <a:ext cx="541500" cy="136800"/>
                            </a:xfrm>
                            <a:prstGeom prst="rect">
                              <a:avLst/>
                            </a:prstGeom>
                            <a:noFill/>
                          </wps:spPr>
                          <wps:txbx>
                            <w:txbxContent>
                              <w:p w14:paraId="3524D6E9"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Tính thanh khoản</w:t>
                                </w:r>
                              </w:p>
                            </w:txbxContent>
                          </wps:txbx>
                          <wps:bodyPr wrap="square" lIns="0" tIns="0" rIns="0" bIns="0" rtlCol="0" anchor="ctr"/>
                        </wps:wsp>
                      </wpg:grpSp>
                      <wpg:grpSp>
                        <wpg:cNvPr id="561" name="Sub Topic"/>
                        <wpg:cNvGrpSpPr/>
                        <wpg:grpSpPr>
                          <a:xfrm>
                            <a:off x="2046300" y="689992"/>
                            <a:ext cx="558600" cy="114000"/>
                            <a:chOff x="2046300" y="689992"/>
                            <a:chExt cx="558600" cy="114000"/>
                          </a:xfrm>
                        </wpg:grpSpPr>
                        <wps:wsp>
                          <wps:cNvPr id="562" name="Rectangle balloon"/>
                          <wps:cNvSpPr/>
                          <wps:spPr>
                            <a:xfrm>
                              <a:off x="2046300" y="689992"/>
                              <a:ext cx="558600" cy="114000"/>
                            </a:xfrm>
                            <a:custGeom>
                              <a:avLst/>
                              <a:gdLst/>
                              <a:ahLst/>
                              <a:cxnLst/>
                              <a:rect l="0" t="0" r="0" b="0"/>
                              <a:pathLst>
                                <a:path w="558600" h="114000" fill="none">
                                  <a:moveTo>
                                    <a:pt x="0" y="114000"/>
                                  </a:moveTo>
                                  <a:lnTo>
                                    <a:pt x="558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63" name="Text 21"/>
                          <wps:cNvSpPr txBox="1"/>
                          <wps:spPr>
                            <a:xfrm>
                              <a:off x="2052000" y="684292"/>
                              <a:ext cx="547200" cy="136800"/>
                            </a:xfrm>
                            <a:prstGeom prst="rect">
                              <a:avLst/>
                            </a:prstGeom>
                            <a:noFill/>
                          </wps:spPr>
                          <wps:txbx>
                            <w:txbxContent>
                              <w:p w14:paraId="26B8550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Đòn bẩy tài chính</w:t>
                                </w:r>
                              </w:p>
                            </w:txbxContent>
                          </wps:txbx>
                          <wps:bodyPr wrap="square" lIns="0" tIns="0" rIns="0" bIns="0" rtlCol="0" anchor="ctr"/>
                        </wps:wsp>
                      </wpg:grpSp>
                      <wpg:grpSp>
                        <wpg:cNvPr id="564" name="Sub Topic"/>
                        <wpg:cNvGrpSpPr/>
                        <wpg:grpSpPr>
                          <a:xfrm>
                            <a:off x="2046300" y="860992"/>
                            <a:ext cx="250800" cy="114000"/>
                            <a:chOff x="2046300" y="860992"/>
                            <a:chExt cx="250800" cy="114000"/>
                          </a:xfrm>
                        </wpg:grpSpPr>
                        <wps:wsp>
                          <wps:cNvPr id="565" name="Rectangle balloon"/>
                          <wps:cNvSpPr/>
                          <wps:spPr>
                            <a:xfrm>
                              <a:off x="2046300" y="860992"/>
                              <a:ext cx="250800" cy="114000"/>
                            </a:xfrm>
                            <a:custGeom>
                              <a:avLst/>
                              <a:gdLst/>
                              <a:ahLst/>
                              <a:cxnLst/>
                              <a:rect l="0" t="0" r="0" b="0"/>
                              <a:pathLst>
                                <a:path w="250800" h="114000" fill="none">
                                  <a:moveTo>
                                    <a:pt x="0" y="114000"/>
                                  </a:moveTo>
                                  <a:lnTo>
                                    <a:pt x="2508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66" name="Text 22"/>
                          <wps:cNvSpPr txBox="1"/>
                          <wps:spPr>
                            <a:xfrm>
                              <a:off x="2052000" y="855292"/>
                              <a:ext cx="233700" cy="136800"/>
                            </a:xfrm>
                            <a:prstGeom prst="rect">
                              <a:avLst/>
                            </a:prstGeom>
                            <a:noFill/>
                          </wps:spPr>
                          <wps:txbx>
                            <w:txbxContent>
                              <w:p w14:paraId="6130783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Ngành</w:t>
                                </w:r>
                              </w:p>
                            </w:txbxContent>
                          </wps:txbx>
                          <wps:bodyPr wrap="square" lIns="0" tIns="0" rIns="0" bIns="0" rtlCol="0" anchor="ctr"/>
                        </wps:wsp>
                      </wpg:grpSp>
                      <wpg:grpSp>
                        <wpg:cNvPr id="567" name="Sub Topic"/>
                        <wpg:cNvGrpSpPr/>
                        <wpg:grpSpPr>
                          <a:xfrm>
                            <a:off x="1635900" y="2912992"/>
                            <a:ext cx="570000" cy="114000"/>
                            <a:chOff x="1635900" y="2912992"/>
                            <a:chExt cx="570000" cy="114000"/>
                          </a:xfrm>
                        </wpg:grpSpPr>
                        <wps:wsp>
                          <wps:cNvPr id="568" name="Rectangle balloon"/>
                          <wps:cNvSpPr/>
                          <wps:spPr>
                            <a:xfrm>
                              <a:off x="1635900" y="2912992"/>
                              <a:ext cx="570000" cy="114000"/>
                            </a:xfrm>
                            <a:custGeom>
                              <a:avLst/>
                              <a:gdLst/>
                              <a:ahLst/>
                              <a:cxnLst/>
                              <a:rect l="0" t="0" r="0" b="0"/>
                              <a:pathLst>
                                <a:path w="570000" h="114000" fill="none">
                                  <a:moveTo>
                                    <a:pt x="0" y="114000"/>
                                  </a:moveTo>
                                  <a:lnTo>
                                    <a:pt x="570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69" name="Text 23"/>
                          <wps:cNvSpPr txBox="1"/>
                          <wps:spPr>
                            <a:xfrm>
                              <a:off x="1641600" y="2907292"/>
                              <a:ext cx="558600" cy="136800"/>
                            </a:xfrm>
                            <a:prstGeom prst="rect">
                              <a:avLst/>
                            </a:prstGeom>
                            <a:noFill/>
                          </wps:spPr>
                          <wps:txbx>
                            <w:txbxContent>
                              <w:p w14:paraId="0AE9C97E"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Chủ thể kiểm toán</w:t>
                                </w:r>
                              </w:p>
                            </w:txbxContent>
                          </wps:txbx>
                          <wps:bodyPr wrap="square" lIns="0" tIns="0" rIns="0" bIns="0" rtlCol="0" anchor="ctr"/>
                        </wps:wsp>
                      </wpg:grpSp>
                      <wpg:grpSp>
                        <wpg:cNvPr id="570" name="Sub Topic"/>
                        <wpg:cNvGrpSpPr/>
                        <wpg:grpSpPr>
                          <a:xfrm>
                            <a:off x="1635900" y="3083992"/>
                            <a:ext cx="547200" cy="114000"/>
                            <a:chOff x="1635900" y="3083992"/>
                            <a:chExt cx="547200" cy="114000"/>
                          </a:xfrm>
                        </wpg:grpSpPr>
                        <wps:wsp>
                          <wps:cNvPr id="571" name="Rectangle balloon"/>
                          <wps:cNvSpPr/>
                          <wps:spPr>
                            <a:xfrm>
                              <a:off x="1635900" y="3083992"/>
                              <a:ext cx="547200" cy="114000"/>
                            </a:xfrm>
                            <a:custGeom>
                              <a:avLst/>
                              <a:gdLst/>
                              <a:ahLst/>
                              <a:cxnLst/>
                              <a:rect l="0" t="0" r="0" b="0"/>
                              <a:pathLst>
                                <a:path w="547200" h="114000" fill="none">
                                  <a:moveTo>
                                    <a:pt x="0" y="114000"/>
                                  </a:moveTo>
                                  <a:lnTo>
                                    <a:pt x="547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72" name="Text 24"/>
                          <wps:cNvSpPr txBox="1"/>
                          <wps:spPr>
                            <a:xfrm>
                              <a:off x="1641600" y="3078292"/>
                              <a:ext cx="530100" cy="136800"/>
                            </a:xfrm>
                            <a:prstGeom prst="rect">
                              <a:avLst/>
                            </a:prstGeom>
                            <a:noFill/>
                          </wps:spPr>
                          <wps:txbx>
                            <w:txbxContent>
                              <w:p w14:paraId="4A9B18A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 nội bộ</w:t>
                                </w:r>
                              </w:p>
                            </w:txbxContent>
                          </wps:txbx>
                          <wps:bodyPr wrap="square" lIns="0" tIns="0" rIns="0" bIns="0" rtlCol="0" anchor="ctr"/>
                        </wps:wsp>
                      </wpg:grpSp>
                      <wpg:grpSp>
                        <wpg:cNvPr id="573" name="Sub Topic"/>
                        <wpg:cNvGrpSpPr/>
                        <wpg:grpSpPr>
                          <a:xfrm>
                            <a:off x="1635900" y="3254992"/>
                            <a:ext cx="570000" cy="114000"/>
                            <a:chOff x="1635900" y="3254992"/>
                            <a:chExt cx="570000" cy="114000"/>
                          </a:xfrm>
                        </wpg:grpSpPr>
                        <wps:wsp>
                          <wps:cNvPr id="574" name="Rectangle balloon"/>
                          <wps:cNvSpPr/>
                          <wps:spPr>
                            <a:xfrm>
                              <a:off x="1635900" y="3254992"/>
                              <a:ext cx="570000" cy="114000"/>
                            </a:xfrm>
                            <a:custGeom>
                              <a:avLst/>
                              <a:gdLst/>
                              <a:ahLst/>
                              <a:cxnLst/>
                              <a:rect l="0" t="0" r="0" b="0"/>
                              <a:pathLst>
                                <a:path w="570000" h="114000" fill="none">
                                  <a:moveTo>
                                    <a:pt x="0" y="114000"/>
                                  </a:moveTo>
                                  <a:lnTo>
                                    <a:pt x="570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575" name="Text 25"/>
                          <wps:cNvSpPr txBox="1"/>
                          <wps:spPr>
                            <a:xfrm>
                              <a:off x="1641600" y="3249292"/>
                              <a:ext cx="558600" cy="136800"/>
                            </a:xfrm>
                            <a:prstGeom prst="rect">
                              <a:avLst/>
                            </a:prstGeom>
                            <a:noFill/>
                          </wps:spPr>
                          <wps:txbx>
                            <w:txbxContent>
                              <w:p w14:paraId="10E0449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 độc lập</w:t>
                                </w:r>
                              </w:p>
                            </w:txbxContent>
                          </wps:txbx>
                          <wps:bodyPr wrap="square" lIns="0" tIns="0" rIns="0" bIns="0" rtlCol="0" anchor="ctr"/>
                        </wps:wsp>
                      </wpg:grpSp>
                      <wpg:grpSp>
                        <wpg:cNvPr id="128" name="Sub Topic"/>
                        <wpg:cNvGrpSpPr/>
                        <wpg:grpSpPr>
                          <a:xfrm>
                            <a:off x="1635900" y="3425992"/>
                            <a:ext cx="809400" cy="114000"/>
                            <a:chOff x="1635900" y="3425992"/>
                            <a:chExt cx="809400" cy="114000"/>
                          </a:xfrm>
                        </wpg:grpSpPr>
                        <wps:wsp>
                          <wps:cNvPr id="129" name="Rectangle balloon"/>
                          <wps:cNvSpPr/>
                          <wps:spPr>
                            <a:xfrm>
                              <a:off x="1635900" y="3425992"/>
                              <a:ext cx="809400" cy="114000"/>
                            </a:xfrm>
                            <a:custGeom>
                              <a:avLst/>
                              <a:gdLst/>
                              <a:ahLst/>
                              <a:cxnLst/>
                              <a:rect l="0" t="0" r="0" b="0"/>
                              <a:pathLst>
                                <a:path w="809400" h="114000" fill="none">
                                  <a:moveTo>
                                    <a:pt x="0" y="114000"/>
                                  </a:moveTo>
                                  <a:lnTo>
                                    <a:pt x="8094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30" name="Text 26"/>
                          <wps:cNvSpPr txBox="1"/>
                          <wps:spPr>
                            <a:xfrm>
                              <a:off x="1641600" y="3420292"/>
                              <a:ext cx="792300" cy="136800"/>
                            </a:xfrm>
                            <a:prstGeom prst="rect">
                              <a:avLst/>
                            </a:prstGeom>
                            <a:noFill/>
                          </wps:spPr>
                          <wps:txbx>
                            <w:txbxContent>
                              <w:p w14:paraId="3FB4047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mô công ty kiểm toán</w:t>
                                </w:r>
                              </w:p>
                            </w:txbxContent>
                          </wps:txbx>
                          <wps:bodyPr wrap="square" lIns="0" tIns="0" rIns="0" bIns="0" rtlCol="0" anchor="ctr"/>
                        </wps:wsp>
                      </wpg:grpSp>
                      <wpg:grpSp>
                        <wpg:cNvPr id="133" name="Sub Topic"/>
                        <wpg:cNvGrpSpPr/>
                        <wpg:grpSpPr>
                          <a:xfrm>
                            <a:off x="2171700" y="3824992"/>
                            <a:ext cx="307800" cy="114000"/>
                            <a:chOff x="2171700" y="3824992"/>
                            <a:chExt cx="307800" cy="114000"/>
                          </a:xfrm>
                        </wpg:grpSpPr>
                        <wps:wsp>
                          <wps:cNvPr id="134" name="Rectangle balloon"/>
                          <wps:cNvSpPr/>
                          <wps:spPr>
                            <a:xfrm>
                              <a:off x="2171700" y="3824992"/>
                              <a:ext cx="307800" cy="114000"/>
                            </a:xfrm>
                            <a:custGeom>
                              <a:avLst/>
                              <a:gdLst/>
                              <a:ahLst/>
                              <a:cxnLst/>
                              <a:rect l="0" t="0" r="0" b="0"/>
                              <a:pathLst>
                                <a:path w="307800" h="114000" fill="none">
                                  <a:moveTo>
                                    <a:pt x="0" y="114000"/>
                                  </a:moveTo>
                                  <a:lnTo>
                                    <a:pt x="3078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37" name="Text 27"/>
                          <wps:cNvSpPr txBox="1"/>
                          <wps:spPr>
                            <a:xfrm>
                              <a:off x="2177400" y="3819292"/>
                              <a:ext cx="296400" cy="136800"/>
                            </a:xfrm>
                            <a:prstGeom prst="rect">
                              <a:avLst/>
                            </a:prstGeom>
                            <a:noFill/>
                          </wps:spPr>
                          <wps:txbx>
                            <w:txbxContent>
                              <w:p w14:paraId="656F954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Trình độ</w:t>
                                </w:r>
                              </w:p>
                            </w:txbxContent>
                          </wps:txbx>
                          <wps:bodyPr wrap="square" lIns="0" tIns="0" rIns="0" bIns="0" rtlCol="0" anchor="ctr"/>
                        </wps:wsp>
                      </wpg:grpSp>
                      <wpg:grpSp>
                        <wpg:cNvPr id="142" name="Sub Topic"/>
                        <wpg:cNvGrpSpPr/>
                        <wpg:grpSpPr>
                          <a:xfrm>
                            <a:off x="2171700" y="3995992"/>
                            <a:ext cx="319200" cy="114000"/>
                            <a:chOff x="2171700" y="3995992"/>
                            <a:chExt cx="319200" cy="114000"/>
                          </a:xfrm>
                        </wpg:grpSpPr>
                        <wps:wsp>
                          <wps:cNvPr id="146" name="Rectangle balloon"/>
                          <wps:cNvSpPr/>
                          <wps:spPr>
                            <a:xfrm>
                              <a:off x="2171700" y="3995992"/>
                              <a:ext cx="319200" cy="114000"/>
                            </a:xfrm>
                            <a:custGeom>
                              <a:avLst/>
                              <a:gdLst/>
                              <a:ahLst/>
                              <a:cxnLst/>
                              <a:rect l="0" t="0" r="0" b="0"/>
                              <a:pathLst>
                                <a:path w="319200" h="114000" fill="none">
                                  <a:moveTo>
                                    <a:pt x="0" y="114000"/>
                                  </a:moveTo>
                                  <a:lnTo>
                                    <a:pt x="319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47" name="Text 28"/>
                          <wps:cNvSpPr txBox="1"/>
                          <wps:spPr>
                            <a:xfrm>
                              <a:off x="2177400" y="3990292"/>
                              <a:ext cx="302100" cy="136800"/>
                            </a:xfrm>
                            <a:prstGeom prst="rect">
                              <a:avLst/>
                            </a:prstGeom>
                            <a:noFill/>
                          </wps:spPr>
                          <wps:txbx>
                            <w:txbxContent>
                              <w:p w14:paraId="21202FC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Giới tính</w:t>
                                </w:r>
                              </w:p>
                            </w:txbxContent>
                          </wps:txbx>
                          <wps:bodyPr wrap="square" lIns="0" tIns="0" rIns="0" bIns="0" rtlCol="0" anchor="ctr"/>
                        </wps:wsp>
                      </wpg:grpSp>
                      <wpg:grpSp>
                        <wpg:cNvPr id="153" name="Sub Topic"/>
                        <wpg:cNvGrpSpPr/>
                        <wpg:grpSpPr>
                          <a:xfrm>
                            <a:off x="2171700" y="4166992"/>
                            <a:ext cx="296400" cy="114000"/>
                            <a:chOff x="2171700" y="4166992"/>
                            <a:chExt cx="296400" cy="114000"/>
                          </a:xfrm>
                        </wpg:grpSpPr>
                        <wps:wsp>
                          <wps:cNvPr id="154" name="Rectangle balloon"/>
                          <wps:cNvSpPr/>
                          <wps:spPr>
                            <a:xfrm>
                              <a:off x="2171700" y="4166992"/>
                              <a:ext cx="296400" cy="114000"/>
                            </a:xfrm>
                            <a:custGeom>
                              <a:avLst/>
                              <a:gdLst/>
                              <a:ahLst/>
                              <a:cxnLst/>
                              <a:rect l="0" t="0" r="0" b="0"/>
                              <a:pathLst>
                                <a:path w="296400" h="114000" fill="none">
                                  <a:moveTo>
                                    <a:pt x="0" y="114000"/>
                                  </a:moveTo>
                                  <a:lnTo>
                                    <a:pt x="2964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57" name="Text 29"/>
                          <wps:cNvSpPr txBox="1"/>
                          <wps:spPr>
                            <a:xfrm>
                              <a:off x="2177400" y="4161292"/>
                              <a:ext cx="285000" cy="136800"/>
                            </a:xfrm>
                            <a:prstGeom prst="rect">
                              <a:avLst/>
                            </a:prstGeom>
                            <a:noFill/>
                          </wps:spPr>
                          <wps:txbx>
                            <w:txbxContent>
                              <w:p w14:paraId="29569BE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Tuổi tác</w:t>
                                </w:r>
                              </w:p>
                            </w:txbxContent>
                          </wps:txbx>
                          <wps:bodyPr wrap="square" lIns="0" tIns="0" rIns="0" bIns="0" rtlCol="0" anchor="ctr"/>
                        </wps:wsp>
                      </wpg:grpSp>
                      <wpg:grpSp>
                        <wpg:cNvPr id="158" name="Sub Topic"/>
                        <wpg:cNvGrpSpPr/>
                        <wpg:grpSpPr>
                          <a:xfrm>
                            <a:off x="2171700" y="4337992"/>
                            <a:ext cx="433200" cy="114000"/>
                            <a:chOff x="2171700" y="4337992"/>
                            <a:chExt cx="433200" cy="114000"/>
                          </a:xfrm>
                        </wpg:grpSpPr>
                        <wps:wsp>
                          <wps:cNvPr id="159" name="Rectangle balloon"/>
                          <wps:cNvSpPr/>
                          <wps:spPr>
                            <a:xfrm>
                              <a:off x="2171700" y="4337992"/>
                              <a:ext cx="433200" cy="114000"/>
                            </a:xfrm>
                            <a:custGeom>
                              <a:avLst/>
                              <a:gdLst/>
                              <a:ahLst/>
                              <a:cxnLst/>
                              <a:rect l="0" t="0" r="0" b="0"/>
                              <a:pathLst>
                                <a:path w="433200" h="114000" fill="none">
                                  <a:moveTo>
                                    <a:pt x="0" y="114000"/>
                                  </a:moveTo>
                                  <a:lnTo>
                                    <a:pt x="4332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60" name="Text 30"/>
                          <wps:cNvSpPr txBox="1"/>
                          <wps:spPr>
                            <a:xfrm>
                              <a:off x="2177400" y="4332292"/>
                              <a:ext cx="421800" cy="136800"/>
                            </a:xfrm>
                            <a:prstGeom prst="rect">
                              <a:avLst/>
                            </a:prstGeom>
                            <a:noFill/>
                          </wps:spPr>
                          <wps:txbx>
                            <w:txbxContent>
                              <w:p w14:paraId="6FFF540E"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Kinh nghiệm</w:t>
                                </w:r>
                              </w:p>
                            </w:txbxContent>
                          </wps:txbx>
                          <wps:bodyPr wrap="square" lIns="0" tIns="0" rIns="0" bIns="0" rtlCol="0" anchor="ctr"/>
                        </wps:wsp>
                      </wpg:grpSp>
                      <wpg:grpSp>
                        <wpg:cNvPr id="161" name="Sub Topic"/>
                        <wpg:cNvGrpSpPr/>
                        <wpg:grpSpPr>
                          <a:xfrm>
                            <a:off x="2240100" y="4736992"/>
                            <a:ext cx="353400" cy="114000"/>
                            <a:chOff x="2240100" y="4736992"/>
                            <a:chExt cx="353400" cy="114000"/>
                          </a:xfrm>
                        </wpg:grpSpPr>
                        <wps:wsp>
                          <wps:cNvPr id="162" name="Rectangle balloon"/>
                          <wps:cNvSpPr/>
                          <wps:spPr>
                            <a:xfrm>
                              <a:off x="2240100" y="4736992"/>
                              <a:ext cx="353400" cy="114000"/>
                            </a:xfrm>
                            <a:custGeom>
                              <a:avLst/>
                              <a:gdLst/>
                              <a:ahLst/>
                              <a:cxnLst/>
                              <a:rect l="0" t="0" r="0" b="0"/>
                              <a:pathLst>
                                <a:path w="353400" h="114000" fill="none">
                                  <a:moveTo>
                                    <a:pt x="0" y="114000"/>
                                  </a:moveTo>
                                  <a:lnTo>
                                    <a:pt x="3534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63" name="Text 31"/>
                          <wps:cNvSpPr txBox="1"/>
                          <wps:spPr>
                            <a:xfrm>
                              <a:off x="2245800" y="4731292"/>
                              <a:ext cx="336300" cy="136800"/>
                            </a:xfrm>
                            <a:prstGeom prst="rect">
                              <a:avLst/>
                            </a:prstGeom>
                            <a:noFill/>
                          </wps:spPr>
                          <wps:txbx>
                            <w:txbxContent>
                              <w:p w14:paraId="4720902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định</w:t>
                                </w:r>
                              </w:p>
                            </w:txbxContent>
                          </wps:txbx>
                          <wps:bodyPr wrap="square" lIns="0" tIns="0" rIns="0" bIns="0" rtlCol="0" anchor="ctr"/>
                        </wps:wsp>
                      </wpg:grpSp>
                      <wpg:grpSp>
                        <wpg:cNvPr id="164" name="Sub Topic"/>
                        <wpg:cNvGrpSpPr/>
                        <wpg:grpSpPr>
                          <a:xfrm>
                            <a:off x="2240100" y="4907992"/>
                            <a:ext cx="399000" cy="114000"/>
                            <a:chOff x="2240100" y="4907992"/>
                            <a:chExt cx="399000" cy="114000"/>
                          </a:xfrm>
                        </wpg:grpSpPr>
                        <wps:wsp>
                          <wps:cNvPr id="165" name="Rectangle balloon"/>
                          <wps:cNvSpPr/>
                          <wps:spPr>
                            <a:xfrm>
                              <a:off x="2240100" y="4907992"/>
                              <a:ext cx="399000" cy="114000"/>
                            </a:xfrm>
                            <a:custGeom>
                              <a:avLst/>
                              <a:gdLst/>
                              <a:ahLst/>
                              <a:cxnLst/>
                              <a:rect l="0" t="0" r="0" b="0"/>
                              <a:pathLst>
                                <a:path w="399000" h="114000" fill="none">
                                  <a:moveTo>
                                    <a:pt x="0" y="114000"/>
                                  </a:moveTo>
                                  <a:lnTo>
                                    <a:pt x="3990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66" name="Text 32"/>
                          <wps:cNvSpPr txBox="1"/>
                          <wps:spPr>
                            <a:xfrm>
                              <a:off x="2245800" y="4902292"/>
                              <a:ext cx="387600" cy="136800"/>
                            </a:xfrm>
                            <a:prstGeom prst="rect">
                              <a:avLst/>
                            </a:prstGeom>
                            <a:noFill/>
                          </wps:spPr>
                          <wps:txbx>
                            <w:txbxContent>
                              <w:p w14:paraId="0764981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Chuẩn mực</w:t>
                                </w:r>
                              </w:p>
                            </w:txbxContent>
                          </wps:txbx>
                          <wps:bodyPr wrap="square" lIns="0" tIns="0" rIns="0" bIns="0" rtlCol="0" anchor="ctr"/>
                        </wps:wsp>
                      </wpg:grpSp>
                      <wpg:grpSp>
                        <wpg:cNvPr id="167" name="Sub Topic"/>
                        <wpg:cNvGrpSpPr/>
                        <wpg:grpSpPr>
                          <a:xfrm>
                            <a:off x="1578900" y="5306992"/>
                            <a:ext cx="558600" cy="114000"/>
                            <a:chOff x="1578900" y="5306992"/>
                            <a:chExt cx="558600" cy="114000"/>
                          </a:xfrm>
                        </wpg:grpSpPr>
                        <wps:wsp>
                          <wps:cNvPr id="168" name="Rectangle balloon"/>
                          <wps:cNvSpPr/>
                          <wps:spPr>
                            <a:xfrm>
                              <a:off x="1578900" y="5306992"/>
                              <a:ext cx="558600" cy="114000"/>
                            </a:xfrm>
                            <a:custGeom>
                              <a:avLst/>
                              <a:gdLst/>
                              <a:ahLst/>
                              <a:cxnLst/>
                              <a:rect l="0" t="0" r="0" b="0"/>
                              <a:pathLst>
                                <a:path w="558600" h="114000" fill="none">
                                  <a:moveTo>
                                    <a:pt x="0" y="114000"/>
                                  </a:moveTo>
                                  <a:lnTo>
                                    <a:pt x="558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69" name="Text 33"/>
                          <wps:cNvSpPr txBox="1"/>
                          <wps:spPr>
                            <a:xfrm>
                              <a:off x="1584600" y="5301292"/>
                              <a:ext cx="541500" cy="136800"/>
                            </a:xfrm>
                            <a:prstGeom prst="rect">
                              <a:avLst/>
                            </a:prstGeom>
                            <a:noFill/>
                          </wps:spPr>
                          <wps:txbx>
                            <w:txbxContent>
                              <w:p w14:paraId="4BBF13F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Hệ thống pháp lý</w:t>
                                </w:r>
                              </w:p>
                            </w:txbxContent>
                          </wps:txbx>
                          <wps:bodyPr wrap="square" lIns="0" tIns="0" rIns="0" bIns="0" rtlCol="0" anchor="ctr"/>
                        </wps:wsp>
                      </wpg:grpSp>
                      <wpg:grpSp>
                        <wpg:cNvPr id="170" name="Sub Topic"/>
                        <wpg:cNvGrpSpPr/>
                        <wpg:grpSpPr>
                          <a:xfrm>
                            <a:off x="1578900" y="5477992"/>
                            <a:ext cx="615600" cy="114000"/>
                            <a:chOff x="1578900" y="5477992"/>
                            <a:chExt cx="615600" cy="114000"/>
                          </a:xfrm>
                        </wpg:grpSpPr>
                        <wps:wsp>
                          <wps:cNvPr id="171" name="Rectangle balloon"/>
                          <wps:cNvSpPr/>
                          <wps:spPr>
                            <a:xfrm>
                              <a:off x="1578900" y="5477992"/>
                              <a:ext cx="615600" cy="114000"/>
                            </a:xfrm>
                            <a:custGeom>
                              <a:avLst/>
                              <a:gdLst/>
                              <a:ahLst/>
                              <a:cxnLst/>
                              <a:rect l="0" t="0" r="0" b="0"/>
                              <a:pathLst>
                                <a:path w="615600" h="114000" fill="none">
                                  <a:moveTo>
                                    <a:pt x="0" y="114000"/>
                                  </a:moveTo>
                                  <a:lnTo>
                                    <a:pt x="615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72" name="Text 34"/>
                          <wps:cNvSpPr txBox="1"/>
                          <wps:spPr>
                            <a:xfrm>
                              <a:off x="1584600" y="5472292"/>
                              <a:ext cx="598500" cy="136800"/>
                            </a:xfrm>
                            <a:prstGeom prst="rect">
                              <a:avLst/>
                            </a:prstGeom>
                            <a:noFill/>
                          </wps:spPr>
                          <wps:txbx>
                            <w:txbxContent>
                              <w:p w14:paraId="151040C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Các yếu tố chính trị</w:t>
                                </w:r>
                              </w:p>
                            </w:txbxContent>
                          </wps:txbx>
                          <wps:bodyPr wrap="square" lIns="0" tIns="0" rIns="0" bIns="0" rtlCol="0" anchor="ctr"/>
                        </wps:wsp>
                      </wpg:grpSp>
                      <wpg:grpSp>
                        <wpg:cNvPr id="173" name="Sub Topic"/>
                        <wpg:cNvGrpSpPr/>
                        <wpg:grpSpPr>
                          <a:xfrm>
                            <a:off x="2046300" y="1031992"/>
                            <a:ext cx="216600" cy="114000"/>
                            <a:chOff x="2046300" y="1031992"/>
                            <a:chExt cx="216600" cy="114000"/>
                          </a:xfrm>
                        </wpg:grpSpPr>
                        <wps:wsp>
                          <wps:cNvPr id="174" name="Rectangle balloon"/>
                          <wps:cNvSpPr/>
                          <wps:spPr>
                            <a:xfrm>
                              <a:off x="2046300" y="1031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75" name="Text 35"/>
                          <wps:cNvSpPr txBox="1"/>
                          <wps:spPr>
                            <a:xfrm>
                              <a:off x="2052000" y="1031992"/>
                              <a:ext cx="108300" cy="131100"/>
                            </a:xfrm>
                            <a:prstGeom prst="rect">
                              <a:avLst/>
                            </a:prstGeom>
                            <a:noFill/>
                          </wps:spPr>
                          <wps:txbx>
                            <w:txbxContent>
                              <w:p w14:paraId="1964574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g:grpSp>
                        <wpg:cNvPr id="176" name="Sub Topic"/>
                        <wpg:cNvGrpSpPr/>
                        <wpg:grpSpPr>
                          <a:xfrm>
                            <a:off x="1818300" y="2513992"/>
                            <a:ext cx="581400" cy="114000"/>
                            <a:chOff x="1818300" y="2513992"/>
                            <a:chExt cx="581400" cy="114000"/>
                          </a:xfrm>
                        </wpg:grpSpPr>
                        <wps:wsp>
                          <wps:cNvPr id="177" name="Rectangle balloon"/>
                          <wps:cNvSpPr/>
                          <wps:spPr>
                            <a:xfrm>
                              <a:off x="1818300" y="2513992"/>
                              <a:ext cx="581400" cy="114000"/>
                            </a:xfrm>
                            <a:custGeom>
                              <a:avLst/>
                              <a:gdLst/>
                              <a:ahLst/>
                              <a:cxnLst/>
                              <a:rect l="0" t="0" r="0" b="0"/>
                              <a:pathLst>
                                <a:path w="581400" h="114000" fill="none">
                                  <a:moveTo>
                                    <a:pt x="0" y="114000"/>
                                  </a:moveTo>
                                  <a:lnTo>
                                    <a:pt x="5814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78" name="Text 36"/>
                          <wps:cNvSpPr txBox="1"/>
                          <wps:spPr>
                            <a:xfrm>
                              <a:off x="1824000" y="2508292"/>
                              <a:ext cx="564300" cy="136800"/>
                            </a:xfrm>
                            <a:prstGeom prst="rect">
                              <a:avLst/>
                            </a:prstGeom>
                            <a:noFill/>
                          </wps:spPr>
                          <wps:txbx>
                            <w:txbxContent>
                              <w:p w14:paraId="60831F6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nước ngoài</w:t>
                                </w:r>
                              </w:p>
                            </w:txbxContent>
                          </wps:txbx>
                          <wps:bodyPr wrap="square" lIns="0" tIns="0" rIns="0" bIns="0" rtlCol="0" anchor="ctr"/>
                        </wps:wsp>
                      </wpg:grpSp>
                      <wpg:grpSp>
                        <wpg:cNvPr id="179" name="Sub Topic"/>
                        <wpg:cNvGrpSpPr/>
                        <wpg:grpSpPr>
                          <a:xfrm>
                            <a:off x="1818300" y="2684992"/>
                            <a:ext cx="216600" cy="114000"/>
                            <a:chOff x="1818300" y="2684992"/>
                            <a:chExt cx="216600" cy="114000"/>
                          </a:xfrm>
                        </wpg:grpSpPr>
                        <wps:wsp>
                          <wps:cNvPr id="180" name="Rectangle balloon"/>
                          <wps:cNvSpPr/>
                          <wps:spPr>
                            <a:xfrm>
                              <a:off x="1818300" y="2684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81" name="Text 37"/>
                          <wps:cNvSpPr txBox="1"/>
                          <wps:spPr>
                            <a:xfrm>
                              <a:off x="1824000" y="2684992"/>
                              <a:ext cx="108300" cy="131100"/>
                            </a:xfrm>
                            <a:prstGeom prst="rect">
                              <a:avLst/>
                            </a:prstGeom>
                            <a:noFill/>
                          </wps:spPr>
                          <wps:txbx>
                            <w:txbxContent>
                              <w:p w14:paraId="3B8253D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g:grpSp>
                        <wpg:cNvPr id="182" name="Sub Topic"/>
                        <wpg:cNvGrpSpPr/>
                        <wpg:grpSpPr>
                          <a:xfrm>
                            <a:off x="1635900" y="3596992"/>
                            <a:ext cx="216600" cy="114000"/>
                            <a:chOff x="1635900" y="3596992"/>
                            <a:chExt cx="216600" cy="114000"/>
                          </a:xfrm>
                        </wpg:grpSpPr>
                        <wps:wsp>
                          <wps:cNvPr id="183" name="Rectangle balloon"/>
                          <wps:cNvSpPr/>
                          <wps:spPr>
                            <a:xfrm>
                              <a:off x="1635900" y="3596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84" name="Text 38"/>
                          <wps:cNvSpPr txBox="1"/>
                          <wps:spPr>
                            <a:xfrm>
                              <a:off x="1641600" y="3596992"/>
                              <a:ext cx="108300" cy="131100"/>
                            </a:xfrm>
                            <a:prstGeom prst="rect">
                              <a:avLst/>
                            </a:prstGeom>
                            <a:noFill/>
                          </wps:spPr>
                          <wps:txbx>
                            <w:txbxContent>
                              <w:p w14:paraId="64C20B6D"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g:grpSp>
                        <wpg:cNvPr id="185" name="Sub Topic"/>
                        <wpg:cNvGrpSpPr/>
                        <wpg:grpSpPr>
                          <a:xfrm>
                            <a:off x="2171700" y="4508992"/>
                            <a:ext cx="216600" cy="114000"/>
                            <a:chOff x="2171700" y="4508992"/>
                            <a:chExt cx="216600" cy="114000"/>
                          </a:xfrm>
                        </wpg:grpSpPr>
                        <wps:wsp>
                          <wps:cNvPr id="186" name="Rectangle balloon"/>
                          <wps:cNvSpPr/>
                          <wps:spPr>
                            <a:xfrm>
                              <a:off x="2171700" y="4508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87" name="Text 39"/>
                          <wps:cNvSpPr txBox="1"/>
                          <wps:spPr>
                            <a:xfrm>
                              <a:off x="2177400" y="4508992"/>
                              <a:ext cx="108300" cy="131100"/>
                            </a:xfrm>
                            <a:prstGeom prst="rect">
                              <a:avLst/>
                            </a:prstGeom>
                            <a:noFill/>
                          </wps:spPr>
                          <wps:txbx>
                            <w:txbxContent>
                              <w:p w14:paraId="6169DF79"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g:grpSp>
                        <wpg:cNvPr id="188" name="Sub Topic"/>
                        <wpg:cNvGrpSpPr/>
                        <wpg:grpSpPr>
                          <a:xfrm>
                            <a:off x="2240100" y="5078992"/>
                            <a:ext cx="216600" cy="114000"/>
                            <a:chOff x="2240100" y="5078992"/>
                            <a:chExt cx="216600" cy="114000"/>
                          </a:xfrm>
                        </wpg:grpSpPr>
                        <wps:wsp>
                          <wps:cNvPr id="189" name="Rectangle balloon"/>
                          <wps:cNvSpPr/>
                          <wps:spPr>
                            <a:xfrm>
                              <a:off x="2240100" y="5078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190" name="Text 40"/>
                          <wps:cNvSpPr txBox="1"/>
                          <wps:spPr>
                            <a:xfrm>
                              <a:off x="2245800" y="5078992"/>
                              <a:ext cx="108300" cy="131100"/>
                            </a:xfrm>
                            <a:prstGeom prst="rect">
                              <a:avLst/>
                            </a:prstGeom>
                            <a:noFill/>
                          </wps:spPr>
                          <wps:txbx>
                            <w:txbxContent>
                              <w:p w14:paraId="17A5277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g:grpSp>
                        <wpg:cNvPr id="191" name="Sub Topic"/>
                        <wpg:cNvGrpSpPr/>
                        <wpg:grpSpPr>
                          <a:xfrm>
                            <a:off x="1578900" y="5648992"/>
                            <a:ext cx="216600" cy="114000"/>
                            <a:chOff x="1578900" y="5648992"/>
                            <a:chExt cx="216600" cy="114000"/>
                          </a:xfrm>
                        </wpg:grpSpPr>
                        <wps:wsp>
                          <wps:cNvPr id="384" name="Rectangle balloon"/>
                          <wps:cNvSpPr/>
                          <wps:spPr>
                            <a:xfrm>
                              <a:off x="1578900" y="5648992"/>
                              <a:ext cx="216600" cy="114000"/>
                            </a:xfrm>
                            <a:custGeom>
                              <a:avLst/>
                              <a:gdLst/>
                              <a:ahLst/>
                              <a:cxnLst/>
                              <a:rect l="0" t="0" r="0" b="0"/>
                              <a:pathLst>
                                <a:path w="216600" h="114000" fill="none">
                                  <a:moveTo>
                                    <a:pt x="0" y="114000"/>
                                  </a:moveTo>
                                  <a:lnTo>
                                    <a:pt x="216600" y="114000"/>
                                  </a:lnTo>
                                </a:path>
                              </a:pathLst>
                            </a:custGeom>
                            <a:gradFill>
                              <a:gsLst>
                                <a:gs pos="0">
                                  <a:srgbClr val="FBFBFB"/>
                                </a:gs>
                                <a:gs pos="100000">
                                  <a:srgbClr val="EFEFEF"/>
                                </a:gs>
                              </a:gsLst>
                              <a:lin ang="5400000" scaled="0"/>
                            </a:gradFill>
                            <a:ln w="5700" cap="flat">
                              <a:solidFill>
                                <a:srgbClr val="838383"/>
                              </a:solidFill>
                              <a:bevel/>
                            </a:ln>
                          </wps:spPr>
                          <wps:bodyPr/>
                        </wps:wsp>
                        <wps:wsp>
                          <wps:cNvPr id="385" name="Text 41"/>
                          <wps:cNvSpPr txBox="1"/>
                          <wps:spPr>
                            <a:xfrm>
                              <a:off x="1584600" y="5648992"/>
                              <a:ext cx="108300" cy="131100"/>
                            </a:xfrm>
                            <a:prstGeom prst="rect">
                              <a:avLst/>
                            </a:prstGeom>
                            <a:noFill/>
                          </wps:spPr>
                          <wps:txbx>
                            <w:txbxContent>
                              <w:p w14:paraId="70A9F9C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wps:txbx>
                          <wps:bodyPr wrap="square" lIns="0" tIns="0" rIns="0" bIns="0" rtlCol="0" anchor="ctr"/>
                        </wps:wsp>
                      </wpg:grpSp>
                      <wps:wsp>
                        <wps:cNvPr id="386" name="Text 42"/>
                        <wps:cNvSpPr txBox="1"/>
                        <wps:spPr>
                          <a:xfrm>
                            <a:off x="0" y="0"/>
                            <a:ext cx="2679000" cy="1167930"/>
                          </a:xfrm>
                          <a:prstGeom prst="rect">
                            <a:avLst/>
                          </a:prstGeom>
                          <a:noFill/>
                        </wps:spPr>
                        <wps:txbx>
                          <w:txbxContent>
                            <w:p w14:paraId="6F5127F5" w14:textId="77777777" w:rsidR="00CF4013" w:rsidRPr="007449E2" w:rsidRDefault="00CF4013" w:rsidP="00A611DD">
                              <w:pPr>
                                <w:snapToGrid w:val="0"/>
                                <w:spacing w:line="24000" w:lineRule="auto"/>
                                <w:rPr>
                                  <w:rFonts w:ascii="Times New Roman" w:hAnsi="Times New Roman" w:cs="Times New Roman"/>
                                  <w:sz w:val="20"/>
                                  <w:szCs w:val="20"/>
                                </w:rPr>
                              </w:pPr>
                            </w:p>
                          </w:txbxContent>
                        </wps:txbx>
                        <wps:bodyPr wrap="square" lIns="0" tIns="0" rIns="0" bIns="0" rtlCol="0" anchor="ctr"/>
                      </wps:wsp>
                      <wps:wsp>
                        <wps:cNvPr id="389" name="Text 45"/>
                        <wps:cNvSpPr txBox="1"/>
                        <wps:spPr>
                          <a:xfrm>
                            <a:off x="0" y="0"/>
                            <a:ext cx="2679000" cy="1167930"/>
                          </a:xfrm>
                          <a:prstGeom prst="rect">
                            <a:avLst/>
                          </a:prstGeom>
                          <a:noFill/>
                        </wps:spPr>
                        <wps:txbx>
                          <w:txbxContent>
                            <w:p w14:paraId="425BB06B" w14:textId="77777777" w:rsidR="00CF4013" w:rsidRPr="007449E2" w:rsidRDefault="00CF4013" w:rsidP="00A611DD">
                              <w:pPr>
                                <w:snapToGrid w:val="0"/>
                                <w:spacing w:line="24000" w:lineRule="auto"/>
                                <w:rPr>
                                  <w:rFonts w:ascii="Times New Roman" w:hAnsi="Times New Roman" w:cs="Times New Roman"/>
                                  <w:sz w:val="20"/>
                                  <w:szCs w:val="20"/>
                                </w:rPr>
                              </w:pPr>
                            </w:p>
                          </w:txbxContent>
                        </wps:txbx>
                        <wps:bodyPr wrap="square" lIns="0" tIns="0" rIns="0" bIns="0" rtlCol="0" anchor="ctr"/>
                      </wps:wsp>
                    </wpg:wgp>
                  </a:graphicData>
                </a:graphic>
                <wp14:sizeRelH relativeFrom="margin">
                  <wp14:pctWidth>0</wp14:pctWidth>
                </wp14:sizeRelH>
                <wp14:sizeRelV relativeFrom="margin">
                  <wp14:pctHeight>0</wp14:pctHeight>
                </wp14:sizeRelV>
              </wp:anchor>
            </w:drawing>
          </mc:Choice>
          <mc:Fallback>
            <w:pict>
              <v:group w14:anchorId="4AB1366C" id="Page-1" o:spid="_x0000_s1026" style="position:absolute;left:0;text-align:left;margin-left:427.3pt;margin-top:-12.15pt;width:478.5pt;height:441.15pt;z-index:251666432;mso-position-horizontal:right;mso-position-horizontal-relative:margin;mso-width-relative:margin;mso-height-relative:margin" coordsize="26790,57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">
                <v:shape id="FlexibleLine" o:spid="_x0000_s1027" style="position:absolute;left:4275;top:30554;width:6498;height:14820;visibility:visible;mso-wrap-style:square;v-text-anchor:top" coordsize="649800,148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" path="m,nfl649800,-1482000e" filled="f" strokecolor="#6d6d6d" strokeweight=".15833mm">
                  <v:stroke joinstyle="bevel"/>
                  <v:path arrowok="t" textboxrect="0,0,649800,1482000"/>
                </v:shape>
                <v:shape id="FlexibleLine" o:spid="_x0000_s1028" style="position:absolute;left:4275;top:30554;width:6498;height:6555;visibility:visible;mso-wrap-style:square;v-text-anchor:top" coordsize="649800,65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" path="m,nfl649800,-655500e" filled="f" strokecolor="#6d6d6d" strokeweight=".15833mm">
                  <v:stroke joinstyle="bevel"/>
                  <v:path arrowok="t" textboxrect="0,0,649800,655500"/>
                </v:shape>
                <v:shape id="FlexibleLine" o:spid="_x0000_s1029" style="position:absolute;left:4275;top:30554;width:6498;height:24795;visibility:visible;mso-wrap-style:square;v-text-anchor:top" coordsize="649800,247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" path="m,nfl649800,-2479500e" filled="f" strokecolor="#6d6d6d" strokeweight=".15833mm">
                  <v:stroke joinstyle="bevel"/>
                  <v:path arrowok="t" textboxrect="0,0,649800,2479500"/>
                </v:shape>
                <v:shape id="FlexibleLine" o:spid="_x0000_s1030" style="position:absolute;left:4275;top:30554;width:6498;height:2565;visibility:visible;mso-wrap-style:square;v-text-anchor:top" coordsize="649800,25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" path="m,nfl649800,256500e" filled="f" strokecolor="#6d6d6d" strokeweight=".15833mm">
                  <v:stroke joinstyle="bevel"/>
                  <v:path arrowok="t" textboxrect="0,0,649800,256500"/>
                </v:shape>
                <v:shape id="FlexibleLine" o:spid="_x0000_s1031" style="position:absolute;left:4275;top:30554;width:6498;height:11685;visibility:visible;mso-wrap-style:square;v-text-anchor:top" coordsize="649800,116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" path="m,nfl649800,1168500e" filled="f" strokecolor="#6d6d6d" strokeweight=".15833mm">
                  <v:stroke joinstyle="bevel"/>
                  <v:path arrowok="t" textboxrect="0,0,649800,1168500"/>
                </v:shape>
                <v:shape id="FlexibleLine" o:spid="_x0000_s1032" style="position:absolute;left:4275;top:30554;width:6498;height:19095;visibility:visible;mso-wrap-style:square;v-text-anchor:top" coordsize="649800,190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" path="m,nfl649800,1909500e" filled="f" strokecolor="#6d6d6d" strokeweight=".15833mm">
                  <v:stroke joinstyle="bevel"/>
                  <v:path arrowok="t" textboxrect="0,0,649800,1909500"/>
                </v:shape>
                <v:shape id="FlexibleLine" o:spid="_x0000_s1033" style="position:absolute;left:19323;top:5759;width:1140;height:4560;visibility:visible;mso-wrap-style:square;v-text-anchor:top" coordsize="114000,45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" path="m,nfl45600,r,-421800c45600,-442320,59280,-456000,79800,-456000r34200,e" filled="f" strokecolor="#6d6d6d" strokeweight=".15833mm">
                  <v:stroke joinstyle="bevel"/>
                  <v:path arrowok="t" textboxrect="0,0,114000,456000"/>
                </v:shape>
                <v:shape id="FlexibleLine" o:spid="_x0000_s1034" style="position:absolute;left:19323;top:5759;width:1140;height:2850;visibility:visible;mso-wrap-style:square;v-text-anchor:top" coordsize="114000,28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" path="m,nfl45600,r,-250800c45600,-271320,59280,-285000,79800,-285000r34200,e" filled="f" strokecolor="#6d6d6d" strokeweight=".15833mm">
                  <v:stroke joinstyle="bevel"/>
                  <v:path arrowok="t" textboxrect="0,0,114000,285000"/>
                </v:shape>
                <v:shape id="FlexibleLine" o:spid="_x0000_s1035" style="position:absolute;left:19323;top:575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" path="m,nfl45600,r,-79800c45600,-100320,59280,-114000,79800,-114000r34200,e" filled="f" strokecolor="#6d6d6d" strokeweight=".15833mm">
                  <v:stroke joinstyle="bevel"/>
                  <v:path arrowok="t" textboxrect="0,0,114000,114000"/>
                </v:shape>
                <v:shape id="FlexibleLine" o:spid="_x0000_s1036" style="position:absolute;left:17157;top:15734;width:1140;height:1995;visibility:visible;mso-wrap-style:square;v-text-anchor:top" coordsize="114000,199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" path="m,nfl45600,r,-165300c45600,-185820,59280,-199500,79800,-199500r34200,e" filled="f" strokecolor="#6d6d6d" strokeweight=".15833mm">
                  <v:stroke joinstyle="bevel"/>
                  <v:path arrowok="t" textboxrect="0,0,114000,199500"/>
                </v:shape>
                <v:shape id="FlexibleLine" o:spid="_x0000_s1037" style="position:absolute;left:17157;top:15734;width:1140;height:285;visibility:visible;mso-wrap-style:square;v-text-anchor:top" coordsize="114000,2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" path="m,nfl45600,r,-5700c45600,-19380,54720,-28500,68400,-28500r45600,e" filled="f" strokecolor="#6d6d6d" strokeweight=".15833mm">
                  <v:stroke joinstyle="bevel"/>
                  <v:path arrowok="t" textboxrect="0,0,114000,28500"/>
                </v:shape>
                <v:shape id="FlexibleLine" o:spid="_x0000_s1038" style="position:absolute;left:17157;top:15734;width:1140;height:1425;visibility:visible;mso-wrap-style:square;v-text-anchor:top" coordsize="114000,14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" path="m,nfl45600,r,108300c45600,128820,59280,142500,79800,142500r34200,e" filled="f" strokecolor="#6d6d6d" strokeweight=".15833mm">
                  <v:stroke joinstyle="bevel"/>
                  <v:path arrowok="t" textboxrect="0,0,114000,142500"/>
                </v:shape>
                <v:shape id="FlexibleLine" o:spid="_x0000_s1039" style="position:absolute;left:17157;top:15734;width:1140;height:3135;visibility:visible;mso-wrap-style:square;v-text-anchor:top" coordsize="114000,31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" path="m,nfl45600,r,279300c45600,299820,59280,313500,79800,313500r34200,e" filled="f" strokecolor="#6d6d6d" strokeweight=".15833mm">
                  <v:stroke joinstyle="bevel"/>
                  <v:path arrowok="t" textboxrect="0,0,114000,313500"/>
                </v:shape>
                <v:shape id="FlexibleLine" o:spid="_x0000_s1040" style="position:absolute;left:17043;top:23999;width:1140;height:2850;visibility:visible;mso-wrap-style:square;v-text-anchor:top" coordsize="114000,28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" path="m,nfl45600,r,-250800c45600,-271320,59280,-285000,79800,-285000r34200,e" filled="f" strokecolor="#6d6d6d" strokeweight=".15833mm">
                  <v:stroke joinstyle="bevel"/>
                  <v:path arrowok="t" textboxrect="0,0,114000,285000"/>
                </v:shape>
                <v:shape id="FlexibleLine" o:spid="_x0000_s1041" style="position:absolute;left:17043;top:2399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" path="m,nfl45600,r,-79800c45600,-100320,59280,-114000,79800,-114000r34200,e" filled="f" strokecolor="#6d6d6d" strokeweight=".15833mm">
                  <v:stroke joinstyle="bevel"/>
                  <v:path arrowok="t" textboxrect="0,0,114000,114000"/>
                </v:shape>
                <v:shape id="FlexibleLine" o:spid="_x0000_s1042" style="position:absolute;left:17043;top:2399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" path="m,nfl45600,r,22800c45600,43320,59280,57000,79800,57000r34200,e" filled="f" strokecolor="#6d6d6d" strokeweight=".15833mm">
                  <v:stroke joinstyle="bevel"/>
                  <v:path arrowok="t" textboxrect="0,0,114000,57000"/>
                </v:shape>
                <v:shape id="FlexibleLine" o:spid="_x0000_s1043" style="position:absolute;left:19323;top:575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" path="m,nfl45600,r,22800c45600,43320,59280,57000,79800,57000r34200,e" filled="f" strokecolor="#6d6d6d" strokeweight=".15833mm">
                  <v:stroke joinstyle="bevel"/>
                  <v:path arrowok="t" textboxrect="0,0,114000,57000"/>
                </v:shape>
                <v:shape id="FlexibleLine" o:spid="_x0000_s1044" style="position:absolute;left:19323;top:575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" path="m,nfl45600,r,193800c45600,214320,59280,228000,79800,228000r34200,e" filled="f" strokecolor="#6d6d6d" strokeweight=".15833mm">
                  <v:stroke joinstyle="bevel"/>
                  <v:path arrowok="t" textboxrect="0,0,114000,228000"/>
                </v:shape>
                <v:shape id="FlexibleLine" o:spid="_x0000_s1045" style="position:absolute;left:19323;top:5759;width:1140;height:3990;visibility:visible;mso-wrap-style:square;v-text-anchor:top" coordsize="114000,39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" path="m,nfl45600,r,364800c45600,385320,59280,399000,79800,399000r34200,e" filled="f" strokecolor="#6d6d6d" strokeweight=".15833mm">
                  <v:stroke joinstyle="bevel"/>
                  <v:path arrowok="t" textboxrect="0,0,114000,399000"/>
                </v:shape>
                <v:shape id="FlexibleLine" o:spid="_x0000_s1046" style="position:absolute;left:15219;top:33119;width:1140;height:2850;visibility:visible;mso-wrap-style:square;v-text-anchor:top" coordsize="114000,28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" path="m,nfl45600,r,-250800c45600,-271320,59280,-285000,79800,-285000r34200,e" filled="f" strokecolor="#6d6d6d" strokeweight=".15833mm">
                  <v:stroke joinstyle="bevel"/>
                  <v:path arrowok="t" textboxrect="0,0,114000,285000"/>
                </v:shape>
                <v:shape id="FlexibleLine" o:spid="_x0000_s1047" style="position:absolute;left:15219;top:3311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" path="m,nfl45600,r,-79800c45600,-100320,59280,-114000,79800,-114000r34200,e" filled="f" strokecolor="#6d6d6d" strokeweight=".15833mm">
                  <v:stroke joinstyle="bevel"/>
                  <v:path arrowok="t" textboxrect="0,0,114000,114000"/>
                </v:shape>
                <v:shape id="FlexibleLine" o:spid="_x0000_s1048" style="position:absolute;left:15219;top:3311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" path="m,nfl45600,r,22800c45600,43320,59280,57000,79800,57000r34200,e" filled="f" strokecolor="#6d6d6d" strokeweight=".15833mm">
                  <v:stroke joinstyle="bevel"/>
                  <v:path arrowok="t" textboxrect="0,0,114000,57000"/>
                </v:shape>
                <v:shape id="FlexibleLine" o:spid="_x0000_s1049" style="position:absolute;left:15219;top:3311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" path="m,nfl45600,r,193800c45600,214320,59280,228000,79800,228000r34200,e" filled="f" strokecolor="#6d6d6d" strokeweight=".15833mm">
                  <v:stroke joinstyle="bevel"/>
                  <v:path arrowok="t" textboxrect="0,0,114000,228000"/>
                </v:shape>
                <v:shape id="FlexibleLine" o:spid="_x0000_s1050" style="position:absolute;left:20577;top:42239;width:1140;height:2850;visibility:visible;mso-wrap-style:square;v-text-anchor:top" coordsize="114000,28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" path="m,nfl45600,r,-250800c45600,-271320,59280,-285000,79800,-285000r34200,e" filled="f" strokecolor="#6d6d6d" strokeweight=".15833mm">
                  <v:stroke joinstyle="bevel"/>
                  <v:path arrowok="t" textboxrect="0,0,114000,285000"/>
                </v:shape>
                <v:shape id="FlexibleLine" o:spid="_x0000_s1051" style="position:absolute;left:20577;top:4223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" path="m,nfl45600,r,-79800c45600,-100320,59280,-114000,79800,-114000r34200,e" filled="f" strokecolor="#6d6d6d" strokeweight=".15833mm">
                  <v:stroke joinstyle="bevel"/>
                  <v:path arrowok="t" textboxrect="0,0,114000,114000"/>
                </v:shape>
                <v:shape id="FlexibleLine" o:spid="_x0000_s1052" style="position:absolute;left:20577;top:4223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" path="m,nfl45600,r,22800c45600,43320,59280,57000,79800,57000r34200,e" filled="f" strokecolor="#6d6d6d" strokeweight=".15833mm">
                  <v:stroke joinstyle="bevel"/>
                  <v:path arrowok="t" textboxrect="0,0,114000,57000"/>
                </v:shape>
                <v:shape id="FlexibleLine" o:spid="_x0000_s1053" style="position:absolute;left:20577;top:4223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" path="m,nfl45600,r,193800c45600,214320,59280,228000,79800,228000r34200,e" filled="f" strokecolor="#6d6d6d" strokeweight=".15833mm">
                  <v:stroke joinstyle="bevel"/>
                  <v:path arrowok="t" textboxrect="0,0,114000,228000"/>
                </v:shape>
                <v:shape id="FlexibleLine" o:spid="_x0000_s1054" style="position:absolute;left:21261;top:4964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" path="m,nfl45600,r,-79800c45600,-100320,59280,-114000,79800,-114000r34200,e" filled="f" strokecolor="#6d6d6d" strokeweight=".15833mm">
                  <v:stroke joinstyle="bevel"/>
                  <v:path arrowok="t" textboxrect="0,0,114000,114000"/>
                </v:shape>
                <v:shape id="FlexibleLine" o:spid="_x0000_s1055" style="position:absolute;left:21261;top:4964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" path="m,nfl45600,r,22800c45600,43320,59280,57000,79800,57000r34200,e" filled="f" strokecolor="#6d6d6d" strokeweight=".15833mm">
                  <v:stroke joinstyle="bevel"/>
                  <v:path arrowok="t" textboxrect="0,0,114000,57000"/>
                </v:shape>
                <v:shape id="FlexibleLine" o:spid="_x0000_s1056" style="position:absolute;left:14649;top:55349;width:1140;height:1140;visibility:visible;mso-wrap-style:square;v-text-anchor:top" coordsize="114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" path="m,nfl45600,r,-79800c45600,-100320,59280,-114000,79800,-114000r34200,e" filled="f" strokecolor="#6d6d6d" strokeweight=".15833mm">
                  <v:stroke joinstyle="bevel"/>
                  <v:path arrowok="t" textboxrect="0,0,114000,114000"/>
                </v:shape>
                <v:shape id="FlexibleLine" o:spid="_x0000_s1057" style="position:absolute;left:14649;top:55349;width:1140;height:570;visibility:visible;mso-wrap-style:square;v-text-anchor:top" coordsize="114000,5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" path="m,nfl45600,r,22800c45600,43320,59280,57000,79800,57000r34200,e" filled="f" strokecolor="#6d6d6d" strokeweight=".15833mm">
                  <v:stroke joinstyle="bevel"/>
                  <v:path arrowok="t" textboxrect="0,0,114000,57000"/>
                </v:shape>
                <v:shape id="FlexibleLine" o:spid="_x0000_s1058" style="position:absolute;left:19323;top:5759;width:1140;height:5700;visibility:visible;mso-wrap-style:square;v-text-anchor:top" coordsize="114000,57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" path="m,nfl45600,r,535800c45600,556320,59280,570000,79800,570000r34200,e" filled="f" strokecolor="#6d6d6d" strokeweight=".15833mm">
                  <v:stroke joinstyle="bevel"/>
                  <v:path arrowok="t" textboxrect="0,0,114000,570000"/>
                </v:shape>
                <v:shape id="FlexibleLine" o:spid="_x0000_s1059" style="position:absolute;left:17043;top:2399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" path="m,nfl45600,r,193800c45600,214320,59280,228000,79800,228000r34200,e" filled="f" strokecolor="#6d6d6d" strokeweight=".15833mm">
                  <v:stroke joinstyle="bevel"/>
                  <v:path arrowok="t" textboxrect="0,0,114000,228000"/>
                </v:shape>
                <v:shape id="FlexibleLine" o:spid="_x0000_s1060" style="position:absolute;left:17043;top:23999;width:1140;height:3990;visibility:visible;mso-wrap-style:square;v-text-anchor:top" coordsize="114000,39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" path="m,nfl45600,r,364800c45600,385320,59280,399000,79800,399000r34200,e" filled="f" strokecolor="#6d6d6d" strokeweight=".15833mm">
                  <v:stroke joinstyle="bevel"/>
                  <v:path arrowok="t" textboxrect="0,0,114000,399000"/>
                </v:shape>
                <v:shape id="FlexibleLine" o:spid="_x0000_s1061" style="position:absolute;left:15219;top:33119;width:1140;height:3990;visibility:visible;mso-wrap-style:square;v-text-anchor:top" coordsize="114000,39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" path="m,nfl45600,r,364800c45600,385320,59280,399000,79800,399000r34200,e" filled="f" strokecolor="#6d6d6d" strokeweight=".15833mm">
                  <v:stroke joinstyle="bevel"/>
                  <v:path arrowok="t" textboxrect="0,0,114000,399000"/>
                </v:shape>
                <v:shape id="FlexibleLine" o:spid="_x0000_s1062" style="position:absolute;left:20577;top:42239;width:1140;height:3990;visibility:visible;mso-wrap-style:square;v-text-anchor:top" coordsize="114000,39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" path="m,nfl45600,r,364800c45600,385320,59280,399000,79800,399000r34200,e" filled="f" strokecolor="#6d6d6d" strokeweight=".15833mm">
                  <v:stroke joinstyle="bevel"/>
                  <v:path arrowok="t" textboxrect="0,0,114000,399000"/>
                </v:shape>
                <v:shape id="FlexibleLine" o:spid="_x0000_s1063" style="position:absolute;left:21261;top:4964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" path="m,nfl45600,r,193800c45600,214320,59280,228000,79800,228000r34200,e" filled="f" strokecolor="#6d6d6d" strokeweight=".15833mm">
                  <v:stroke joinstyle="bevel"/>
                  <v:path arrowok="t" textboxrect="0,0,114000,228000"/>
                </v:shape>
                <v:shape id="FlexibleLine" o:spid="_x0000_s1064" style="position:absolute;left:14649;top:55349;width:1140;height:2280;visibility:visible;mso-wrap-style:square;v-text-anchor:top" coordsize="114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" path="m,nfl45600,r,193800c45600,214320,59280,228000,79800,228000r34200,e" filled="f" strokecolor="#6d6d6d" strokeweight=".15833mm">
                  <v:stroke joinstyle="bevel"/>
                  <v:path arrowok="t" textboxrect="0,0,114000,228000"/>
                </v:shape>
                <v:group id="Main Idea" o:spid="_x0000_s1065" style="position:absolute;left:57;top:27240;width:8436;height:7716" coordorigin="57,27240" coordsize="8436,7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Rectangle balloon" o:spid="_x0000_s1066" style="position:absolute;left:57;top:27240;width:8436;height:7716;visibility:visible;mso-wrap-style:square;v-text-anchor:top" coordsize="843600,35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" path="m63612,l779988,v35133,,63612,28479,63612,63612l843600,289788v,35133,-28479,63612,-63612,63612l63612,353400c28479,353400,,324921,,289788l,63612c,28479,28479,,63612,xe" fillcolor="#fbfbfb" strokecolor="#838383" strokeweight=".15833mm">
                    <v:fill color2="#efefef" focus="100%" type="gradient">
                      <o:fill v:ext="view" type="gradientUnscaled"/>
                    </v:fill>
                    <v:stroke joinstyle="bevel"/>
                    <v:shadow on="t" color="black" opacity="5242f" origin="-.5,-.5" offset=".31667mm,.31667mm"/>
                    <v:path arrowok="t" textboxrect="0,0,843600,353400"/>
                  </v:shape>
                  <v:shapetype id="_x0000_t202" coordsize="21600,21600" o:spt="202" path="m,l,21600r21600,l21600,xe">
                    <v:stroke joinstyle="miter"/>
                    <v:path gradientshapeok="t" o:connecttype="rect"/>
                  </v:shapetype>
                  <v:shape id="Text 2" o:spid="_x0000_s1067" type="#_x0000_t202" style="position:absolute;left:513;top:29185;width:7866;height:40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" filled="f" stroked="f">
                    <v:textbox inset="1mm,0,1mm,0">
                      <w:txbxContent>
                        <w:p w14:paraId="6862FCD7" w14:textId="77777777" w:rsidR="00CF4013" w:rsidRPr="007449E2" w:rsidRDefault="00CF4013" w:rsidP="00A611DD">
                          <w:pPr>
                            <w:spacing w:line="240" w:lineRule="auto"/>
                            <w:jc w:val="center"/>
                            <w:rPr>
                              <w:rFonts w:ascii="Times New Roman" w:hAnsi="Times New Roman" w:cs="Times New Roman"/>
                              <w:sz w:val="20"/>
                              <w:szCs w:val="20"/>
                            </w:rPr>
                          </w:pPr>
                          <w:r w:rsidRPr="007449E2">
                            <w:rPr>
                              <w:rFonts w:ascii="Times New Roman" w:hAnsi="Times New Roman" w:cs="Times New Roman"/>
                              <w:color w:val="303030"/>
                              <w:sz w:val="20"/>
                              <w:szCs w:val="20"/>
                            </w:rPr>
                            <w:t>Nhân tố ảnh hưởng</w:t>
                          </w:r>
                        </w:p>
                        <w:p w14:paraId="388AA909" w14:textId="77777777" w:rsidR="00CF4013" w:rsidRPr="007449E2" w:rsidRDefault="00CF4013" w:rsidP="00A611DD">
                          <w:pPr>
                            <w:spacing w:line="240" w:lineRule="auto"/>
                            <w:jc w:val="center"/>
                            <w:rPr>
                              <w:rFonts w:ascii="Times New Roman" w:hAnsi="Times New Roman" w:cs="Times New Roman"/>
                              <w:sz w:val="20"/>
                              <w:szCs w:val="20"/>
                            </w:rPr>
                          </w:pPr>
                          <w:r w:rsidRPr="007449E2">
                            <w:rPr>
                              <w:rFonts w:ascii="Times New Roman" w:hAnsi="Times New Roman" w:cs="Times New Roman"/>
                              <w:color w:val="303030"/>
                              <w:sz w:val="20"/>
                              <w:szCs w:val="20"/>
                            </w:rPr>
                            <w:t>CBTT tự nguyện</w:t>
                          </w:r>
                        </w:p>
                      </w:txbxContent>
                    </v:textbox>
                  </v:shape>
                </v:group>
                <v:group id="Main Topic" o:spid="_x0000_s1068" style="position:absolute;left:10773;top:14765;width:6384;height:1938" coordorigin="10773,14765" coordsize="6384,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Rectangle balloon" o:spid="_x0000_s1069" style="position:absolute;left:10773;top:14765;width:6384;height:1938;visibility:visible;mso-wrap-style:square;v-text-anchor:top" coordsize="6384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" path="m34884,l603516,v19266,,34884,15618,34884,34884l6384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638400,193800"/>
                  </v:shape>
                  <v:shape id="Text 3" o:spid="_x0000_s1070" type="#_x0000_t202" style="position:absolute;left:11115;top:15050;width:598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" filled="f" stroked="f">
                    <v:textbox inset="1mm,0,1mm,0">
                      <w:txbxContent>
                        <w:p w14:paraId="638971B3"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Quản trị công ty</w:t>
                          </w:r>
                        </w:p>
                      </w:txbxContent>
                    </v:textbox>
                  </v:shape>
                </v:group>
                <v:group id="Main Topic" o:spid="_x0000_s1071" style="position:absolute;left:10773;top:23030;width:6270;height:1938" coordorigin="10773,23030" coordsize="6270,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Rectangle balloon" o:spid="_x0000_s1072" style="position:absolute;left:10773;top:23030;width:6270;height:1938;visibility:visible;mso-wrap-style:square;v-text-anchor:top" coordsize="6270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" path="m34884,l592116,v19266,,34884,15618,34884,34884l6270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627000,193800"/>
                  </v:shape>
                  <v:shape id="Text 4" o:spid="_x0000_s1073" type="#_x0000_t202" style="position:absolute;left:11115;top:23315;width:5871;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" filled="f" stroked="f">
                    <v:textbox inset="1mm,0,1mm,0">
                      <w:txbxContent>
                        <w:p w14:paraId="4B4821E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Cấu trúc sở hữu</w:t>
                          </w:r>
                        </w:p>
                      </w:txbxContent>
                    </v:textbox>
                  </v:shape>
                </v:group>
                <v:group id="Main Topic" o:spid="_x0000_s1074" style="position:absolute;left:10773;top:4790;width:8550;height:1938" coordorigin="10773,4790" coordsize="8550,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Rectangle balloon" o:spid="_x0000_s1075" style="position:absolute;left:10773;top:4790;width:8550;height:1938;visibility:visible;mso-wrap-style:square;v-text-anchor:top" coordsize="8550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" path="m34884,l820116,v19266,,34884,15618,34884,34884l8550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855000,193800"/>
                  </v:shape>
                  <v:shape id="Text 5" o:spid="_x0000_s1076" type="#_x0000_t202" style="position:absolute;left:11115;top:5075;width:8208;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" filled="f" stroked="f">
                    <v:textbox inset="1mm,0,1mm,0">
                      <w:txbxContent>
                        <w:p w14:paraId="606A2BBD"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Đặc điểm doanh nghiệp</w:t>
                          </w:r>
                        </w:p>
                      </w:txbxContent>
                    </v:textbox>
                  </v:shape>
                </v:group>
                <v:group id="Main Topic" o:spid="_x0000_s1077" style="position:absolute;left:10773;top:32150;width:4446;height:1938" coordorigin="10773,32150" coordsize="444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Rectangle balloon" o:spid="_x0000_s1078" style="position:absolute;left:10773;top:32150;width:4446;height:1938;visibility:visible;mso-wrap-style:square;v-text-anchor:top" coordsize="4446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" path="m34884,l409716,v19266,,34884,15618,34884,34884l4446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444600,193800"/>
                  </v:shape>
                  <v:shape id="Text 6" o:spid="_x0000_s1079" type="#_x0000_t202" style="position:absolute;left:11115;top:32435;width:4104;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" filled="f" stroked="f">
                    <v:textbox inset="1mm,0,1mm,0">
                      <w:txbxContent>
                        <w:p w14:paraId="3F5323B3"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w:t>
                          </w:r>
                        </w:p>
                      </w:txbxContent>
                    </v:textbox>
                  </v:shape>
                </v:group>
                <v:group id="Main Topic" o:spid="_x0000_s1080" style="position:absolute;left:10773;top:41270;width:9804;height:1938" coordorigin="10773,41270" coordsize="9804,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shape id="Rectangle balloon" o:spid="_x0000_s1081" style="position:absolute;left:10773;top:41270;width:9804;height:1938;visibility:visible;mso-wrap-style:square;v-text-anchor:top" coordsize="9804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" path="m34884,l945516,v19266,,34884,15618,34884,34884l9804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980400,193800"/>
                  </v:shape>
                  <v:shape id="Text 7" o:spid="_x0000_s1082" type="#_x0000_t202" style="position:absolute;left:11115;top:41555;width:940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" filled="f" stroked="f">
                    <v:textbox inset="1mm,0,1mm,0">
                      <w:txbxContent>
                        <w:p w14:paraId="10CA3E0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Ban lãnh đạo doanh nghiệp</w:t>
                          </w:r>
                        </w:p>
                      </w:txbxContent>
                    </v:textbox>
                  </v:shape>
                </v:group>
                <v:group id="Main Topic" o:spid="_x0000_s1083" style="position:absolute;left:10773;top:48680;width:10488;height:1938" coordorigin="10773,48680" coordsize="10488,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shape id="Rectangle balloon" o:spid="_x0000_s1084" style="position:absolute;left:10773;top:48680;width:10488;height:1938;visibility:visible;mso-wrap-style:square;v-text-anchor:top" coordsize="10488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" path="m34884,r979032,c1033182,,1048800,15618,1048800,34884r,124032c1048800,178182,1033182,193800,1013916,193800r-979032,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1048800,193800"/>
                  </v:shape>
                  <v:shape id="Text 8" o:spid="_x0000_s1085" type="#_x0000_t202" style="position:absolute;left:11115;top:48965;width:10089;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" filled="f" stroked="f">
                    <v:textbox inset="1mm,0,1mm,0">
                      <w:txbxContent>
                        <w:p w14:paraId="1C7E14A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Chính sách công bố thông tin</w:t>
                          </w:r>
                        </w:p>
                      </w:txbxContent>
                    </v:textbox>
                  </v:shape>
                </v:group>
                <v:group id="Main Topic" o:spid="_x0000_s1086" style="position:absolute;left:10773;top:54380;width:3876;height:1938" coordorigin="10773,54380" coordsize="387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shape id="Rectangle balloon" o:spid="_x0000_s1087" style="position:absolute;left:10773;top:54380;width:3876;height:1938;visibility:visible;mso-wrap-style:square;v-text-anchor:top" coordsize="387600,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" path="m34884,l352716,v19266,,34884,15618,34884,34884l387600,158916v,19266,-15618,34884,-34884,34884l34884,193800c15618,193800,,178182,,158916l,34884c,15618,15618,,34884,xe" fillcolor="#fbfbfb" strokecolor="#838383" strokeweight=".15833mm">
                    <v:fill color2="#efefef" focus="100%" type="gradient">
                      <o:fill v:ext="view" type="gradientUnscaled"/>
                    </v:fill>
                    <v:stroke joinstyle="bevel"/>
                    <v:shadow on="t" color="black" opacity="5242f" origin="-.5,-.5" offset=".31667mm,.31667mm"/>
                    <v:path arrowok="t" textboxrect="0,0,387600,193800"/>
                  </v:shape>
                  <v:shape id="Text 9" o:spid="_x0000_s1088" type="#_x0000_t202" style="position:absolute;left:11115;top:54665;width:3477;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" filled="f" stroked="f">
                    <v:textbox inset="1mm,0,1mm,0">
                      <w:txbxContent>
                        <w:p w14:paraId="73410ACC"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Thể chế</w:t>
                          </w:r>
                        </w:p>
                      </w:txbxContent>
                    </v:textbox>
                  </v:shape>
                </v:group>
                <v:group id="Sub Topic" o:spid="_x0000_s1089" style="position:absolute;left:20463;top:59;width:4218;height:1140" coordorigin="20463,59" coordsize="4218,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shape id="Rectangle balloon" o:spid="_x0000_s1090" style="position:absolute;left:20463;top:59;width:4218;height:1140;visibility:visible;mso-wrap-style:square;v-text-anchor:top" coordsize="4218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" path="m,114000nfl421800,114000e" fillcolor="#fbfbfb" strokecolor="#838383" strokeweight=".15833mm">
                    <v:fill color2="#efefef" focus="100%" type="gradient">
                      <o:fill v:ext="view" type="gradientUnscaled"/>
                    </v:fill>
                    <v:stroke joinstyle="bevel"/>
                    <v:path arrowok="t" textboxrect="0,0,421800,114000"/>
                  </v:shape>
                  <v:shape id="Text 10" o:spid="_x0000_s1091" type="#_x0000_t202" style="position:absolute;left:20520;top:2;width:4047;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" filled="f" stroked="f">
                    <v:textbox inset="0,0,0,0">
                      <w:txbxContent>
                        <w:p w14:paraId="68DB008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mô DN</w:t>
                          </w:r>
                        </w:p>
                      </w:txbxContent>
                    </v:textbox>
                  </v:shape>
                </v:group>
                <v:group id="Sub Topic" o:spid="_x0000_s1092" style="position:absolute;left:20463;top:1769;width:3990;height:1140" coordorigin="20463,1769" coordsize="399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shape id="Rectangle balloon" o:spid="_x0000_s1093" style="position:absolute;left:20463;top:1769;width:3990;height:1140;visibility:visible;mso-wrap-style:square;v-text-anchor:top" coordsize="399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" path="m,114000nfl399000,114000e" fillcolor="#fbfbfb" strokecolor="#838383" strokeweight=".15833mm">
                    <v:fill color2="#efefef" focus="100%" type="gradient">
                      <o:fill v:ext="view" type="gradientUnscaled"/>
                    </v:fill>
                    <v:stroke joinstyle="bevel"/>
                    <v:path arrowok="t" textboxrect="0,0,399000,114000"/>
                  </v:shape>
                  <v:shape id="Text 11" o:spid="_x0000_s1094" type="#_x0000_t202" style="position:absolute;left:20520;top:1712;width:387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" filled="f" stroked="f">
                    <v:textbox inset="0,0,0,0">
                      <w:txbxContent>
                        <w:p w14:paraId="5411F58F"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Độ tuổi DN</w:t>
                          </w:r>
                        </w:p>
                      </w:txbxContent>
                    </v:textbox>
                  </v:shape>
                </v:group>
                <v:group id="Sub Topic" o:spid="_x0000_s1095" style="position:absolute;left:20463;top:3479;width:3420;height:1140" coordorigin="20463,3479" coordsize="342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Rectangle balloon" o:spid="_x0000_s1096" style="position:absolute;left:20463;top:3479;width:3420;height:1140;visibility:visible;mso-wrap-style:square;v-text-anchor:top" coordsize="342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" path="m,114000nfl342000,114000e" fillcolor="#fbfbfb" strokecolor="#838383" strokeweight=".15833mm">
                    <v:fill color2="#efefef" focus="100%" type="gradient">
                      <o:fill v:ext="view" type="gradientUnscaled"/>
                    </v:fill>
                    <v:stroke joinstyle="bevel"/>
                    <v:path arrowok="t" textboxrect="0,0,342000,114000"/>
                  </v:shape>
                  <v:shape id="Text 12" o:spid="_x0000_s1097" type="#_x0000_t202" style="position:absolute;left:20520;top:3422;width:330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" filled="f" stroked="f">
                    <v:textbox inset="0,0,0,0">
                      <w:txbxContent>
                        <w:p w14:paraId="1E48465B"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Lợi nhuận</w:t>
                          </w:r>
                        </w:p>
                      </w:txbxContent>
                    </v:textbox>
                  </v:shape>
                </v:group>
                <v:group id="Sub Topic" o:spid="_x0000_s1098" style="position:absolute;left:18297;top:12599;width:7410;height:1140" coordorigin="18297,12599" coordsize="741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shape id="Rectangle balloon" o:spid="_x0000_s1099" style="position:absolute;left:18297;top:12599;width:7410;height:1140;visibility:visible;mso-wrap-style:square;v-text-anchor:top" coordsize="741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" path="m,114000nfl741000,114000e" fillcolor="#fbfbfb" strokecolor="#838383" strokeweight=".15833mm">
                    <v:fill color2="#efefef" focus="100%" type="gradient">
                      <o:fill v:ext="view" type="gradientUnscaled"/>
                    </v:fill>
                    <v:stroke joinstyle="bevel"/>
                    <v:path arrowok="t" textboxrect="0,0,741000,114000"/>
                  </v:shape>
                  <v:shape id="Text 13" o:spid="_x0000_s1100" type="#_x0000_t202" style="position:absolute;left:18354;top:12542;width:729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" filled="f" stroked="f">
                    <v:textbox inset="0,0,0,0">
                      <w:txbxContent>
                        <w:p w14:paraId="3B984E4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Tính độc lập của HĐQT</w:t>
                          </w:r>
                        </w:p>
                      </w:txbxContent>
                    </v:textbox>
                  </v:shape>
                </v:group>
                <v:group id="Sub Topic" o:spid="_x0000_s1101" style="position:absolute;left:18297;top:14309;width:6156;height:1140" coordorigin="18297,14309" coordsize="6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shape id="Rectangle balloon" o:spid="_x0000_s1102" style="position:absolute;left:18297;top:14309;width:6156;height:1140;visibility:visible;mso-wrap-style:square;v-text-anchor:top" coordsize="615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" path="m,114000nfl615600,114000e" fillcolor="#fbfbfb" strokecolor="#838383" strokeweight=".15833mm">
                    <v:fill color2="#efefef" focus="100%" type="gradient">
                      <o:fill v:ext="view" type="gradientUnscaled"/>
                    </v:fill>
                    <v:stroke joinstyle="bevel"/>
                    <v:path arrowok="t" textboxrect="0,0,615600,114000"/>
                  </v:shape>
                  <v:shape id="Text 14" o:spid="_x0000_s1103" type="#_x0000_t202" style="position:absolute;left:18354;top:14252;width:6042;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" filled="f" stroked="f">
                    <v:textbox inset="0,0,0,0">
                      <w:txbxContent>
                        <w:p w14:paraId="58399B2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Thành phần HĐQT</w:t>
                          </w:r>
                        </w:p>
                      </w:txbxContent>
                    </v:textbox>
                  </v:shape>
                </v:group>
                <v:group id="Sub Topic" o:spid="_x0000_s1104" style="position:absolute;left:18297;top:16019;width:7638;height:1140" coordorigin="18297,16019" coordsize="7638,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Rectangle balloon" o:spid="_x0000_s1105" style="position:absolute;left:18297;top:16019;width:7638;height:1140;visibility:visible;mso-wrap-style:square;v-text-anchor:top" coordsize="7638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" path="m,114000nfl763800,114000e" fillcolor="#fbfbfb" strokecolor="#838383" strokeweight=".15833mm">
                    <v:fill color2="#efefef" focus="100%" type="gradient">
                      <o:fill v:ext="view" type="gradientUnscaled"/>
                    </v:fill>
                    <v:stroke joinstyle="bevel"/>
                    <v:path arrowok="t" textboxrect="0,0,763800,114000"/>
                  </v:shape>
                  <v:shape id="Text 15" o:spid="_x0000_s1106" type="#_x0000_t202" style="position:absolute;left:18354;top:15962;width:7524;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" filled="f" stroked="f">
                    <v:textbox inset="0,0,0,0">
                      <w:txbxContent>
                        <w:p w14:paraId="1A9C804B"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Các cuộc họp của HĐQT</w:t>
                          </w:r>
                        </w:p>
                      </w:txbxContent>
                    </v:textbox>
                  </v:shape>
                </v:group>
                <v:group id="Sub Topic" o:spid="_x0000_s1107" style="position:absolute;left:18297;top:17729;width:8436;height:1140" coordorigin="18297,17729" coordsize="843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shape id="Rectangle balloon" o:spid="_x0000_s1108" style="position:absolute;left:18297;top:17729;width:8436;height:1140;visibility:visible;mso-wrap-style:square;v-text-anchor:top" coordsize="843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" path="m,114000nfl843600,114000e" fillcolor="#fbfbfb" strokecolor="#838383" strokeweight=".15833mm">
                    <v:fill color2="#efefef" focus="100%" type="gradient">
                      <o:fill v:ext="view" type="gradientUnscaled"/>
                    </v:fill>
                    <v:stroke joinstyle="bevel"/>
                    <v:path arrowok="t" textboxrect="0,0,843600,114000"/>
                  </v:shape>
                  <v:shape id="Text 16" o:spid="_x0000_s1109" type="#_x0000_t202" style="position:absolute;left:18354;top:17672;width:826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" filled="f" stroked="f">
                    <v:textbox inset="0,0,0,0">
                      <w:txbxContent>
                        <w:p w14:paraId="6F935E1C"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Tầm quan trọng của cổ đông</w:t>
                          </w:r>
                        </w:p>
                      </w:txbxContent>
                    </v:textbox>
                  </v:shape>
                </v:group>
                <v:group id="Sub Topic" o:spid="_x0000_s1110" style="position:absolute;left:18183;top:20009;width:5472;height:1140" coordorigin="18183,20009" coordsize="547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shape id="Rectangle balloon" o:spid="_x0000_s1111" style="position:absolute;left:18183;top:20009;width:5472;height:1140;visibility:visible;mso-wrap-style:square;v-text-anchor:top" coordsize="547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" path="m,114000nfl547200,114000e" fillcolor="#fbfbfb" strokecolor="#838383" strokeweight=".15833mm">
                    <v:fill color2="#efefef" focus="100%" type="gradient">
                      <o:fill v:ext="view" type="gradientUnscaled"/>
                    </v:fill>
                    <v:stroke joinstyle="bevel"/>
                    <v:path arrowok="t" textboxrect="0,0,547200,114000"/>
                  </v:shape>
                  <v:shape id="Text 17" o:spid="_x0000_s1112" type="#_x0000_t202" style="position:absolute;left:18240;top:19952;width:5358;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" filled="f" stroked="f">
                    <v:textbox inset="0,0,0,0">
                      <w:txbxContent>
                        <w:p w14:paraId="05012DB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Nhà nước</w:t>
                          </w:r>
                        </w:p>
                      </w:txbxContent>
                    </v:textbox>
                  </v:shape>
                </v:group>
                <v:group id="Sub Topic" o:spid="_x0000_s1113" style="position:absolute;left:18183;top:21719;width:4902;height:1140" coordorigin="18183,21719" coordsize="490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Rectangle balloon" o:spid="_x0000_s1114" style="position:absolute;left:18183;top:21719;width:4902;height:1140;visibility:visible;mso-wrap-style:square;v-text-anchor:top" coordsize="490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" path="m,114000nfl490200,114000e" fillcolor="#fbfbfb" strokecolor="#838383" strokeweight=".15833mm">
                    <v:fill color2="#efefef" focus="100%" type="gradient">
                      <o:fill v:ext="view" type="gradientUnscaled"/>
                    </v:fill>
                    <v:stroke joinstyle="bevel"/>
                    <v:path arrowok="t" textboxrect="0,0,490200,114000"/>
                  </v:shape>
                  <v:shape id="Text 18" o:spid="_x0000_s1115" type="#_x0000_t202" style="position:absolute;left:18240;top:21662;width:4788;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" filled="f" stroked="f">
                    <v:textbox inset="0,0,0,0">
                      <w:txbxContent>
                        <w:p w14:paraId="23B356C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tư nhân</w:t>
                          </w:r>
                        </w:p>
                      </w:txbxContent>
                    </v:textbox>
                  </v:shape>
                </v:group>
                <v:group id="Sub Topic" o:spid="_x0000_s1116" style="position:absolute;left:18183;top:23429;width:4902;height:1140" coordorigin="18183,23429" coordsize="490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shape id="Rectangle balloon" o:spid="_x0000_s1117" style="position:absolute;left:18183;top:23429;width:4902;height:1140;visibility:visible;mso-wrap-style:square;v-text-anchor:top" coordsize="490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" path="m,114000nfl490200,114000e" fillcolor="#fbfbfb" strokecolor="#838383" strokeweight=".15833mm">
                    <v:fill color2="#efefef" focus="100%" type="gradient">
                      <o:fill v:ext="view" type="gradientUnscaled"/>
                    </v:fill>
                    <v:stroke joinstyle="bevel"/>
                    <v:path arrowok="t" textboxrect="0,0,490200,114000"/>
                  </v:shape>
                  <v:shape id="Text 19" o:spid="_x0000_s1118" type="#_x0000_t202" style="position:absolute;left:18240;top:23372;width:4788;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" filled="f" stroked="f">
                    <v:textbox inset="0,0,0,0">
                      <w:txbxContent>
                        <w:p w14:paraId="64562F54"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gia đình</w:t>
                          </w:r>
                        </w:p>
                      </w:txbxContent>
                    </v:textbox>
                  </v:shape>
                </v:group>
                <v:group id="Sub Topic" o:spid="_x0000_s1119" style="position:absolute;left:20463;top:5189;width:5586;height:1140" coordorigin="20463,5189" coordsize="558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shape id="Rectangle balloon" o:spid="_x0000_s1120" style="position:absolute;left:20463;top:5189;width:5586;height:1140;visibility:visible;mso-wrap-style:square;v-text-anchor:top" coordsize="558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" path="m,114000nfl558600,114000e" fillcolor="#fbfbfb" strokecolor="#838383" strokeweight=".15833mm">
                    <v:fill color2="#efefef" focus="100%" type="gradient">
                      <o:fill v:ext="view" type="gradientUnscaled"/>
                    </v:fill>
                    <v:stroke joinstyle="bevel"/>
                    <v:path arrowok="t" textboxrect="0,0,558600,114000"/>
                  </v:shape>
                  <v:shape id="Text 20" o:spid="_x0000_s1121" type="#_x0000_t202" style="position:absolute;left:20520;top:5132;width:541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" filled="f" stroked="f">
                    <v:textbox inset="0,0,0,0">
                      <w:txbxContent>
                        <w:p w14:paraId="3524D6E9"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Tính thanh khoản</w:t>
                          </w:r>
                        </w:p>
                      </w:txbxContent>
                    </v:textbox>
                  </v:shape>
                </v:group>
                <v:group id="Sub Topic" o:spid="_x0000_s1122" style="position:absolute;left:20463;top:6899;width:5586;height:1140" coordorigin="20463,6899" coordsize="558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">
                  <v:shape id="Rectangle balloon" o:spid="_x0000_s1123" style="position:absolute;left:20463;top:6899;width:5586;height:1140;visibility:visible;mso-wrap-style:square;v-text-anchor:top" coordsize="558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" path="m,114000nfl558600,114000e" fillcolor="#fbfbfb" strokecolor="#838383" strokeweight=".15833mm">
                    <v:fill color2="#efefef" focus="100%" type="gradient">
                      <o:fill v:ext="view" type="gradientUnscaled"/>
                    </v:fill>
                    <v:stroke joinstyle="bevel"/>
                    <v:path arrowok="t" textboxrect="0,0,558600,114000"/>
                  </v:shape>
                  <v:shape id="Text 21" o:spid="_x0000_s1124" type="#_x0000_t202" style="position:absolute;left:20520;top:6842;width:5472;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" filled="f" stroked="f">
                    <v:textbox inset="0,0,0,0">
                      <w:txbxContent>
                        <w:p w14:paraId="26B8550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Đòn bẩy tài chính</w:t>
                          </w:r>
                        </w:p>
                      </w:txbxContent>
                    </v:textbox>
                  </v:shape>
                </v:group>
                <v:group id="Sub Topic" o:spid="_x0000_s1125" style="position:absolute;left:20463;top:8609;width:2508;height:1140" coordorigin="20463,8609" coordsize="2508,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shape id="Rectangle balloon" o:spid="_x0000_s1126" style="position:absolute;left:20463;top:8609;width:2508;height:1140;visibility:visible;mso-wrap-style:square;v-text-anchor:top" coordsize="2508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" path="m,114000nfl250800,114000e" fillcolor="#fbfbfb" strokecolor="#838383" strokeweight=".15833mm">
                    <v:fill color2="#efefef" focus="100%" type="gradient">
                      <o:fill v:ext="view" type="gradientUnscaled"/>
                    </v:fill>
                    <v:stroke joinstyle="bevel"/>
                    <v:path arrowok="t" textboxrect="0,0,250800,114000"/>
                  </v:shape>
                  <v:shape id="Text 22" o:spid="_x0000_s1127" type="#_x0000_t202" style="position:absolute;left:20520;top:8552;width:2337;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" filled="f" stroked="f">
                    <v:textbox inset="0,0,0,0">
                      <w:txbxContent>
                        <w:p w14:paraId="6130783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Ngành</w:t>
                          </w:r>
                        </w:p>
                      </w:txbxContent>
                    </v:textbox>
                  </v:shape>
                </v:group>
                <v:group id="Sub Topic" o:spid="_x0000_s1128" style="position:absolute;left:16359;top:29129;width:5700;height:1140" coordorigin="16359,29129" coordsize="570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">
                  <v:shape id="Rectangle balloon" o:spid="_x0000_s1129" style="position:absolute;left:16359;top:29129;width:5700;height:1140;visibility:visible;mso-wrap-style:square;v-text-anchor:top" coordsize="570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" path="m,114000nfl570000,114000e" fillcolor="#fbfbfb" strokecolor="#838383" strokeweight=".15833mm">
                    <v:fill color2="#efefef" focus="100%" type="gradient">
                      <o:fill v:ext="view" type="gradientUnscaled"/>
                    </v:fill>
                    <v:stroke joinstyle="bevel"/>
                    <v:path arrowok="t" textboxrect="0,0,570000,114000"/>
                  </v:shape>
                  <v:shape id="Text 23" o:spid="_x0000_s1130" type="#_x0000_t202" style="position:absolute;left:16416;top:29072;width:558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" filled="f" stroked="f">
                    <v:textbox inset="0,0,0,0">
                      <w:txbxContent>
                        <w:p w14:paraId="0AE9C97E"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Chủ thể kiểm toán</w:t>
                          </w:r>
                        </w:p>
                      </w:txbxContent>
                    </v:textbox>
                  </v:shape>
                </v:group>
                <v:group id="Sub Topic" o:spid="_x0000_s1131" style="position:absolute;left:16359;top:30839;width:5472;height:1140" coordorigin="16359,30839" coordsize="547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Rectangle balloon" o:spid="_x0000_s1132" style="position:absolute;left:16359;top:30839;width:5472;height:1140;visibility:visible;mso-wrap-style:square;v-text-anchor:top" coordsize="547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" path="m,114000nfl547200,114000e" fillcolor="#fbfbfb" strokecolor="#838383" strokeweight=".15833mm">
                    <v:fill color2="#efefef" focus="100%" type="gradient">
                      <o:fill v:ext="view" type="gradientUnscaled"/>
                    </v:fill>
                    <v:stroke joinstyle="bevel"/>
                    <v:path arrowok="t" textboxrect="0,0,547200,114000"/>
                  </v:shape>
                  <v:shape id="Text 24" o:spid="_x0000_s1133" type="#_x0000_t202" style="position:absolute;left:16416;top:30782;width:5301;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" filled="f" stroked="f">
                    <v:textbox inset="0,0,0,0">
                      <w:txbxContent>
                        <w:p w14:paraId="4A9B18A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 nội bộ</w:t>
                          </w:r>
                        </w:p>
                      </w:txbxContent>
                    </v:textbox>
                  </v:shape>
                </v:group>
                <v:group id="Sub Topic" o:spid="_x0000_s1134" style="position:absolute;left:16359;top:32549;width:5700;height:1140" coordorigin="16359,32549" coordsize="570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">
                  <v:shape id="Rectangle balloon" o:spid="_x0000_s1135" style="position:absolute;left:16359;top:32549;width:5700;height:1140;visibility:visible;mso-wrap-style:square;v-text-anchor:top" coordsize="570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" path="m,114000nfl570000,114000e" fillcolor="#fbfbfb" strokecolor="#838383" strokeweight=".15833mm">
                    <v:fill color2="#efefef" focus="100%" type="gradient">
                      <o:fill v:ext="view" type="gradientUnscaled"/>
                    </v:fill>
                    <v:stroke joinstyle="bevel"/>
                    <v:path arrowok="t" textboxrect="0,0,570000,114000"/>
                  </v:shape>
                  <v:shape id="Text 25" o:spid="_x0000_s1136" type="#_x0000_t202" style="position:absolute;left:16416;top:32492;width:558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" filled="f" stroked="f">
                    <v:textbox inset="0,0,0,0">
                      <w:txbxContent>
                        <w:p w14:paraId="10E0449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Kiểm toán độc lập</w:t>
                          </w:r>
                        </w:p>
                      </w:txbxContent>
                    </v:textbox>
                  </v:shape>
                </v:group>
                <v:group id="Sub Topic" o:spid="_x0000_s1137" style="position:absolute;left:16359;top:34259;width:8094;height:1140" coordorigin="16359,34259" coordsize="8094,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Rectangle balloon" o:spid="_x0000_s1138" style="position:absolute;left:16359;top:34259;width:8094;height:1140;visibility:visible;mso-wrap-style:square;v-text-anchor:top" coordsize="8094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" path="m,114000nfl809400,114000e" fillcolor="#fbfbfb" strokecolor="#838383" strokeweight=".15833mm">
                    <v:fill color2="#efefef" focus="100%" type="gradient">
                      <o:fill v:ext="view" type="gradientUnscaled"/>
                    </v:fill>
                    <v:stroke joinstyle="bevel"/>
                    <v:path arrowok="t" textboxrect="0,0,809400,114000"/>
                  </v:shape>
                  <v:shape id="Text 26" o:spid="_x0000_s1139" type="#_x0000_t202" style="position:absolute;left:16416;top:34202;width:7923;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" filled="f" stroked="f">
                    <v:textbox inset="0,0,0,0">
                      <w:txbxContent>
                        <w:p w14:paraId="3FB4047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mô công ty kiểm toán</w:t>
                          </w:r>
                        </w:p>
                      </w:txbxContent>
                    </v:textbox>
                  </v:shape>
                </v:group>
                <v:group id="Sub Topic" o:spid="_x0000_s1140" style="position:absolute;left:21717;top:38249;width:3078;height:1140" coordorigin="21717,38249" coordsize="3078,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Rectangle balloon" o:spid="_x0000_s1141" style="position:absolute;left:21717;top:38249;width:3078;height:1140;visibility:visible;mso-wrap-style:square;v-text-anchor:top" coordsize="3078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" path="m,114000nfl307800,114000e" fillcolor="#fbfbfb" strokecolor="#838383" strokeweight=".15833mm">
                    <v:fill color2="#efefef" focus="100%" type="gradient">
                      <o:fill v:ext="view" type="gradientUnscaled"/>
                    </v:fill>
                    <v:stroke joinstyle="bevel"/>
                    <v:path arrowok="t" textboxrect="0,0,307800,114000"/>
                  </v:shape>
                  <v:shape id="Text 27" o:spid="_x0000_s1142" type="#_x0000_t202" style="position:absolute;left:21774;top:38192;width:2964;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" filled="f" stroked="f">
                    <v:textbox inset="0,0,0,0">
                      <w:txbxContent>
                        <w:p w14:paraId="656F9547"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Trình độ</w:t>
                          </w:r>
                        </w:p>
                      </w:txbxContent>
                    </v:textbox>
                  </v:shape>
                </v:group>
                <v:group id="Sub Topic" o:spid="_x0000_s1143" style="position:absolute;left:21717;top:39959;width:3192;height:1140" coordorigin="21717,39959" coordsize="319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Rectangle balloon" o:spid="_x0000_s1144" style="position:absolute;left:21717;top:39959;width:3192;height:1140;visibility:visible;mso-wrap-style:square;v-text-anchor:top" coordsize="319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" path="m,114000nfl319200,114000e" fillcolor="#fbfbfb" strokecolor="#838383" strokeweight=".15833mm">
                    <v:fill color2="#efefef" focus="100%" type="gradient">
                      <o:fill v:ext="view" type="gradientUnscaled"/>
                    </v:fill>
                    <v:stroke joinstyle="bevel"/>
                    <v:path arrowok="t" textboxrect="0,0,319200,114000"/>
                  </v:shape>
                  <v:shape id="Text 28" o:spid="_x0000_s1145" type="#_x0000_t202" style="position:absolute;left:21774;top:39902;width:3021;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" filled="f" stroked="f">
                    <v:textbox inset="0,0,0,0">
                      <w:txbxContent>
                        <w:p w14:paraId="21202FC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Giới tính</w:t>
                          </w:r>
                        </w:p>
                      </w:txbxContent>
                    </v:textbox>
                  </v:shape>
                </v:group>
                <v:group id="Sub Topic" o:spid="_x0000_s1146" style="position:absolute;left:21717;top:41669;width:2964;height:1140" coordorigin="21717,41669" coordsize="2964,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Rectangle balloon" o:spid="_x0000_s1147" style="position:absolute;left:21717;top:41669;width:2964;height:1140;visibility:visible;mso-wrap-style:square;v-text-anchor:top" coordsize="2964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" path="m,114000nfl296400,114000e" fillcolor="#fbfbfb" strokecolor="#838383" strokeweight=".15833mm">
                    <v:fill color2="#efefef" focus="100%" type="gradient">
                      <o:fill v:ext="view" type="gradientUnscaled"/>
                    </v:fill>
                    <v:stroke joinstyle="bevel"/>
                    <v:path arrowok="t" textboxrect="0,0,296400,114000"/>
                  </v:shape>
                  <v:shape id="Text 29" o:spid="_x0000_s1148" type="#_x0000_t202" style="position:absolute;left:21774;top:41612;width:2850;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" filled="f" stroked="f">
                    <v:textbox inset="0,0,0,0">
                      <w:txbxContent>
                        <w:p w14:paraId="29569BE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Tuổi tác</w:t>
                          </w:r>
                        </w:p>
                      </w:txbxContent>
                    </v:textbox>
                  </v:shape>
                </v:group>
                <v:group id="Sub Topic" o:spid="_x0000_s1149" style="position:absolute;left:21717;top:43379;width:4332;height:1140" coordorigin="21717,43379" coordsize="4332,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balloon" o:spid="_x0000_s1150" style="position:absolute;left:21717;top:43379;width:4332;height:1140;visibility:visible;mso-wrap-style:square;v-text-anchor:top" coordsize="4332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" path="m,114000nfl433200,114000e" fillcolor="#fbfbfb" strokecolor="#838383" strokeweight=".15833mm">
                    <v:fill color2="#efefef" focus="100%" type="gradient">
                      <o:fill v:ext="view" type="gradientUnscaled"/>
                    </v:fill>
                    <v:stroke joinstyle="bevel"/>
                    <v:path arrowok="t" textboxrect="0,0,433200,114000"/>
                  </v:shape>
                  <v:shape id="Text 30" o:spid="_x0000_s1151" type="#_x0000_t202" style="position:absolute;left:21774;top:43322;width:4218;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" filled="f" stroked="f">
                    <v:textbox inset="0,0,0,0">
                      <w:txbxContent>
                        <w:p w14:paraId="6FFF540E"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Kinh nghiệm</w:t>
                          </w:r>
                        </w:p>
                      </w:txbxContent>
                    </v:textbox>
                  </v:shape>
                </v:group>
                <v:group id="Sub Topic" o:spid="_x0000_s1152" style="position:absolute;left:22401;top:47369;width:3534;height:1140" coordorigin="22401,47369" coordsize="3534,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balloon" o:spid="_x0000_s1153" style="position:absolute;left:22401;top:47369;width:3534;height:1140;visibility:visible;mso-wrap-style:square;v-text-anchor:top" coordsize="3534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" path="m,114000nfl353400,114000e" fillcolor="#fbfbfb" strokecolor="#838383" strokeweight=".15833mm">
                    <v:fill color2="#efefef" focus="100%" type="gradient">
                      <o:fill v:ext="view" type="gradientUnscaled"/>
                    </v:fill>
                    <v:stroke joinstyle="bevel"/>
                    <v:path arrowok="t" textboxrect="0,0,353400,114000"/>
                  </v:shape>
                  <v:shape id="Text 31" o:spid="_x0000_s1154" type="#_x0000_t202" style="position:absolute;left:22458;top:47312;width:3363;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" filled="f" stroked="f">
                    <v:textbox inset="0,0,0,0">
                      <w:txbxContent>
                        <w:p w14:paraId="4720902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Quy định</w:t>
                          </w:r>
                        </w:p>
                      </w:txbxContent>
                    </v:textbox>
                  </v:shape>
                </v:group>
                <v:group id="Sub Topic" o:spid="_x0000_s1155" style="position:absolute;left:22401;top:49079;width:3990;height:1140" coordorigin="22401,49079" coordsize="3990,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Rectangle balloon" o:spid="_x0000_s1156" style="position:absolute;left:22401;top:49079;width:3990;height:1140;visibility:visible;mso-wrap-style:square;v-text-anchor:top" coordsize="3990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" path="m,114000nfl399000,114000e" fillcolor="#fbfbfb" strokecolor="#838383" strokeweight=".15833mm">
                    <v:fill color2="#efefef" focus="100%" type="gradient">
                      <o:fill v:ext="view" type="gradientUnscaled"/>
                    </v:fill>
                    <v:stroke joinstyle="bevel"/>
                    <v:path arrowok="t" textboxrect="0,0,399000,114000"/>
                  </v:shape>
                  <v:shape id="Text 32" o:spid="_x0000_s1157" type="#_x0000_t202" style="position:absolute;left:22458;top:49022;width:3876;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" filled="f" stroked="f">
                    <v:textbox inset="0,0,0,0">
                      <w:txbxContent>
                        <w:p w14:paraId="0764981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Chuẩn mực</w:t>
                          </w:r>
                        </w:p>
                      </w:txbxContent>
                    </v:textbox>
                  </v:shape>
                </v:group>
                <v:group id="Sub Topic" o:spid="_x0000_s1158" style="position:absolute;left:15789;top:53069;width:5586;height:1140" coordorigin="15789,53069" coordsize="558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Rectangle balloon" o:spid="_x0000_s1159" style="position:absolute;left:15789;top:53069;width:5586;height:1140;visibility:visible;mso-wrap-style:square;v-text-anchor:top" coordsize="558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" path="m,114000nfl558600,114000e" fillcolor="#fbfbfb" strokecolor="#838383" strokeweight=".15833mm">
                    <v:fill color2="#efefef" focus="100%" type="gradient">
                      <o:fill v:ext="view" type="gradientUnscaled"/>
                    </v:fill>
                    <v:stroke joinstyle="bevel"/>
                    <v:path arrowok="t" textboxrect="0,0,558600,114000"/>
                  </v:shape>
                  <v:shape id="Text 33" o:spid="_x0000_s1160" type="#_x0000_t202" style="position:absolute;left:15846;top:53012;width:541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" filled="f" stroked="f">
                    <v:textbox inset="0,0,0,0">
                      <w:txbxContent>
                        <w:p w14:paraId="4BBF13F6"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Hệ thống pháp lý</w:t>
                          </w:r>
                        </w:p>
                      </w:txbxContent>
                    </v:textbox>
                  </v:shape>
                </v:group>
                <v:group id="Sub Topic" o:spid="_x0000_s1161" style="position:absolute;left:15789;top:54779;width:6156;height:1140" coordorigin="15789,54779" coordsize="6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Rectangle balloon" o:spid="_x0000_s1162" style="position:absolute;left:15789;top:54779;width:6156;height:1140;visibility:visible;mso-wrap-style:square;v-text-anchor:top" coordsize="615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" path="m,114000nfl615600,114000e" fillcolor="#fbfbfb" strokecolor="#838383" strokeweight=".15833mm">
                    <v:fill color2="#efefef" focus="100%" type="gradient">
                      <o:fill v:ext="view" type="gradientUnscaled"/>
                    </v:fill>
                    <v:stroke joinstyle="bevel"/>
                    <v:path arrowok="t" textboxrect="0,0,615600,114000"/>
                  </v:shape>
                  <v:shape id="Text 34" o:spid="_x0000_s1163" type="#_x0000_t202" style="position:absolute;left:15846;top:54722;width:5985;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" filled="f" stroked="f">
                    <v:textbox inset="0,0,0,0">
                      <w:txbxContent>
                        <w:p w14:paraId="151040C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Các yếu tố chính trị</w:t>
                          </w:r>
                        </w:p>
                      </w:txbxContent>
                    </v:textbox>
                  </v:shape>
                </v:group>
                <v:group id="Sub Topic" o:spid="_x0000_s1164" style="position:absolute;left:20463;top:10319;width:2166;height:1140" coordorigin="20463,1031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balloon" o:spid="_x0000_s1165" style="position:absolute;left:20463;top:1031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" path="m,114000nfl216600,114000e" fillcolor="#fbfbfb" strokecolor="#838383" strokeweight=".15833mm">
                    <v:fill color2="#efefef" focus="100%" type="gradient">
                      <o:fill v:ext="view" type="gradientUnscaled"/>
                    </v:fill>
                    <v:stroke joinstyle="bevel"/>
                    <v:path arrowok="t" textboxrect="0,0,216600,114000"/>
                  </v:shape>
                  <v:shape id="Text 35" o:spid="_x0000_s1166" type="#_x0000_t202" style="position:absolute;left:20520;top:1031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" filled="f" stroked="f">
                    <v:textbox inset="0,0,0,0">
                      <w:txbxContent>
                        <w:p w14:paraId="19645748"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group id="Sub Topic" o:spid="_x0000_s1167" style="position:absolute;left:18183;top:25139;width:5814;height:1140" coordorigin="18183,25139" coordsize="5814,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Rectangle balloon" o:spid="_x0000_s1168" style="position:absolute;left:18183;top:25139;width:5814;height:1140;visibility:visible;mso-wrap-style:square;v-text-anchor:top" coordsize="5814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" path="m,114000nfl581400,114000e" fillcolor="#fbfbfb" strokecolor="#838383" strokeweight=".15833mm">
                    <v:fill color2="#efefef" focus="100%" type="gradient">
                      <o:fill v:ext="view" type="gradientUnscaled"/>
                    </v:fill>
                    <v:stroke joinstyle="bevel"/>
                    <v:path arrowok="t" textboxrect="0,0,581400,114000"/>
                  </v:shape>
                  <v:shape id="Text 36" o:spid="_x0000_s1169" type="#_x0000_t202" style="position:absolute;left:18240;top:25082;width:5643;height:1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" filled="f" stroked="f">
                    <v:textbox inset="0,0,0,0">
                      <w:txbxContent>
                        <w:p w14:paraId="60831F6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Sở hữu nước ngoài</w:t>
                          </w:r>
                        </w:p>
                      </w:txbxContent>
                    </v:textbox>
                  </v:shape>
                </v:group>
                <v:group id="Sub Topic" o:spid="_x0000_s1170" style="position:absolute;left:18183;top:26849;width:2166;height:1140" coordorigin="18183,2684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Rectangle balloon" o:spid="_x0000_s1171" style="position:absolute;left:18183;top:2684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" path="m,114000nfl216600,114000e" fillcolor="#fbfbfb" strokecolor="#838383" strokeweight=".15833mm">
                    <v:fill color2="#efefef" focus="100%" type="gradient">
                      <o:fill v:ext="view" type="gradientUnscaled"/>
                    </v:fill>
                    <v:stroke joinstyle="bevel"/>
                    <v:path arrowok="t" textboxrect="0,0,216600,114000"/>
                  </v:shape>
                  <v:shape id="Text 37" o:spid="_x0000_s1172" type="#_x0000_t202" style="position:absolute;left:18240;top:2684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" filled="f" stroked="f">
                    <v:textbox inset="0,0,0,0">
                      <w:txbxContent>
                        <w:p w14:paraId="3B8253D1"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group id="Sub Topic" o:spid="_x0000_s1173" style="position:absolute;left:16359;top:35969;width:2166;height:1140" coordorigin="16359,3596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Rectangle balloon" o:spid="_x0000_s1174" style="position:absolute;left:16359;top:3596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" path="m,114000nfl216600,114000e" fillcolor="#fbfbfb" strokecolor="#838383" strokeweight=".15833mm">
                    <v:fill color2="#efefef" focus="100%" type="gradient">
                      <o:fill v:ext="view" type="gradientUnscaled"/>
                    </v:fill>
                    <v:stroke joinstyle="bevel"/>
                    <v:path arrowok="t" textboxrect="0,0,216600,114000"/>
                  </v:shape>
                  <v:shape id="Text 38" o:spid="_x0000_s1175" type="#_x0000_t202" style="position:absolute;left:16416;top:3596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" filled="f" stroked="f">
                    <v:textbox inset="0,0,0,0">
                      <w:txbxContent>
                        <w:p w14:paraId="64C20B6D"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group id="Sub Topic" o:spid="_x0000_s1176" style="position:absolute;left:21717;top:45089;width:2166;height:1140" coordorigin="21717,4508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Rectangle balloon" o:spid="_x0000_s1177" style="position:absolute;left:21717;top:4508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" path="m,114000nfl216600,114000e" fillcolor="#fbfbfb" strokecolor="#838383" strokeweight=".15833mm">
                    <v:fill color2="#efefef" focus="100%" type="gradient">
                      <o:fill v:ext="view" type="gradientUnscaled"/>
                    </v:fill>
                    <v:stroke joinstyle="bevel"/>
                    <v:path arrowok="t" textboxrect="0,0,216600,114000"/>
                  </v:shape>
                  <v:shape id="Text 39" o:spid="_x0000_s1178" type="#_x0000_t202" style="position:absolute;left:21774;top:4508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" filled="f" stroked="f">
                    <v:textbox inset="0,0,0,0">
                      <w:txbxContent>
                        <w:p w14:paraId="6169DF79"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group id="Sub Topic" o:spid="_x0000_s1179" style="position:absolute;left:22401;top:50789;width:2166;height:1140" coordorigin="22401,5078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Rectangle balloon" o:spid="_x0000_s1180" style="position:absolute;left:22401;top:5078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" path="m,114000nfl216600,114000e" fillcolor="#fbfbfb" strokecolor="#838383" strokeweight=".15833mm">
                    <v:fill color2="#efefef" focus="100%" type="gradient">
                      <o:fill v:ext="view" type="gradientUnscaled"/>
                    </v:fill>
                    <v:stroke joinstyle="bevel"/>
                    <v:path arrowok="t" textboxrect="0,0,216600,114000"/>
                  </v:shape>
                  <v:shape id="Text 40" o:spid="_x0000_s1181" type="#_x0000_t202" style="position:absolute;left:22458;top:5078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" filled="f" stroked="f">
                    <v:textbox inset="0,0,0,0">
                      <w:txbxContent>
                        <w:p w14:paraId="17A52770"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group id="Sub Topic" o:spid="_x0000_s1182" style="position:absolute;left:15789;top:56489;width:2166;height:1140" coordorigin="15789,56489" coordsize="216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balloon" o:spid="_x0000_s1183" style="position:absolute;left:15789;top:56489;width:2166;height:1140;visibility:visible;mso-wrap-style:square;v-text-anchor:top" coordsize="216600,11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" path="m,114000nfl216600,114000e" fillcolor="#fbfbfb" strokecolor="#838383" strokeweight=".15833mm">
                    <v:fill color2="#efefef" focus="100%" type="gradient">
                      <o:fill v:ext="view" type="gradientUnscaled"/>
                    </v:fill>
                    <v:stroke joinstyle="bevel"/>
                    <v:path arrowok="t" textboxrect="0,0,216600,114000"/>
                  </v:shape>
                  <v:shape id="Text 41" o:spid="_x0000_s1184" type="#_x0000_t202" style="position:absolute;left:15846;top:56489;width:1083;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" filled="f" stroked="f">
                    <v:textbox inset="0,0,0,0">
                      <w:txbxContent>
                        <w:p w14:paraId="70A9F9C2" w14:textId="77777777" w:rsidR="00CF4013" w:rsidRPr="007449E2" w:rsidRDefault="00CF4013" w:rsidP="00A611DD">
                          <w:pPr>
                            <w:jc w:val="center"/>
                            <w:rPr>
                              <w:rFonts w:ascii="Times New Roman" w:hAnsi="Times New Roman" w:cs="Times New Roman"/>
                              <w:sz w:val="20"/>
                              <w:szCs w:val="20"/>
                            </w:rPr>
                          </w:pPr>
                          <w:r w:rsidRPr="007449E2">
                            <w:rPr>
                              <w:rFonts w:ascii="Times New Roman" w:hAnsi="Times New Roman" w:cs="Times New Roman"/>
                              <w:color w:val="303030"/>
                              <w:sz w:val="20"/>
                              <w:szCs w:val="20"/>
                            </w:rPr>
                            <w:t>...</w:t>
                          </w:r>
                        </w:p>
                      </w:txbxContent>
                    </v:textbox>
                  </v:shape>
                </v:group>
                <v:shape id="Text 42" o:spid="_x0000_s1185" type="#_x0000_t202" style="position:absolute;width:26790;height:11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" filled="f" stroked="f">
                  <v:textbox inset="0,0,0,0">
                    <w:txbxContent>
                      <w:p w14:paraId="6F5127F5" w14:textId="77777777" w:rsidR="00CF4013" w:rsidRPr="007449E2" w:rsidRDefault="00CF4013" w:rsidP="00A611DD">
                        <w:pPr>
                          <w:snapToGrid w:val="0"/>
                          <w:spacing w:line="24000" w:lineRule="auto"/>
                          <w:rPr>
                            <w:rFonts w:ascii="Times New Roman" w:hAnsi="Times New Roman" w:cs="Times New Roman"/>
                            <w:sz w:val="20"/>
                            <w:szCs w:val="20"/>
                          </w:rPr>
                        </w:pPr>
                      </w:p>
                    </w:txbxContent>
                  </v:textbox>
                </v:shape>
                <v:shape id="Text 45" o:spid="_x0000_s1186" type="#_x0000_t202" style="position:absolute;width:26790;height:11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" filled="f" stroked="f">
                  <v:textbox inset="0,0,0,0">
                    <w:txbxContent>
                      <w:p w14:paraId="425BB06B" w14:textId="77777777" w:rsidR="00CF4013" w:rsidRPr="007449E2" w:rsidRDefault="00CF4013" w:rsidP="00A611DD">
                        <w:pPr>
                          <w:snapToGrid w:val="0"/>
                          <w:spacing w:line="24000" w:lineRule="auto"/>
                          <w:rPr>
                            <w:rFonts w:ascii="Times New Roman" w:hAnsi="Times New Roman" w:cs="Times New Roman"/>
                            <w:sz w:val="20"/>
                            <w:szCs w:val="20"/>
                          </w:rPr>
                        </w:pPr>
                      </w:p>
                    </w:txbxContent>
                  </v:textbox>
                </v:shape>
                <w10:wrap anchorx="margin"/>
              </v:group>
            </w:pict>
          </mc:Fallback>
        </mc:AlternateContent>
      </w:r>
    </w:p>
    <w:p w14:paraId="3E5D6522"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1FFDA777"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610E3919"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79B16F1C"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27008F1E"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5B7F34CF"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3A19CAE8"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0A89FABB"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6A64803E"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2C98C016"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7B0DE59A"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5F2E4E70"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0E840485"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79AE1005"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25A98861"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73E1AEC0"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33FA00D3"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18FE68E9"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730B6658" w14:textId="77777777" w:rsidR="00A611DD" w:rsidRPr="007B5D36" w:rsidRDefault="00A611DD" w:rsidP="00A611DD">
      <w:pPr>
        <w:spacing w:after="0" w:line="360" w:lineRule="auto"/>
        <w:jc w:val="both"/>
        <w:rPr>
          <w:rFonts w:ascii="Times New Roman" w:eastAsia="Calibri" w:hAnsi="Times New Roman" w:cs="Times New Roman"/>
          <w:b/>
          <w:color w:val="000000" w:themeColor="text1"/>
          <w:spacing w:val="-5"/>
          <w:sz w:val="26"/>
          <w:szCs w:val="26"/>
        </w:rPr>
      </w:pPr>
    </w:p>
    <w:p w14:paraId="1762248C" w14:textId="77777777" w:rsidR="00A611DD" w:rsidRPr="007B5D36" w:rsidRDefault="00A611DD" w:rsidP="00A611DD">
      <w:pPr>
        <w:pStyle w:val="Heading2"/>
        <w:numPr>
          <w:ilvl w:val="0"/>
          <w:numId w:val="0"/>
        </w:numPr>
        <w:jc w:val="center"/>
        <w:rPr>
          <w:rFonts w:eastAsia="Calibri"/>
          <w:color w:val="000000" w:themeColor="text1"/>
          <w:spacing w:val="-5"/>
        </w:rPr>
      </w:pPr>
      <w:bookmarkStart w:id="103" w:name="_Toc140924339"/>
      <w:bookmarkStart w:id="104" w:name="_Toc163900914"/>
      <w:r w:rsidRPr="007B5D36">
        <w:rPr>
          <w:rFonts w:eastAsia="Calibri"/>
          <w:color w:val="000000" w:themeColor="text1"/>
          <w:spacing w:val="-5"/>
        </w:rPr>
        <w:t>Sơ đồ 1.1: Tổng hợp các nhóm nhân tố ảnh hưởng đến công bố thông tin tự nguyện</w:t>
      </w:r>
      <w:bookmarkEnd w:id="103"/>
      <w:bookmarkEnd w:id="104"/>
    </w:p>
    <w:p w14:paraId="60421701" w14:textId="543EE392" w:rsidR="00A611DD" w:rsidRPr="007B5D36" w:rsidRDefault="00A611DD" w:rsidP="00F44C94">
      <w:pPr>
        <w:spacing w:after="0" w:line="360" w:lineRule="auto"/>
        <w:ind w:firstLine="720"/>
        <w:jc w:val="right"/>
        <w:rPr>
          <w:rFonts w:ascii="Times New Roman" w:eastAsia="Calibri" w:hAnsi="Times New Roman" w:cs="Times New Roman"/>
          <w:i/>
          <w:color w:val="000000" w:themeColor="text1"/>
          <w:spacing w:val="-5"/>
          <w:sz w:val="26"/>
          <w:szCs w:val="26"/>
        </w:rPr>
      </w:pPr>
      <w:r w:rsidRPr="007B5D36">
        <w:rPr>
          <w:rFonts w:ascii="Times New Roman" w:eastAsia="Calibri" w:hAnsi="Times New Roman" w:cs="Times New Roman"/>
          <w:i/>
          <w:color w:val="000000" w:themeColor="text1"/>
          <w:spacing w:val="-5"/>
          <w:sz w:val="26"/>
          <w:szCs w:val="26"/>
        </w:rPr>
        <w:t>(Nguồn: Tổng hợp củ</w:t>
      </w:r>
      <w:r w:rsidR="00DE50D4" w:rsidRPr="007B5D36">
        <w:rPr>
          <w:rFonts w:ascii="Times New Roman" w:eastAsia="Calibri" w:hAnsi="Times New Roman" w:cs="Times New Roman"/>
          <w:i/>
          <w:color w:val="000000" w:themeColor="text1"/>
          <w:spacing w:val="-5"/>
          <w:sz w:val="26"/>
          <w:szCs w:val="26"/>
        </w:rPr>
        <w:t>a tác giả từ nghiên cứu của Zamil và cộng sự, 2023</w:t>
      </w:r>
      <w:r w:rsidR="00F44C94" w:rsidRPr="007B5D36">
        <w:rPr>
          <w:rFonts w:ascii="Times New Roman" w:eastAsia="Calibri" w:hAnsi="Times New Roman" w:cs="Times New Roman"/>
          <w:i/>
          <w:color w:val="000000" w:themeColor="text1"/>
          <w:spacing w:val="-5"/>
          <w:sz w:val="26"/>
          <w:szCs w:val="26"/>
        </w:rPr>
        <w:t>)</w:t>
      </w:r>
    </w:p>
    <w:p w14:paraId="62795CA0" w14:textId="205E976F" w:rsidR="0013726B" w:rsidRPr="007B5D36" w:rsidRDefault="007A1F42" w:rsidP="00EE3450">
      <w:pPr>
        <w:spacing w:after="0" w:line="360" w:lineRule="auto"/>
        <w:ind w:firstLine="720"/>
        <w:jc w:val="both"/>
        <w:rPr>
          <w:rFonts w:ascii="Times New Roman" w:eastAsia="Calibri" w:hAnsi="Times New Roman" w:cs="Times New Roman"/>
          <w:b/>
          <w:i/>
          <w:color w:val="000000" w:themeColor="text1"/>
          <w:spacing w:val="-5"/>
          <w:sz w:val="26"/>
          <w:szCs w:val="26"/>
        </w:rPr>
        <w:sectPr w:rsidR="0013726B" w:rsidRPr="007B5D36" w:rsidSect="00E94F1C">
          <w:headerReference w:type="default" r:id="rId14"/>
          <w:pgSz w:w="11909" w:h="16834" w:code="9"/>
          <w:pgMar w:top="1985" w:right="1134" w:bottom="1701" w:left="1985" w:header="720" w:footer="720" w:gutter="0"/>
          <w:pgNumType w:start="36"/>
          <w:cols w:space="720"/>
          <w:docGrid w:linePitch="360"/>
        </w:sectPr>
      </w:pPr>
      <w:r w:rsidRPr="007B5D36">
        <w:rPr>
          <w:rFonts w:ascii="Times New Roman" w:eastAsia="Calibri" w:hAnsi="Times New Roman" w:cs="Times New Roman"/>
          <w:b/>
          <w:i/>
          <w:color w:val="000000" w:themeColor="text1"/>
          <w:sz w:val="26"/>
          <w:szCs w:val="26"/>
        </w:rPr>
        <w:t>V</w:t>
      </w:r>
      <w:r w:rsidR="00AB400D" w:rsidRPr="007B5D36">
        <w:rPr>
          <w:rFonts w:ascii="Times New Roman" w:eastAsia="Calibri" w:hAnsi="Times New Roman" w:cs="Times New Roman"/>
          <w:b/>
          <w:i/>
          <w:color w:val="000000" w:themeColor="text1"/>
          <w:sz w:val="26"/>
          <w:szCs w:val="26"/>
        </w:rPr>
        <w:t>ề kết quả nghiên cứu ảnh hưởng của CBTT tự nguyện</w:t>
      </w:r>
      <w:r w:rsidR="00492424" w:rsidRPr="007B5D36">
        <w:rPr>
          <w:rFonts w:ascii="Times New Roman" w:eastAsia="Calibri" w:hAnsi="Times New Roman" w:cs="Times New Roman"/>
          <w:b/>
          <w:i/>
          <w:color w:val="000000" w:themeColor="text1"/>
          <w:sz w:val="26"/>
          <w:szCs w:val="26"/>
        </w:rPr>
        <w:t xml:space="preserve"> trên báo cáo thường niên</w:t>
      </w:r>
      <w:r w:rsidR="00AB400D" w:rsidRPr="007B5D36">
        <w:rPr>
          <w:rFonts w:ascii="Times New Roman" w:eastAsia="Calibri" w:hAnsi="Times New Roman" w:cs="Times New Roman"/>
          <w:b/>
          <w:i/>
          <w:color w:val="000000" w:themeColor="text1"/>
          <w:sz w:val="26"/>
          <w:szCs w:val="26"/>
        </w:rPr>
        <w:t xml:space="preserve"> đến hiệu quả tài chính,</w:t>
      </w:r>
      <w:r w:rsidR="00AB400D" w:rsidRPr="007B5D36">
        <w:rPr>
          <w:rFonts w:ascii="Times New Roman" w:eastAsia="Calibri" w:hAnsi="Times New Roman" w:cs="Times New Roman"/>
          <w:color w:val="000000" w:themeColor="text1"/>
          <w:sz w:val="26"/>
          <w:szCs w:val="26"/>
        </w:rPr>
        <w:t xml:space="preserve"> </w:t>
      </w:r>
      <w:r w:rsidR="0081090C" w:rsidRPr="007B5D36">
        <w:rPr>
          <w:rFonts w:ascii="Times New Roman" w:eastAsia="Calibri" w:hAnsi="Times New Roman" w:cs="Times New Roman"/>
          <w:color w:val="000000" w:themeColor="text1"/>
          <w:sz w:val="26"/>
          <w:szCs w:val="26"/>
        </w:rPr>
        <w:t>theo Nguyễn Văn Linh và cộng sự (2021) kết quả về ảnh hưởng của CBTT tự nguyện và hiệu quả tài chính từ lâu đã trở thành một cuộc tranh luận trọng tâm và gây tranh cãi trong các nghiên cứu, tuy nhiên, các nghiên cứu thực nghiệm trước đây đưa ra kết luận không đồng nhất. Kết quả nghiên cứu của các tác giả như Oeyono và cộng sự, (2011); Hossain và cộng sự</w:t>
      </w:r>
      <w:r w:rsidR="005B1EF2" w:rsidRPr="007B5D36">
        <w:rPr>
          <w:rFonts w:ascii="Times New Roman" w:eastAsia="Calibri" w:hAnsi="Times New Roman" w:cs="Times New Roman"/>
          <w:color w:val="000000" w:themeColor="text1"/>
          <w:sz w:val="26"/>
          <w:szCs w:val="26"/>
        </w:rPr>
        <w:t xml:space="preserve"> (</w:t>
      </w:r>
      <w:r w:rsidR="0081090C" w:rsidRPr="007B5D36">
        <w:rPr>
          <w:rFonts w:ascii="Times New Roman" w:eastAsia="Calibri" w:hAnsi="Times New Roman" w:cs="Times New Roman"/>
          <w:color w:val="000000" w:themeColor="text1"/>
          <w:sz w:val="26"/>
          <w:szCs w:val="26"/>
        </w:rPr>
        <w:t>2015</w:t>
      </w:r>
      <w:r w:rsidR="005B1EF2" w:rsidRPr="007B5D36">
        <w:rPr>
          <w:rFonts w:ascii="Times New Roman" w:eastAsia="Calibri" w:hAnsi="Times New Roman" w:cs="Times New Roman"/>
          <w:color w:val="000000" w:themeColor="text1"/>
          <w:sz w:val="26"/>
          <w:szCs w:val="26"/>
        </w:rPr>
        <w:t>)</w:t>
      </w:r>
      <w:r w:rsidR="0081090C" w:rsidRPr="007B5D36">
        <w:rPr>
          <w:rFonts w:ascii="Times New Roman" w:eastAsia="Calibri" w:hAnsi="Times New Roman" w:cs="Times New Roman"/>
          <w:color w:val="000000" w:themeColor="text1"/>
          <w:sz w:val="26"/>
          <w:szCs w:val="26"/>
        </w:rPr>
        <w:t xml:space="preserve">; Resmi và cộng </w:t>
      </w:r>
      <w:r w:rsidR="0081090C" w:rsidRPr="007B5D36">
        <w:rPr>
          <w:rFonts w:ascii="Times New Roman" w:eastAsia="Calibri" w:hAnsi="Times New Roman" w:cs="Times New Roman"/>
          <w:color w:val="000000" w:themeColor="text1"/>
          <w:sz w:val="26"/>
          <w:szCs w:val="26"/>
        </w:rPr>
        <w:lastRenderedPageBreak/>
        <w:t>sự, (2018); O</w:t>
      </w:r>
      <w:r w:rsidR="006B0396" w:rsidRPr="007B5D36">
        <w:rPr>
          <w:rFonts w:ascii="Times New Roman" w:eastAsia="Calibri" w:hAnsi="Times New Roman" w:cs="Times New Roman"/>
          <w:color w:val="000000" w:themeColor="text1"/>
          <w:sz w:val="26"/>
          <w:szCs w:val="26"/>
        </w:rPr>
        <w:t>panyi</w:t>
      </w:r>
      <w:r w:rsidR="00A158A9" w:rsidRPr="007B5D36">
        <w:rPr>
          <w:rFonts w:ascii="Times New Roman" w:eastAsia="Calibri" w:hAnsi="Times New Roman" w:cs="Times New Roman"/>
          <w:color w:val="000000" w:themeColor="text1"/>
          <w:sz w:val="26"/>
          <w:szCs w:val="26"/>
        </w:rPr>
        <w:t xml:space="preserve"> (2019); Assidi</w:t>
      </w:r>
      <w:r w:rsidR="0081090C" w:rsidRPr="007B5D36">
        <w:rPr>
          <w:rFonts w:ascii="Times New Roman" w:eastAsia="Calibri" w:hAnsi="Times New Roman" w:cs="Times New Roman"/>
          <w:color w:val="000000" w:themeColor="text1"/>
          <w:sz w:val="26"/>
          <w:szCs w:val="26"/>
        </w:rPr>
        <w:t xml:space="preserve"> (2020) đã tìm thấy bằng chứng về công bố thông tin tự nguyện làm tăng hiệu quả tài chính của doanh nghiệp. Nguyên nhân là do tự nguyện công bố thông tin làm gia tăng danh tiếng trên thị trường, điều này tạo ra lợi thế cạnh tranh và dẫn tới gia tăng giá trị doanh nghiệp; hoặc thực hiện các sáng kiến về môi trường và xã hội, và công bố các thông tin này sẽ làm giảm chi phí hoạt động của doanh nghiệp từ đó tăng hiệu quả tài chính; .... Tuy nhiên, kết quả nghiên cứu của Talbi và O</w:t>
      </w:r>
      <w:r w:rsidR="0053520A" w:rsidRPr="007B5D36">
        <w:rPr>
          <w:rFonts w:ascii="Times New Roman" w:eastAsia="Calibri" w:hAnsi="Times New Roman" w:cs="Times New Roman"/>
          <w:color w:val="000000" w:themeColor="text1"/>
          <w:sz w:val="26"/>
          <w:szCs w:val="26"/>
        </w:rPr>
        <w:t>mri (2014), Toukabri Mohamed và</w:t>
      </w:r>
      <w:r w:rsidR="0081090C" w:rsidRPr="007B5D36">
        <w:rPr>
          <w:rFonts w:ascii="Times New Roman" w:eastAsia="Calibri" w:hAnsi="Times New Roman" w:cs="Times New Roman"/>
          <w:color w:val="000000" w:themeColor="text1"/>
          <w:sz w:val="26"/>
          <w:szCs w:val="26"/>
        </w:rPr>
        <w:t xml:space="preserve"> Faouzi (2014), Baimukhamedova và cộng sự (2017) lại tìm thấy bằng chứng công bố thông tin tự nguyện làm giảm hiệu quả tài chính nguyên nhân là do công bố thông tin làm phát sinh chi phí liên quan đến việc lập và công bố thông tin; hay gia tăng sự chú ý của các bên liên quan như cơ quan chính phủ, nhà đầu tư, công chúng... điều này làm gia tăng áp lực lên doanh nghiệp dẫn đến hiệu quả tài chính kém hơn. Và cũng có nghiên cứu không tìm thấy ảnh hưởng của công bố thông tin tự nguyện đến hiệu quả tài chính như Khemir và Baccouche (2010); </w:t>
      </w:r>
      <w:r w:rsidR="007E6A17" w:rsidRPr="007B5D36">
        <w:rPr>
          <w:rFonts w:ascii="Times New Roman" w:eastAsia="Calibri" w:hAnsi="Times New Roman" w:cs="Times New Roman"/>
          <w:color w:val="000000" w:themeColor="text1"/>
          <w:sz w:val="26"/>
          <w:szCs w:val="26"/>
        </w:rPr>
        <w:t xml:space="preserve">Krisdayanti và Wibowo </w:t>
      </w:r>
      <w:r w:rsidR="0081090C" w:rsidRPr="007B5D36">
        <w:rPr>
          <w:rFonts w:ascii="Times New Roman" w:eastAsia="Calibri" w:hAnsi="Times New Roman" w:cs="Times New Roman"/>
          <w:color w:val="000000" w:themeColor="text1"/>
          <w:sz w:val="26"/>
          <w:szCs w:val="26"/>
        </w:rPr>
        <w:t>(2019).</w:t>
      </w:r>
    </w:p>
    <w:p w14:paraId="64E3491A" w14:textId="06E06981" w:rsidR="00C37F69" w:rsidRPr="007B5D36" w:rsidRDefault="00C37F69" w:rsidP="00D20FC7">
      <w:pPr>
        <w:pStyle w:val="Heading2"/>
        <w:numPr>
          <w:ilvl w:val="0"/>
          <w:numId w:val="0"/>
        </w:numPr>
        <w:jc w:val="center"/>
        <w:rPr>
          <w:rFonts w:eastAsia="Calibri"/>
          <w:color w:val="000000" w:themeColor="text1"/>
        </w:rPr>
      </w:pPr>
      <w:bookmarkStart w:id="105" w:name="_Toc140924340"/>
      <w:bookmarkStart w:id="106" w:name="_Toc163900915"/>
      <w:r w:rsidRPr="007B5D36">
        <w:rPr>
          <w:rFonts w:eastAsia="Calibri"/>
          <w:color w:val="000000" w:themeColor="text1"/>
        </w:rPr>
        <w:lastRenderedPageBreak/>
        <w:t>Bảng</w:t>
      </w:r>
      <w:r w:rsidR="005E2359" w:rsidRPr="007B5D36">
        <w:rPr>
          <w:rFonts w:eastAsia="Calibri"/>
          <w:color w:val="000000" w:themeColor="text1"/>
        </w:rPr>
        <w:t xml:space="preserve"> 1.3</w:t>
      </w:r>
      <w:r w:rsidRPr="007B5D36">
        <w:rPr>
          <w:rFonts w:eastAsia="Calibri"/>
          <w:color w:val="000000" w:themeColor="text1"/>
        </w:rPr>
        <w:t>: Tổng hợp nghiên cứu ảnh hưởng đến công bố thông tin tự nguyện đến hiệu quả tài chính của doanh nghiệp</w:t>
      </w:r>
      <w:bookmarkEnd w:id="105"/>
      <w:bookmarkEnd w:id="106"/>
    </w:p>
    <w:tbl>
      <w:tblPr>
        <w:tblStyle w:val="TableGrid6"/>
        <w:tblW w:w="5000" w:type="pct"/>
        <w:tblLook w:val="04A0" w:firstRow="1" w:lastRow="0" w:firstColumn="1" w:lastColumn="0" w:noHBand="0" w:noVBand="1"/>
      </w:tblPr>
      <w:tblGrid>
        <w:gridCol w:w="804"/>
        <w:gridCol w:w="2720"/>
        <w:gridCol w:w="1776"/>
        <w:gridCol w:w="7838"/>
      </w:tblGrid>
      <w:tr w:rsidR="00D61E4D" w:rsidRPr="007B5D36" w14:paraId="1B3735DC" w14:textId="77777777" w:rsidTr="00D61E4D">
        <w:trPr>
          <w:trHeight w:val="699"/>
          <w:tblHeader/>
        </w:trPr>
        <w:tc>
          <w:tcPr>
            <w:tcW w:w="306" w:type="pct"/>
            <w:vAlign w:val="center"/>
          </w:tcPr>
          <w:p w14:paraId="7E78689F" w14:textId="77777777" w:rsidR="00D61E4D" w:rsidRPr="007B5D36" w:rsidRDefault="00D61E4D" w:rsidP="00EE3450">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STT</w:t>
            </w:r>
          </w:p>
        </w:tc>
        <w:tc>
          <w:tcPr>
            <w:tcW w:w="1035" w:type="pct"/>
            <w:vAlign w:val="center"/>
          </w:tcPr>
          <w:p w14:paraId="6C529777" w14:textId="77777777" w:rsidR="00D61E4D" w:rsidRPr="007B5D36" w:rsidRDefault="00D61E4D" w:rsidP="00EE3450">
            <w:pPr>
              <w:spacing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Tác giả</w:t>
            </w:r>
          </w:p>
        </w:tc>
        <w:tc>
          <w:tcPr>
            <w:tcW w:w="676" w:type="pct"/>
            <w:vAlign w:val="center"/>
          </w:tcPr>
          <w:p w14:paraId="37A16B50" w14:textId="77777777" w:rsidR="00D61E4D" w:rsidRPr="007B5D36" w:rsidRDefault="00D61E4D" w:rsidP="00EE3450">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Phạm vi nghiên cứu</w:t>
            </w:r>
          </w:p>
        </w:tc>
        <w:tc>
          <w:tcPr>
            <w:tcW w:w="2983" w:type="pct"/>
            <w:vAlign w:val="center"/>
          </w:tcPr>
          <w:p w14:paraId="52C6444E" w14:textId="77777777" w:rsidR="00D61E4D" w:rsidRPr="007B5D36" w:rsidRDefault="00D61E4D" w:rsidP="00EE3450">
            <w:pPr>
              <w:spacing w:line="360" w:lineRule="auto"/>
              <w:contextualSpacing/>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Kết quả nghiên cứu</w:t>
            </w:r>
          </w:p>
        </w:tc>
      </w:tr>
      <w:tr w:rsidR="00D61E4D" w:rsidRPr="007B5D36" w14:paraId="70D4CC21" w14:textId="77777777" w:rsidTr="00D61E4D">
        <w:tc>
          <w:tcPr>
            <w:tcW w:w="5000" w:type="pct"/>
            <w:gridSpan w:val="4"/>
          </w:tcPr>
          <w:p w14:paraId="3066BFB2" w14:textId="3390B362"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color w:val="000000" w:themeColor="text1"/>
                <w:sz w:val="24"/>
                <w:szCs w:val="24"/>
              </w:rPr>
              <w:t>CÁC NGHIÊN CỨU NƯỚC NGOÀI</w:t>
            </w:r>
          </w:p>
        </w:tc>
      </w:tr>
      <w:tr w:rsidR="00D61E4D" w:rsidRPr="007B5D36" w14:paraId="5A6DBA06" w14:textId="77777777" w:rsidTr="00D61E4D">
        <w:tc>
          <w:tcPr>
            <w:tcW w:w="306" w:type="pct"/>
          </w:tcPr>
          <w:p w14:paraId="73D4D3F8"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46D4CA8D" w14:textId="4A2FA3E0"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Oeyono và cộng sự (2011)</w:t>
            </w:r>
          </w:p>
        </w:tc>
        <w:tc>
          <w:tcPr>
            <w:tcW w:w="676" w:type="pct"/>
          </w:tcPr>
          <w:p w14:paraId="7067A341"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Indonesia</w:t>
            </w:r>
          </w:p>
        </w:tc>
        <w:tc>
          <w:tcPr>
            <w:tcW w:w="2983" w:type="pct"/>
          </w:tcPr>
          <w:p w14:paraId="32895AD0"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Có mối quan hệ tích cực giữa CBTT trách nhiệm xã hội và khả năng sinh lời (EBITDA, EPS).</w:t>
            </w:r>
          </w:p>
        </w:tc>
      </w:tr>
      <w:tr w:rsidR="00D61E4D" w:rsidRPr="007B5D36" w14:paraId="162DA62B" w14:textId="77777777" w:rsidTr="00D61E4D">
        <w:tc>
          <w:tcPr>
            <w:tcW w:w="306" w:type="pct"/>
          </w:tcPr>
          <w:p w14:paraId="3E865790"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42DA11EB" w14:textId="0ED6C884"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Talbi và Omri (2014)</w:t>
            </w:r>
          </w:p>
        </w:tc>
        <w:tc>
          <w:tcPr>
            <w:tcW w:w="676" w:type="pct"/>
          </w:tcPr>
          <w:p w14:paraId="490EECB4"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Tunis</w:t>
            </w:r>
          </w:p>
        </w:tc>
        <w:tc>
          <w:tcPr>
            <w:tcW w:w="2983" w:type="pct"/>
          </w:tcPr>
          <w:p w14:paraId="55E6E6B6"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Kết quả xác nhận sự tồn tại của mối quan hệ tiêu cực và đáng kể giữa tần suất CBTT tự nguyện về chi phí nợ. CBTT giảm thiểu thông tin bất cân xứng giữa người quản lý và người cho vay, do đó sẽ làm giảm chi phí vốn.</w:t>
            </w:r>
          </w:p>
        </w:tc>
      </w:tr>
      <w:tr w:rsidR="00D61E4D" w:rsidRPr="007B5D36" w14:paraId="0420A4E0" w14:textId="77777777" w:rsidTr="00D61E4D">
        <w:tc>
          <w:tcPr>
            <w:tcW w:w="306" w:type="pct"/>
          </w:tcPr>
          <w:p w14:paraId="704C6F1F"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3F4FFE9C" w14:textId="3A1393A6"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Hossain và cộng sự (2015)</w:t>
            </w:r>
          </w:p>
        </w:tc>
        <w:tc>
          <w:tcPr>
            <w:tcW w:w="676" w:type="pct"/>
          </w:tcPr>
          <w:p w14:paraId="1C684837"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Bangladesh</w:t>
            </w:r>
          </w:p>
        </w:tc>
        <w:tc>
          <w:tcPr>
            <w:tcW w:w="2983" w:type="pct"/>
          </w:tcPr>
          <w:p w14:paraId="12C75550"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Có mối liên hệ tích cực giữa việc CBTT tự nguyện về trách nhiệm xã hội và hiệu quả tài chính.</w:t>
            </w:r>
          </w:p>
        </w:tc>
      </w:tr>
      <w:tr w:rsidR="00D61E4D" w:rsidRPr="007B5D36" w14:paraId="48F2D141" w14:textId="77777777" w:rsidTr="00D61E4D">
        <w:tc>
          <w:tcPr>
            <w:tcW w:w="306" w:type="pct"/>
          </w:tcPr>
          <w:p w14:paraId="7361CB70"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09C66C05" w14:textId="6B589B04"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Resmi và cộng sự (2018)</w:t>
            </w:r>
          </w:p>
        </w:tc>
        <w:tc>
          <w:tcPr>
            <w:tcW w:w="676" w:type="pct"/>
          </w:tcPr>
          <w:p w14:paraId="2DD5936F"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Bangladesh</w:t>
            </w:r>
          </w:p>
        </w:tc>
        <w:tc>
          <w:tcPr>
            <w:tcW w:w="2983" w:type="pct"/>
          </w:tcPr>
          <w:p w14:paraId="2C2956C7"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Công ty thực hiện CBTT trách nhiệm xã hội sẽ làm tăng lợi nhuận trên vốn chủ sở hữu (ROE) và thu nhập ròng, tác động đáng kể đến hiệu quả tài chính.</w:t>
            </w:r>
          </w:p>
        </w:tc>
      </w:tr>
      <w:tr w:rsidR="00D61E4D" w:rsidRPr="007B5D36" w14:paraId="76C99DB9" w14:textId="77777777" w:rsidTr="00D61E4D">
        <w:tc>
          <w:tcPr>
            <w:tcW w:w="306" w:type="pct"/>
          </w:tcPr>
          <w:p w14:paraId="265296F6"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497627DE" w14:textId="2FA9C010"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Krisdayanti và Wibowo (2019)</w:t>
            </w:r>
          </w:p>
        </w:tc>
        <w:tc>
          <w:tcPr>
            <w:tcW w:w="676" w:type="pct"/>
          </w:tcPr>
          <w:p w14:paraId="5781D3F3"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Indonesia</w:t>
            </w:r>
          </w:p>
        </w:tc>
        <w:tc>
          <w:tcPr>
            <w:tcW w:w="2983" w:type="pct"/>
          </w:tcPr>
          <w:p w14:paraId="46885249"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công bố thông tin tự nguyện không ảnh hưởng đến giá trị ROA, ROE của doanh nghiệp</w:t>
            </w:r>
          </w:p>
        </w:tc>
      </w:tr>
      <w:tr w:rsidR="00D61E4D" w:rsidRPr="007B5D36" w14:paraId="264F6F53" w14:textId="77777777" w:rsidTr="00D61E4D">
        <w:tc>
          <w:tcPr>
            <w:tcW w:w="306" w:type="pct"/>
          </w:tcPr>
          <w:p w14:paraId="2FB4AEEE"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41A7A984" w14:textId="6A05465E"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Opanyi (2019)</w:t>
            </w:r>
          </w:p>
        </w:tc>
        <w:tc>
          <w:tcPr>
            <w:tcW w:w="676" w:type="pct"/>
          </w:tcPr>
          <w:p w14:paraId="39E704D3"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Kenya</w:t>
            </w:r>
          </w:p>
        </w:tc>
        <w:tc>
          <w:tcPr>
            <w:tcW w:w="2983" w:type="pct"/>
          </w:tcPr>
          <w:p w14:paraId="119BEFE9"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CBTT tự nguyện ảnh hưởng đến giá trị của doanh nghiệp thông qua trực tiếp làm giảm chi phí vốn của doanh nghiệp và gián tiếp ảnh hưởng đến dòng tiền của doanh nghiệp. Tự nguyện CBTT làm gia tăng danh tiếng trên thị trường của DN, tạo ra lợi thế cạnh tranh, gia tăng giá trị doanh nghiệp</w:t>
            </w:r>
          </w:p>
        </w:tc>
      </w:tr>
      <w:tr w:rsidR="00D61E4D" w:rsidRPr="007B5D36" w14:paraId="7F64CFCA" w14:textId="77777777" w:rsidTr="00D61E4D">
        <w:tc>
          <w:tcPr>
            <w:tcW w:w="306" w:type="pct"/>
          </w:tcPr>
          <w:p w14:paraId="506E8709"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3B3F53D7" w14:textId="0E3EA521"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Assidi (2020)</w:t>
            </w:r>
          </w:p>
        </w:tc>
        <w:tc>
          <w:tcPr>
            <w:tcW w:w="676" w:type="pct"/>
          </w:tcPr>
          <w:p w14:paraId="59FEF126"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Pháp</w:t>
            </w:r>
          </w:p>
        </w:tc>
        <w:tc>
          <w:tcPr>
            <w:tcW w:w="2983" w:type="pct"/>
          </w:tcPr>
          <w:p w14:paraId="64A74090"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Tự nguyện CBTT có ảnh hưởng đến giá trị doanh nghiệp (Tobin’Q)</w:t>
            </w:r>
          </w:p>
        </w:tc>
      </w:tr>
      <w:tr w:rsidR="00D61E4D" w:rsidRPr="007B5D36" w14:paraId="20550CFD" w14:textId="77777777" w:rsidTr="00D61E4D">
        <w:tc>
          <w:tcPr>
            <w:tcW w:w="306" w:type="pct"/>
          </w:tcPr>
          <w:p w14:paraId="598485C5"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4C0CCD7A" w14:textId="69679406"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Abdi và cộng sự (2021)</w:t>
            </w:r>
          </w:p>
        </w:tc>
        <w:tc>
          <w:tcPr>
            <w:tcW w:w="676" w:type="pct"/>
          </w:tcPr>
          <w:p w14:paraId="3258541C"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Đa quốc gia</w:t>
            </w:r>
          </w:p>
        </w:tc>
        <w:tc>
          <w:tcPr>
            <w:tcW w:w="2983" w:type="pct"/>
          </w:tcPr>
          <w:p w14:paraId="5E7096C6"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Tăng cường CBTT xã hội và môi trường làm tăng hiệu quả tài chính (Tobin’s Q). CBTT quản trị lại làm giảm hiệu quả tài chính</w:t>
            </w:r>
          </w:p>
        </w:tc>
      </w:tr>
      <w:tr w:rsidR="00D61E4D" w:rsidRPr="007B5D36" w14:paraId="53230C42" w14:textId="77777777" w:rsidTr="00D61E4D">
        <w:tc>
          <w:tcPr>
            <w:tcW w:w="306" w:type="pct"/>
          </w:tcPr>
          <w:p w14:paraId="79E009CB" w14:textId="77777777" w:rsidR="00D61E4D" w:rsidRPr="007B5D36" w:rsidRDefault="00D61E4D" w:rsidP="00EE3450">
            <w:pPr>
              <w:pStyle w:val="ListParagraph"/>
              <w:numPr>
                <w:ilvl w:val="0"/>
                <w:numId w:val="16"/>
              </w:numPr>
              <w:spacing w:line="360" w:lineRule="auto"/>
              <w:ind w:left="0" w:firstLine="0"/>
              <w:jc w:val="both"/>
              <w:rPr>
                <w:rFonts w:ascii="Times New Roman" w:hAnsi="Times New Roman" w:cs="Times New Roman"/>
                <w:color w:val="000000" w:themeColor="text1"/>
                <w:sz w:val="24"/>
                <w:szCs w:val="24"/>
              </w:rPr>
            </w:pPr>
          </w:p>
        </w:tc>
        <w:tc>
          <w:tcPr>
            <w:tcW w:w="1035" w:type="pct"/>
          </w:tcPr>
          <w:p w14:paraId="22E4A051" w14:textId="60E0B399" w:rsidR="00D61E4D" w:rsidRPr="007B5D36" w:rsidRDefault="00D61E4D" w:rsidP="00635317">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Karim và cộng sự (2022)</w:t>
            </w:r>
          </w:p>
        </w:tc>
        <w:tc>
          <w:tcPr>
            <w:tcW w:w="676" w:type="pct"/>
          </w:tcPr>
          <w:p w14:paraId="3546EED0"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Bangladesh</w:t>
            </w:r>
          </w:p>
        </w:tc>
        <w:tc>
          <w:tcPr>
            <w:tcW w:w="2983" w:type="pct"/>
          </w:tcPr>
          <w:p w14:paraId="43EC165F"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CBTT tự nguyện ảnh hưởng tích cực đến hiệu quả tài chính dài hạn của doanh nghiệp (Tobin’s Q, ROA, ROE, EPS)</w:t>
            </w:r>
          </w:p>
        </w:tc>
      </w:tr>
      <w:tr w:rsidR="00D61E4D" w:rsidRPr="007B5D36" w14:paraId="6408EAA4" w14:textId="77777777" w:rsidTr="00D61E4D">
        <w:trPr>
          <w:trHeight w:val="450"/>
        </w:trPr>
        <w:tc>
          <w:tcPr>
            <w:tcW w:w="5000" w:type="pct"/>
            <w:gridSpan w:val="4"/>
          </w:tcPr>
          <w:p w14:paraId="0311FC4E" w14:textId="2AA512D6"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color w:val="000000" w:themeColor="text1"/>
                <w:sz w:val="24"/>
                <w:szCs w:val="24"/>
              </w:rPr>
              <w:t>CÁC NGHIÊN CỨU TRONG NƯỚC</w:t>
            </w:r>
          </w:p>
        </w:tc>
      </w:tr>
      <w:tr w:rsidR="00D61E4D" w:rsidRPr="007B5D36" w14:paraId="4BEE1808" w14:textId="77777777" w:rsidTr="00D61E4D">
        <w:tc>
          <w:tcPr>
            <w:tcW w:w="306" w:type="pct"/>
          </w:tcPr>
          <w:p w14:paraId="77BF1B75" w14:textId="77777777" w:rsidR="00D61E4D" w:rsidRPr="007B5D36" w:rsidRDefault="00D61E4D" w:rsidP="00EE3450">
            <w:pPr>
              <w:pStyle w:val="ListParagraph"/>
              <w:numPr>
                <w:ilvl w:val="0"/>
                <w:numId w:val="17"/>
              </w:numPr>
              <w:spacing w:line="360" w:lineRule="auto"/>
              <w:rPr>
                <w:rFonts w:ascii="Times New Roman" w:hAnsi="Times New Roman" w:cs="Times New Roman"/>
                <w:color w:val="000000" w:themeColor="text1"/>
                <w:sz w:val="24"/>
                <w:szCs w:val="24"/>
              </w:rPr>
            </w:pPr>
          </w:p>
        </w:tc>
        <w:tc>
          <w:tcPr>
            <w:tcW w:w="1035" w:type="pct"/>
          </w:tcPr>
          <w:p w14:paraId="798D5D66" w14:textId="1C9AA0B4"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Lê Xuân Thái, Trương Đông Lộc (2019)</w:t>
            </w:r>
          </w:p>
        </w:tc>
        <w:tc>
          <w:tcPr>
            <w:tcW w:w="676" w:type="pct"/>
          </w:tcPr>
          <w:p w14:paraId="55845A9F" w14:textId="77777777"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83" w:type="pct"/>
          </w:tcPr>
          <w:p w14:paraId="6D75669A"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Mức độ minh bạch và CBTT của công ty niêm yết có tương quan thuận với hiệu quả tài chính (đo lường bởi tỷ suất lợi nhuận trên vốn chủ sở hữu - ROE và tỷ suất lợi nhuận trên tài sản - ROA)</w:t>
            </w:r>
          </w:p>
        </w:tc>
      </w:tr>
      <w:tr w:rsidR="00D61E4D" w:rsidRPr="007B5D36" w14:paraId="24BE83E8" w14:textId="77777777" w:rsidTr="00D61E4D">
        <w:tc>
          <w:tcPr>
            <w:tcW w:w="306" w:type="pct"/>
          </w:tcPr>
          <w:p w14:paraId="081CCEF0" w14:textId="77777777" w:rsidR="00D61E4D" w:rsidRPr="007B5D36" w:rsidRDefault="00D61E4D" w:rsidP="00EE3450">
            <w:pPr>
              <w:pStyle w:val="ListParagraph"/>
              <w:numPr>
                <w:ilvl w:val="0"/>
                <w:numId w:val="17"/>
              </w:numPr>
              <w:spacing w:line="360" w:lineRule="auto"/>
              <w:rPr>
                <w:rFonts w:ascii="Times New Roman" w:hAnsi="Times New Roman" w:cs="Times New Roman"/>
                <w:color w:val="000000" w:themeColor="text1"/>
                <w:sz w:val="24"/>
                <w:szCs w:val="24"/>
              </w:rPr>
            </w:pPr>
          </w:p>
        </w:tc>
        <w:tc>
          <w:tcPr>
            <w:tcW w:w="1035" w:type="pct"/>
          </w:tcPr>
          <w:p w14:paraId="543B9378" w14:textId="620BC14D"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Nguyễn Văn Linh và cộng sự (2021)</w:t>
            </w:r>
          </w:p>
        </w:tc>
        <w:tc>
          <w:tcPr>
            <w:tcW w:w="676" w:type="pct"/>
          </w:tcPr>
          <w:p w14:paraId="5669E6E8" w14:textId="77777777"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83" w:type="pct"/>
          </w:tcPr>
          <w:p w14:paraId="2F9FE91B"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Có mối quan hệ tích cực và có ý nghĩa giữa CBTT tự nguyện và hiệu quả tài chính</w:t>
            </w:r>
          </w:p>
        </w:tc>
      </w:tr>
      <w:tr w:rsidR="00D61E4D" w:rsidRPr="007B5D36" w14:paraId="2FD7FBF2" w14:textId="77777777" w:rsidTr="00D61E4D">
        <w:tc>
          <w:tcPr>
            <w:tcW w:w="306" w:type="pct"/>
          </w:tcPr>
          <w:p w14:paraId="3BD71F9E" w14:textId="77777777" w:rsidR="00D61E4D" w:rsidRPr="007B5D36" w:rsidRDefault="00D61E4D" w:rsidP="00EE3450">
            <w:pPr>
              <w:pStyle w:val="ListParagraph"/>
              <w:numPr>
                <w:ilvl w:val="0"/>
                <w:numId w:val="17"/>
              </w:numPr>
              <w:spacing w:line="360" w:lineRule="auto"/>
              <w:rPr>
                <w:rFonts w:ascii="Times New Roman" w:hAnsi="Times New Roman" w:cs="Times New Roman"/>
                <w:color w:val="000000" w:themeColor="text1"/>
                <w:sz w:val="24"/>
                <w:szCs w:val="24"/>
              </w:rPr>
            </w:pPr>
          </w:p>
        </w:tc>
        <w:tc>
          <w:tcPr>
            <w:tcW w:w="1035" w:type="pct"/>
          </w:tcPr>
          <w:p w14:paraId="46E4BD0D" w14:textId="46C9699F" w:rsidR="00D61E4D" w:rsidRPr="007B5D36" w:rsidRDefault="00D61E4D" w:rsidP="00576ADD">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Thanh Hung Nguyen và cộng sự (2021)</w:t>
            </w:r>
          </w:p>
        </w:tc>
        <w:tc>
          <w:tcPr>
            <w:tcW w:w="676" w:type="pct"/>
          </w:tcPr>
          <w:p w14:paraId="2CE09303" w14:textId="77777777"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83" w:type="pct"/>
          </w:tcPr>
          <w:p w14:paraId="1E07E48F"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CBTT trách nhiệm xã hội có ảnh hưởng tích cực đến hiệu quả tài chính của DN bao gồm cả ROA và ROE.</w:t>
            </w:r>
          </w:p>
        </w:tc>
      </w:tr>
      <w:tr w:rsidR="00D61E4D" w:rsidRPr="007B5D36" w14:paraId="1AF5429D" w14:textId="77777777" w:rsidTr="00D61E4D">
        <w:tc>
          <w:tcPr>
            <w:tcW w:w="306" w:type="pct"/>
          </w:tcPr>
          <w:p w14:paraId="0BE93D06" w14:textId="77777777" w:rsidR="00D61E4D" w:rsidRPr="007B5D36" w:rsidRDefault="00D61E4D" w:rsidP="00EE3450">
            <w:pPr>
              <w:pStyle w:val="ListParagraph"/>
              <w:numPr>
                <w:ilvl w:val="0"/>
                <w:numId w:val="17"/>
              </w:numPr>
              <w:spacing w:line="360" w:lineRule="auto"/>
              <w:rPr>
                <w:rFonts w:ascii="Times New Roman" w:hAnsi="Times New Roman" w:cs="Times New Roman"/>
                <w:color w:val="000000" w:themeColor="text1"/>
                <w:sz w:val="24"/>
                <w:szCs w:val="24"/>
              </w:rPr>
            </w:pPr>
          </w:p>
        </w:tc>
        <w:tc>
          <w:tcPr>
            <w:tcW w:w="1035" w:type="pct"/>
          </w:tcPr>
          <w:p w14:paraId="0DD6B4F2" w14:textId="2E73F64A"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Trần Thị Thanh Huyền (2022)</w:t>
            </w:r>
          </w:p>
        </w:tc>
        <w:tc>
          <w:tcPr>
            <w:tcW w:w="676" w:type="pct"/>
          </w:tcPr>
          <w:p w14:paraId="702BB8C9" w14:textId="77777777"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83" w:type="pct"/>
          </w:tcPr>
          <w:p w14:paraId="0100E8F2" w14:textId="77777777" w:rsidR="00D61E4D" w:rsidRPr="007B5D36" w:rsidRDefault="00D61E4D" w:rsidP="00EE3450">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Công bố thông tin trách nhiệm xã hội ảnh hưởng tích cực đến hiệu quả tài chính (hiệu quả tài chính đo lường bởi ROA, ROE, TBQ, chỉ số P/B).</w:t>
            </w:r>
          </w:p>
        </w:tc>
      </w:tr>
      <w:tr w:rsidR="00D61E4D" w:rsidRPr="007B5D36" w14:paraId="648764A5" w14:textId="77777777" w:rsidTr="00D61E4D">
        <w:tc>
          <w:tcPr>
            <w:tcW w:w="306" w:type="pct"/>
          </w:tcPr>
          <w:p w14:paraId="4E094B71" w14:textId="77777777" w:rsidR="00D61E4D" w:rsidRPr="007B5D36" w:rsidRDefault="00D61E4D" w:rsidP="00EE3450">
            <w:pPr>
              <w:pStyle w:val="ListParagraph"/>
              <w:numPr>
                <w:ilvl w:val="0"/>
                <w:numId w:val="17"/>
              </w:numPr>
              <w:spacing w:line="360" w:lineRule="auto"/>
              <w:rPr>
                <w:rFonts w:ascii="Times New Roman" w:hAnsi="Times New Roman" w:cs="Times New Roman"/>
                <w:color w:val="000000" w:themeColor="text1"/>
                <w:sz w:val="24"/>
                <w:szCs w:val="24"/>
              </w:rPr>
            </w:pPr>
          </w:p>
        </w:tc>
        <w:tc>
          <w:tcPr>
            <w:tcW w:w="1035" w:type="pct"/>
          </w:tcPr>
          <w:p w14:paraId="559FFB30" w14:textId="41FF8068" w:rsidR="00D61E4D" w:rsidRPr="007B5D36" w:rsidRDefault="00D61E4D" w:rsidP="00AD0FA3">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Tran, D. P và cộng sự (2023)</w:t>
            </w:r>
          </w:p>
        </w:tc>
        <w:tc>
          <w:tcPr>
            <w:tcW w:w="676" w:type="pct"/>
          </w:tcPr>
          <w:p w14:paraId="09C9867E" w14:textId="77777777" w:rsidR="00D61E4D" w:rsidRPr="007B5D36" w:rsidRDefault="00D61E4D" w:rsidP="00EE3450">
            <w:pPr>
              <w:spacing w:line="360" w:lineRule="auto"/>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Việt Nam</w:t>
            </w:r>
          </w:p>
        </w:tc>
        <w:tc>
          <w:tcPr>
            <w:tcW w:w="2983" w:type="pct"/>
          </w:tcPr>
          <w:p w14:paraId="14859A91" w14:textId="77777777" w:rsidR="00D61E4D" w:rsidRPr="007B5D36" w:rsidRDefault="00D61E4D" w:rsidP="00AD0FA3">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Mức độ CBTT trách nhiệm xã hội càng cao thì hiệu quả tài chính càng cao (hiệu quả tài chính đo lường bởi ROA, ROE)</w:t>
            </w:r>
          </w:p>
        </w:tc>
      </w:tr>
      <w:tr w:rsidR="00102409" w:rsidRPr="007B5D36" w14:paraId="6FF16B05" w14:textId="77777777" w:rsidTr="00102409">
        <w:tc>
          <w:tcPr>
            <w:tcW w:w="5000" w:type="pct"/>
            <w:gridSpan w:val="4"/>
          </w:tcPr>
          <w:p w14:paraId="630C7500" w14:textId="7348B681" w:rsidR="00102409" w:rsidRPr="007B5D36" w:rsidRDefault="00102409" w:rsidP="00AD0FA3">
            <w:pPr>
              <w:spacing w:line="360" w:lineRule="auto"/>
              <w:jc w:val="both"/>
              <w:rPr>
                <w:rFonts w:ascii="Times New Roman" w:hAnsi="Times New Roman" w:cs="Times New Roman"/>
                <w:color w:val="000000" w:themeColor="text1"/>
                <w:sz w:val="24"/>
                <w:szCs w:val="24"/>
              </w:rPr>
            </w:pPr>
            <w:r w:rsidRPr="007B5D36">
              <w:rPr>
                <w:rFonts w:ascii="Times New Roman" w:hAnsi="Times New Roman" w:cs="Times New Roman"/>
                <w:b/>
                <w:i/>
                <w:color w:val="000000" w:themeColor="text1"/>
                <w:sz w:val="24"/>
                <w:szCs w:val="24"/>
                <w:u w:val="single"/>
              </w:rPr>
              <w:t>Ghi chú</w:t>
            </w:r>
            <w:r w:rsidRPr="007B5D36">
              <w:rPr>
                <w:rFonts w:ascii="Times New Roman" w:hAnsi="Times New Roman" w:cs="Times New Roman"/>
                <w:color w:val="000000" w:themeColor="text1"/>
                <w:sz w:val="24"/>
                <w:szCs w:val="24"/>
              </w:rPr>
              <w:t>: Các nghiên cứu được thực hiện bằng phương pháp nghiên cứu định lượng.</w:t>
            </w:r>
          </w:p>
        </w:tc>
      </w:tr>
    </w:tbl>
    <w:p w14:paraId="392D0215" w14:textId="77777777" w:rsidR="0013726B" w:rsidRPr="007B5D36" w:rsidRDefault="0013726B" w:rsidP="00EE3450">
      <w:pPr>
        <w:spacing w:after="0" w:line="360" w:lineRule="auto"/>
        <w:ind w:firstLine="720"/>
        <w:jc w:val="right"/>
        <w:rPr>
          <w:rFonts w:ascii="Times New Roman" w:eastAsia="Calibri" w:hAnsi="Times New Roman" w:cs="Times New Roman"/>
          <w:i/>
          <w:color w:val="000000" w:themeColor="text1"/>
          <w:spacing w:val="-5"/>
          <w:sz w:val="26"/>
          <w:szCs w:val="26"/>
        </w:rPr>
        <w:sectPr w:rsidR="0013726B" w:rsidRPr="007B5D36" w:rsidSect="00E94F1C">
          <w:pgSz w:w="16834" w:h="11909" w:orient="landscape" w:code="9"/>
          <w:pgMar w:top="1985" w:right="1985" w:bottom="1134" w:left="1701" w:header="720" w:footer="720" w:gutter="0"/>
          <w:pgNumType w:start="38"/>
          <w:cols w:space="720"/>
          <w:docGrid w:linePitch="360"/>
        </w:sectPr>
      </w:pPr>
      <w:r w:rsidRPr="007B5D36">
        <w:rPr>
          <w:rFonts w:ascii="Times New Roman" w:eastAsia="Calibri" w:hAnsi="Times New Roman" w:cs="Times New Roman"/>
          <w:i/>
          <w:color w:val="000000" w:themeColor="text1"/>
          <w:spacing w:val="-5"/>
          <w:sz w:val="26"/>
          <w:szCs w:val="26"/>
        </w:rPr>
        <w:t>(Nguồn: Tổng hợp của tác giả)</w:t>
      </w:r>
    </w:p>
    <w:p w14:paraId="0EB5A7F0" w14:textId="77777777" w:rsidR="008C5E94" w:rsidRPr="007B5D36" w:rsidRDefault="007531B1" w:rsidP="00EE3450">
      <w:pPr>
        <w:pStyle w:val="Heading2"/>
        <w:numPr>
          <w:ilvl w:val="0"/>
          <w:numId w:val="0"/>
        </w:numPr>
        <w:rPr>
          <w:rFonts w:eastAsia="Calibri"/>
          <w:b w:val="0"/>
          <w:color w:val="000000" w:themeColor="text1"/>
          <w:spacing w:val="-6"/>
        </w:rPr>
      </w:pPr>
      <w:bookmarkStart w:id="107" w:name="_Toc163900916"/>
      <w:r w:rsidRPr="007B5D36">
        <w:rPr>
          <w:rFonts w:eastAsia="Calibri"/>
          <w:color w:val="000000" w:themeColor="text1"/>
          <w:spacing w:val="-6"/>
          <w:lang w:val="en-US"/>
        </w:rPr>
        <w:lastRenderedPageBreak/>
        <w:t xml:space="preserve">1.3.2 </w:t>
      </w:r>
      <w:r w:rsidR="00072904" w:rsidRPr="007B5D36">
        <w:rPr>
          <w:rFonts w:eastAsia="Calibri"/>
          <w:color w:val="000000" w:themeColor="text1"/>
          <w:spacing w:val="-6"/>
          <w:lang w:val="en-US"/>
        </w:rPr>
        <w:t>Xác định khe hổng nghiên cứu</w:t>
      </w:r>
      <w:bookmarkEnd w:id="107"/>
    </w:p>
    <w:p w14:paraId="69F86087" w14:textId="1458D512" w:rsidR="007A1F42" w:rsidRPr="007B5D36" w:rsidRDefault="007A1F42" w:rsidP="007A1F42">
      <w:pPr>
        <w:spacing w:after="0" w:line="360" w:lineRule="auto"/>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Calibri" w:hAnsi="Times New Roman" w:cs="Times New Roman"/>
          <w:b/>
          <w:color w:val="000000" w:themeColor="text1"/>
          <w:spacing w:val="-6"/>
          <w:sz w:val="26"/>
          <w:szCs w:val="26"/>
        </w:rPr>
        <w:tab/>
      </w:r>
      <w:r w:rsidR="00C444CE" w:rsidRPr="007B5D36">
        <w:rPr>
          <w:rFonts w:ascii="Times New Roman" w:eastAsia="Times New Roman" w:hAnsi="Times New Roman" w:cs="Times New Roman"/>
          <w:color w:val="000000" w:themeColor="text1"/>
          <w:sz w:val="26"/>
          <w:szCs w:val="26"/>
          <w:shd w:val="clear" w:color="auto" w:fill="FFFFFF"/>
          <w:lang w:val="vi-VN"/>
        </w:rPr>
        <w:t xml:space="preserve"> </w:t>
      </w:r>
      <w:r w:rsidRPr="007B5D36">
        <w:rPr>
          <w:rFonts w:ascii="Times New Roman" w:eastAsia="Times New Roman" w:hAnsi="Times New Roman" w:cs="Times New Roman"/>
          <w:color w:val="000000" w:themeColor="text1"/>
          <w:sz w:val="26"/>
          <w:szCs w:val="26"/>
          <w:shd w:val="clear" w:color="auto" w:fill="FFFFFF"/>
        </w:rPr>
        <w:t>Theo Carvalho và cộng sự (2017)</w:t>
      </w:r>
      <w:r w:rsidRPr="007B5D36">
        <w:rPr>
          <w:rFonts w:ascii="Times New Roman" w:eastAsia="Times New Roman" w:hAnsi="Times New Roman" w:cs="Times New Roman"/>
          <w:color w:val="000000" w:themeColor="text1"/>
          <w:sz w:val="26"/>
          <w:szCs w:val="26"/>
          <w:shd w:val="clear" w:color="auto" w:fill="FFFFFF"/>
          <w:lang w:val="vi-VN"/>
        </w:rPr>
        <w:t xml:space="preserve"> </w:t>
      </w:r>
      <w:r w:rsidRPr="007B5D36">
        <w:rPr>
          <w:rFonts w:ascii="Times New Roman" w:eastAsia="Times New Roman" w:hAnsi="Times New Roman" w:cs="Times New Roman"/>
          <w:color w:val="000000" w:themeColor="text1"/>
          <w:sz w:val="26"/>
          <w:szCs w:val="26"/>
          <w:shd w:val="clear" w:color="auto" w:fill="FFFFFF"/>
        </w:rPr>
        <w:t>t</w:t>
      </w:r>
      <w:r w:rsidRPr="007B5D36">
        <w:rPr>
          <w:rFonts w:ascii="Times New Roman" w:eastAsia="Times New Roman" w:hAnsi="Times New Roman" w:cs="Times New Roman"/>
          <w:color w:val="000000" w:themeColor="text1"/>
          <w:sz w:val="26"/>
          <w:szCs w:val="26"/>
          <w:shd w:val="clear" w:color="auto" w:fill="FFFFFF"/>
          <w:lang w:val="vi-VN"/>
        </w:rPr>
        <w:t xml:space="preserve">ầm quan trọng của việc giải quyết lợi ích của các bên liên quan và nhu cầu thông tin khiến các tổ chức áp dụng một số thực tiễn nhất định </w:t>
      </w:r>
      <w:r w:rsidRPr="007B5D36">
        <w:rPr>
          <w:rFonts w:ascii="Times New Roman" w:eastAsia="Times New Roman" w:hAnsi="Times New Roman" w:cs="Times New Roman"/>
          <w:color w:val="000000" w:themeColor="text1"/>
          <w:sz w:val="26"/>
          <w:szCs w:val="26"/>
          <w:shd w:val="clear" w:color="auto" w:fill="FFFFFF"/>
        </w:rPr>
        <w:t xml:space="preserve">về CBTT </w:t>
      </w:r>
      <w:r w:rsidRPr="007B5D36">
        <w:rPr>
          <w:rFonts w:ascii="Times New Roman" w:eastAsia="Times New Roman" w:hAnsi="Times New Roman" w:cs="Times New Roman"/>
          <w:color w:val="000000" w:themeColor="text1"/>
          <w:sz w:val="26"/>
          <w:szCs w:val="26"/>
          <w:shd w:val="clear" w:color="auto" w:fill="FFFFFF"/>
          <w:lang w:val="vi-VN"/>
        </w:rPr>
        <w:t>do áp lực của các bên liên quan quan trọng mà họ phụ thuộc vào.</w:t>
      </w:r>
      <w:r w:rsidRPr="007B5D36">
        <w:rPr>
          <w:rFonts w:ascii="Times New Roman" w:eastAsia="Times New Roman" w:hAnsi="Times New Roman" w:cs="Times New Roman"/>
          <w:color w:val="000000" w:themeColor="text1"/>
          <w:sz w:val="26"/>
          <w:szCs w:val="26"/>
          <w:shd w:val="clear" w:color="auto" w:fill="FFFFFF"/>
        </w:rPr>
        <w:t xml:space="preserve"> CBTT </w:t>
      </w:r>
      <w:r w:rsidRPr="007B5D36">
        <w:rPr>
          <w:rFonts w:ascii="Times New Roman" w:eastAsia="Times New Roman" w:hAnsi="Times New Roman" w:cs="Times New Roman"/>
          <w:color w:val="000000" w:themeColor="text1"/>
          <w:sz w:val="26"/>
          <w:szCs w:val="26"/>
          <w:shd w:val="clear" w:color="auto" w:fill="FFFFFF"/>
          <w:lang w:val="vi-VN"/>
        </w:rPr>
        <w:t>tự nguyện được chứng minh bởi nhu cầu kiểm soát thực thể và giảm sự bất cân xứng thông tin, để tăng độ tin cậy trước các tác nhân xã hội khác nhau, những người đã đóng góp bằng trợ cấp hoặc trợ cấp, cho phép Tổ chức tạo, duy trì và củng cố mối quan hệ với các bên liên quan của họ (cơ quan liên quan học thuyết). Công bố thông tin là một cách thể hiện rằng các cơ quan xã hội hành động theo mong đợi của các bên liên quan, đặc biệt là của những người gần gũi hơn với tổ chức</w:t>
      </w:r>
      <w:r w:rsidRPr="007B5D36">
        <w:rPr>
          <w:rFonts w:ascii="Times New Roman" w:eastAsia="Times New Roman" w:hAnsi="Times New Roman" w:cs="Times New Roman"/>
          <w:color w:val="000000" w:themeColor="text1"/>
          <w:sz w:val="26"/>
          <w:szCs w:val="26"/>
          <w:shd w:val="clear" w:color="auto" w:fill="FFFFFF"/>
        </w:rPr>
        <w:t xml:space="preserve">. </w:t>
      </w:r>
      <w:r w:rsidR="00C444CE" w:rsidRPr="007B5D36">
        <w:rPr>
          <w:rFonts w:ascii="Times New Roman" w:eastAsia="Times New Roman" w:hAnsi="Times New Roman" w:cs="Times New Roman"/>
          <w:color w:val="000000" w:themeColor="text1"/>
          <w:sz w:val="26"/>
          <w:szCs w:val="26"/>
          <w:shd w:val="clear" w:color="auto" w:fill="FFFFFF"/>
        </w:rPr>
        <w:t>Từ đó cho thấy các nghiên cứu về CBTT nói chung và CBTT tự nguyện nói riêng là rất cần thiết.</w:t>
      </w:r>
    </w:p>
    <w:p w14:paraId="789BF9AD" w14:textId="77777777" w:rsidR="001D5D10" w:rsidRPr="007B5D36" w:rsidRDefault="001D5D10" w:rsidP="007A1F42">
      <w:pPr>
        <w:spacing w:after="0" w:line="360" w:lineRule="auto"/>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lang w:val="vi-VN"/>
        </w:rPr>
        <w:tab/>
      </w:r>
      <w:r w:rsidRPr="007B5D36">
        <w:rPr>
          <w:rFonts w:ascii="Times New Roman" w:eastAsia="Times New Roman" w:hAnsi="Times New Roman" w:cs="Times New Roman"/>
          <w:color w:val="000000" w:themeColor="text1"/>
          <w:sz w:val="26"/>
          <w:szCs w:val="26"/>
          <w:shd w:val="clear" w:color="auto" w:fill="FFFFFF"/>
        </w:rPr>
        <w:t>Qua lược khảo các nghiên cứu trước có liên quan đến đề tài</w:t>
      </w:r>
      <w:r w:rsidR="00EB5D77" w:rsidRPr="007B5D36">
        <w:rPr>
          <w:rFonts w:ascii="Times New Roman" w:eastAsia="Times New Roman" w:hAnsi="Times New Roman" w:cs="Times New Roman"/>
          <w:color w:val="000000" w:themeColor="text1"/>
          <w:sz w:val="26"/>
          <w:szCs w:val="26"/>
          <w:shd w:val="clear" w:color="auto" w:fill="FFFFFF"/>
        </w:rPr>
        <w:t>, tác giả xác định một số khe hổ</w:t>
      </w:r>
      <w:r w:rsidRPr="007B5D36">
        <w:rPr>
          <w:rFonts w:ascii="Times New Roman" w:eastAsia="Times New Roman" w:hAnsi="Times New Roman" w:cs="Times New Roman"/>
          <w:color w:val="000000" w:themeColor="text1"/>
          <w:sz w:val="26"/>
          <w:szCs w:val="26"/>
          <w:shd w:val="clear" w:color="auto" w:fill="FFFFFF"/>
        </w:rPr>
        <w:t>ng nghiên cứu liên quan đến mảng nghiên cứu về CBTT tự nguyện và ảnh hưởng của CBTT</w:t>
      </w:r>
      <w:r w:rsidR="00EB5D77" w:rsidRPr="007B5D36">
        <w:rPr>
          <w:rFonts w:ascii="Times New Roman" w:eastAsia="Times New Roman" w:hAnsi="Times New Roman" w:cs="Times New Roman"/>
          <w:color w:val="000000" w:themeColor="text1"/>
          <w:sz w:val="26"/>
          <w:szCs w:val="26"/>
          <w:shd w:val="clear" w:color="auto" w:fill="FFFFFF"/>
        </w:rPr>
        <w:t xml:space="preserve"> </w:t>
      </w:r>
      <w:r w:rsidR="00556396" w:rsidRPr="007B5D36">
        <w:rPr>
          <w:rFonts w:ascii="Times New Roman" w:eastAsia="Times New Roman" w:hAnsi="Times New Roman" w:cs="Times New Roman"/>
          <w:color w:val="000000" w:themeColor="text1"/>
          <w:sz w:val="26"/>
          <w:szCs w:val="26"/>
          <w:shd w:val="clear" w:color="auto" w:fill="FFFFFF"/>
        </w:rPr>
        <w:t xml:space="preserve">tự nguyện đến hiệu quả tài chính của DN </w:t>
      </w:r>
      <w:r w:rsidR="00EB5D77" w:rsidRPr="007B5D36">
        <w:rPr>
          <w:rFonts w:ascii="Times New Roman" w:eastAsia="Times New Roman" w:hAnsi="Times New Roman" w:cs="Times New Roman"/>
          <w:color w:val="000000" w:themeColor="text1"/>
          <w:sz w:val="26"/>
          <w:szCs w:val="26"/>
          <w:shd w:val="clear" w:color="auto" w:fill="FFFFFF"/>
        </w:rPr>
        <w:t>như sau:</w:t>
      </w:r>
    </w:p>
    <w:p w14:paraId="12C64B80" w14:textId="41C6030F" w:rsidR="004C219F" w:rsidRPr="007B5D36" w:rsidRDefault="004C219F" w:rsidP="00EE3450">
      <w:pPr>
        <w:spacing w:after="0" w:line="360" w:lineRule="auto"/>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Calibri" w:hAnsi="Times New Roman" w:cs="Times New Roman"/>
          <w:b/>
          <w:color w:val="000000" w:themeColor="text1"/>
          <w:spacing w:val="-6"/>
          <w:sz w:val="26"/>
          <w:szCs w:val="26"/>
        </w:rPr>
        <w:tab/>
      </w:r>
      <w:r w:rsidR="00EB5D77" w:rsidRPr="007B5D36">
        <w:rPr>
          <w:rFonts w:ascii="Times New Roman" w:eastAsia="Calibri" w:hAnsi="Times New Roman" w:cs="Times New Roman"/>
          <w:b/>
          <w:color w:val="000000" w:themeColor="text1"/>
          <w:spacing w:val="-6"/>
          <w:sz w:val="26"/>
          <w:szCs w:val="26"/>
        </w:rPr>
        <w:t>Thứ nhất, k</w:t>
      </w:r>
      <w:r w:rsidRPr="007B5D36">
        <w:rPr>
          <w:rFonts w:ascii="Times New Roman" w:eastAsia="Calibri" w:hAnsi="Times New Roman" w:cs="Times New Roman"/>
          <w:b/>
          <w:color w:val="000000" w:themeColor="text1"/>
          <w:spacing w:val="-6"/>
          <w:sz w:val="26"/>
          <w:szCs w:val="26"/>
        </w:rPr>
        <w:t>he hổng liên quan đến đo lường công bố thông tin tự nguyện</w:t>
      </w:r>
      <w:r w:rsidR="009B61E4" w:rsidRPr="007B5D36">
        <w:rPr>
          <w:rFonts w:ascii="Times New Roman" w:eastAsia="Calibri" w:hAnsi="Times New Roman" w:cs="Times New Roman"/>
          <w:b/>
          <w:color w:val="000000" w:themeColor="text1"/>
          <w:spacing w:val="-6"/>
          <w:sz w:val="26"/>
          <w:szCs w:val="26"/>
        </w:rPr>
        <w:t xml:space="preserve">: </w:t>
      </w:r>
      <w:r w:rsidR="009B61E4" w:rsidRPr="007B5D36">
        <w:rPr>
          <w:rFonts w:ascii="Times New Roman" w:eastAsia="Times New Roman" w:hAnsi="Times New Roman" w:cs="Times New Roman"/>
          <w:color w:val="000000" w:themeColor="text1"/>
          <w:sz w:val="26"/>
          <w:szCs w:val="26"/>
          <w:shd w:val="clear" w:color="auto" w:fill="FFFFFF"/>
        </w:rPr>
        <w:t>Tại Việt Nam, các tác giả như Đoàn Nguyễn Trang Phương (2010), Nguyễn Công Phương và cộng sự (2012), Lê Quang Bình (2012) đã thực hiện nghiên cứu về mức độ công bố thông tin thông qua việc xây dựng danh mục hay bộ chỉ số các thông tin tự nguyện công bố. Tuy nhiên, các nghiên cứu trước đã dựa trên Luật doanh nghiệp 2005 và Luật chứng khoán Việt Nam năm 2006 hay dựa trên thông tư 52/2012/TT-BTC ngày 05/04/2012 của Bộ tài chính ban hành quy định về công bố thông tin trên thị trường chứng khoán để xác định các nội dung công bố đư</w:t>
      </w:r>
      <w:r w:rsidR="00B773EB" w:rsidRPr="007B5D36">
        <w:rPr>
          <w:rFonts w:ascii="Times New Roman" w:eastAsia="Times New Roman" w:hAnsi="Times New Roman" w:cs="Times New Roman"/>
          <w:color w:val="000000" w:themeColor="text1"/>
          <w:sz w:val="26"/>
          <w:szCs w:val="26"/>
          <w:shd w:val="clear" w:color="auto" w:fill="FFFFFF"/>
        </w:rPr>
        <w:t xml:space="preserve">ợc đánh giá là CBTT tự nguyện. </w:t>
      </w:r>
      <w:r w:rsidR="009B61E4" w:rsidRPr="007B5D36">
        <w:rPr>
          <w:rFonts w:ascii="Times New Roman" w:eastAsia="Times New Roman" w:hAnsi="Times New Roman" w:cs="Times New Roman"/>
          <w:color w:val="000000" w:themeColor="text1"/>
          <w:sz w:val="26"/>
          <w:szCs w:val="26"/>
          <w:shd w:val="clear" w:color="auto" w:fill="FFFFFF"/>
        </w:rPr>
        <w:t>Tuy nhiên, luận án của tác giả thực hiện nghiên cứu về CBTT của các DN niêm yết trên thị trường chứng k</w:t>
      </w:r>
      <w:r w:rsidR="00B773EB" w:rsidRPr="007B5D36">
        <w:rPr>
          <w:rFonts w:ascii="Times New Roman" w:eastAsia="Times New Roman" w:hAnsi="Times New Roman" w:cs="Times New Roman"/>
          <w:color w:val="000000" w:themeColor="text1"/>
          <w:sz w:val="26"/>
          <w:szCs w:val="26"/>
          <w:shd w:val="clear" w:color="auto" w:fill="FFFFFF"/>
        </w:rPr>
        <w:t>hoán trong giai đoạn 2019 – 2022</w:t>
      </w:r>
      <w:r w:rsidR="009B61E4" w:rsidRPr="007B5D36">
        <w:rPr>
          <w:rFonts w:ascii="Times New Roman" w:eastAsia="Times New Roman" w:hAnsi="Times New Roman" w:cs="Times New Roman"/>
          <w:color w:val="000000" w:themeColor="text1"/>
          <w:sz w:val="26"/>
          <w:szCs w:val="26"/>
          <w:shd w:val="clear" w:color="auto" w:fill="FFFFFF"/>
        </w:rPr>
        <w:t xml:space="preserve">, ở giai đoạn này, các doanh nghiệp áp dụng thông tư số 155/2015/TT-BTC ngày 06 tháng 10 năm 2015 của Bộ trưởng Bộ Tài chính hướng dẫn công bố thông tin trên thị trường chứng khoán. Và kể từ ngày 01 tháng 01 năm 2021 công bố thông tin được thực hiện theo hướng dẫn của thông tư số 96/2020/TT-BTC hướng dẫn về công bố thông tin trên thị trường chứng khoán. Do đó, tác giả xác định rằng trong nghiên cứu này, về xây dựng bộ chỉ </w:t>
      </w:r>
      <w:r w:rsidR="009B61E4" w:rsidRPr="007B5D36">
        <w:rPr>
          <w:rFonts w:ascii="Times New Roman" w:eastAsia="Times New Roman" w:hAnsi="Times New Roman" w:cs="Times New Roman"/>
          <w:color w:val="000000" w:themeColor="text1"/>
          <w:sz w:val="26"/>
          <w:szCs w:val="26"/>
          <w:shd w:val="clear" w:color="auto" w:fill="FFFFFF"/>
        </w:rPr>
        <w:lastRenderedPageBreak/>
        <w:t>số đo lường mức độ công bố thông tin tự nguyện của các công ty niêm yết trên thị trường chứng khoán VN, tác giả xây dựng bằng cách trước hết là kế thừa từ các bộ chỉ số công bố thông tin đã có trước đó và tiếp đó thực hiện điều chỉnh cho phù hợp với điều kiện nền kinh tế Việt Nam, quy định pháp lý, yêu cầu về công bố thông tin nói chung và CBTT tự nguyện nói riêng. Bộ chỉ mục sau khi được xây dựng sẽ được tác giả thực hiện phỏng vấn với chuyên gia nhằm xây dựng bộ chỉ mục chính thức dùng cho đo lường mức độ CBTT tự nguyện trong luận án này.</w:t>
      </w:r>
    </w:p>
    <w:p w14:paraId="1F1322BB" w14:textId="77777777" w:rsidR="00BE714C" w:rsidRPr="007B5D36" w:rsidRDefault="005A0C83" w:rsidP="00D70B38">
      <w:pPr>
        <w:spacing w:after="0" w:line="360" w:lineRule="auto"/>
        <w:ind w:firstLine="720"/>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Calibri" w:hAnsi="Times New Roman" w:cs="Times New Roman"/>
          <w:b/>
          <w:color w:val="000000" w:themeColor="text1"/>
          <w:spacing w:val="-6"/>
          <w:sz w:val="26"/>
          <w:szCs w:val="26"/>
        </w:rPr>
        <w:t>Thứ hai, k</w:t>
      </w:r>
      <w:r w:rsidR="004C219F" w:rsidRPr="007B5D36">
        <w:rPr>
          <w:rFonts w:ascii="Times New Roman" w:eastAsia="Calibri" w:hAnsi="Times New Roman" w:cs="Times New Roman"/>
          <w:b/>
          <w:color w:val="000000" w:themeColor="text1"/>
          <w:spacing w:val="-6"/>
          <w:sz w:val="26"/>
          <w:szCs w:val="26"/>
        </w:rPr>
        <w:t>he hổng liên quan về nhân tố ảnh hưởng đến công bố thông tin tự nguyện</w:t>
      </w:r>
      <w:r w:rsidRPr="007B5D36">
        <w:rPr>
          <w:rFonts w:ascii="Times New Roman" w:eastAsia="Calibri" w:hAnsi="Times New Roman" w:cs="Times New Roman"/>
          <w:b/>
          <w:color w:val="000000" w:themeColor="text1"/>
          <w:spacing w:val="-6"/>
          <w:sz w:val="26"/>
          <w:szCs w:val="26"/>
        </w:rPr>
        <w:t>:</w:t>
      </w:r>
      <w:r w:rsidR="00D70B38" w:rsidRPr="007B5D36">
        <w:rPr>
          <w:rFonts w:ascii="Times New Roman" w:eastAsia="Calibri" w:hAnsi="Times New Roman" w:cs="Times New Roman"/>
          <w:b/>
          <w:color w:val="000000" w:themeColor="text1"/>
          <w:spacing w:val="-6"/>
          <w:sz w:val="26"/>
          <w:szCs w:val="26"/>
        </w:rPr>
        <w:t xml:space="preserve"> </w:t>
      </w:r>
      <w:r w:rsidRPr="007B5D36">
        <w:rPr>
          <w:rFonts w:ascii="Times New Roman" w:eastAsia="Calibri" w:hAnsi="Times New Roman" w:cs="Times New Roman"/>
          <w:b/>
          <w:color w:val="000000" w:themeColor="text1"/>
          <w:spacing w:val="-6"/>
          <w:sz w:val="26"/>
          <w:szCs w:val="26"/>
        </w:rPr>
        <w:t xml:space="preserve"> </w:t>
      </w:r>
      <w:r w:rsidR="007F60AF" w:rsidRPr="007B5D36">
        <w:rPr>
          <w:rFonts w:ascii="Times New Roman" w:eastAsia="Calibri" w:hAnsi="Times New Roman" w:cs="Times New Roman"/>
          <w:color w:val="000000" w:themeColor="text1"/>
          <w:sz w:val="26"/>
          <w:szCs w:val="26"/>
        </w:rPr>
        <w:t xml:space="preserve">Zamil và cộng sự </w:t>
      </w:r>
      <w:r w:rsidR="00D70B38" w:rsidRPr="007B5D36">
        <w:rPr>
          <w:rFonts w:ascii="Times New Roman" w:eastAsia="Calibri" w:hAnsi="Times New Roman" w:cs="Times New Roman"/>
          <w:color w:val="000000" w:themeColor="text1"/>
          <w:sz w:val="26"/>
          <w:szCs w:val="26"/>
        </w:rPr>
        <w:t>(2023) thực hiện phân tích 135 nghiên cứu trong dữ liệu Scopus nhằm tổng hợp các nhân tố ảnh hưởng đến CBTT tự nguyện. Kết quả xác định 7 nhóm nhân tố ảnh hưởng đến CBTT tự nguyện gồm: (1) các nhân tố thuộc đặc điểm công ty; (2) các nhân tố quản trị</w:t>
      </w:r>
      <w:r w:rsidR="006853F1" w:rsidRPr="007B5D36">
        <w:rPr>
          <w:rFonts w:ascii="Times New Roman" w:eastAsia="Calibri" w:hAnsi="Times New Roman" w:cs="Times New Roman"/>
          <w:color w:val="000000" w:themeColor="text1"/>
          <w:sz w:val="26"/>
          <w:szCs w:val="26"/>
        </w:rPr>
        <w:t xml:space="preserve"> công ty</w:t>
      </w:r>
      <w:r w:rsidR="00D70B38" w:rsidRPr="007B5D36">
        <w:rPr>
          <w:rFonts w:ascii="Times New Roman" w:eastAsia="Calibri" w:hAnsi="Times New Roman" w:cs="Times New Roman"/>
          <w:color w:val="000000" w:themeColor="text1"/>
          <w:sz w:val="26"/>
          <w:szCs w:val="26"/>
        </w:rPr>
        <w:t xml:space="preserve">; (3) Cấu trúc sở hữu; (4) kiểm toán; (5) nhóm nhà quản lý hàng đầu; (6) chính sách công bố thông tin và (7) các yếu tố liên quan đến quốc gia – vùng lãnh thổ. </w:t>
      </w:r>
      <w:r w:rsidRPr="007B5D36">
        <w:rPr>
          <w:rFonts w:ascii="Times New Roman" w:eastAsia="Times New Roman" w:hAnsi="Times New Roman" w:cs="Times New Roman"/>
          <w:color w:val="000000" w:themeColor="text1"/>
          <w:sz w:val="26"/>
          <w:szCs w:val="26"/>
          <w:shd w:val="clear" w:color="auto" w:fill="FFFFFF"/>
          <w:lang w:val="vi-VN"/>
        </w:rPr>
        <w:t>Tuy</w:t>
      </w:r>
      <w:r w:rsidR="00D70B38" w:rsidRPr="007B5D36">
        <w:rPr>
          <w:rFonts w:ascii="Times New Roman" w:eastAsia="Times New Roman" w:hAnsi="Times New Roman" w:cs="Times New Roman"/>
          <w:color w:val="000000" w:themeColor="text1"/>
          <w:sz w:val="26"/>
          <w:szCs w:val="26"/>
          <w:shd w:val="clear" w:color="auto" w:fill="FFFFFF"/>
        </w:rPr>
        <w:t xml:space="preserve"> nhiên, theo tìm hiểu của tác giả</w:t>
      </w:r>
      <w:r w:rsidR="00F47FB6" w:rsidRPr="007B5D36">
        <w:rPr>
          <w:rFonts w:ascii="Times New Roman" w:eastAsia="Times New Roman" w:hAnsi="Times New Roman" w:cs="Times New Roman"/>
          <w:color w:val="000000" w:themeColor="text1"/>
          <w:sz w:val="26"/>
          <w:szCs w:val="26"/>
          <w:shd w:val="clear" w:color="auto" w:fill="FFFFFF"/>
        </w:rPr>
        <w:t>, kết quả nghiên cứu về hướng tác động của các nhân tố đến công bố thông tin tự nguyện vẫn chưa thống nhất và theo Zamil và cộng sự (2023) thì những kết quả nghiên cứu hỗn hợp này được cho là do sự khác biệt trong cách thức đo lường mức độ công bố thông tin, hoặc sự khác biệt trong phạm vi không gian nghiên cứu (như văn hóa, hành vi kinh doanh, sự phát triển của thị trường chứng khoán và mức độ phát triển bền vững, xã hội, môi trường tạ</w:t>
      </w:r>
      <w:r w:rsidR="00BE714C" w:rsidRPr="007B5D36">
        <w:rPr>
          <w:rFonts w:ascii="Times New Roman" w:eastAsia="Times New Roman" w:hAnsi="Times New Roman" w:cs="Times New Roman"/>
          <w:color w:val="000000" w:themeColor="text1"/>
          <w:sz w:val="26"/>
          <w:szCs w:val="26"/>
          <w:shd w:val="clear" w:color="auto" w:fill="FFFFFF"/>
        </w:rPr>
        <w:t>i bối cảnh quốc gia nghiên cứu), do đó, kết quả của các nghiên cứu trước đây có thể có sự khác biệt so với nghiên cứu về các nhân tố ảnh hưởng đến công bố thông tin tự nguyện tại các doanh nghiệp niêm yết tại Việt Nam. Từ đó, việc thực hiện nghiên cứu nhằm xác định và đo lường mức ảnh hưởng của các nhân tố đén mức độ công bố thông tin tự nguyện tại các doanh nghiệp niêm yết trên thị trường chứng khoán Việt Nam là cần thiết.</w:t>
      </w:r>
    </w:p>
    <w:p w14:paraId="49E960BB" w14:textId="77777777" w:rsidR="008C5E94" w:rsidRPr="007B5D36" w:rsidRDefault="004C219F" w:rsidP="006853F1">
      <w:pPr>
        <w:spacing w:after="0" w:line="360" w:lineRule="auto"/>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Calibri" w:hAnsi="Times New Roman" w:cs="Times New Roman"/>
          <w:b/>
          <w:color w:val="000000" w:themeColor="text1"/>
          <w:spacing w:val="-6"/>
          <w:sz w:val="26"/>
          <w:szCs w:val="26"/>
        </w:rPr>
        <w:tab/>
      </w:r>
      <w:r w:rsidR="005A0C83" w:rsidRPr="007B5D36">
        <w:rPr>
          <w:rFonts w:ascii="Times New Roman" w:eastAsia="Calibri" w:hAnsi="Times New Roman" w:cs="Times New Roman"/>
          <w:b/>
          <w:color w:val="000000" w:themeColor="text1"/>
          <w:spacing w:val="-6"/>
          <w:sz w:val="26"/>
          <w:szCs w:val="26"/>
        </w:rPr>
        <w:t>Thứ ba, k</w:t>
      </w:r>
      <w:r w:rsidRPr="007B5D36">
        <w:rPr>
          <w:rFonts w:ascii="Times New Roman" w:eastAsia="Calibri" w:hAnsi="Times New Roman" w:cs="Times New Roman"/>
          <w:b/>
          <w:color w:val="000000" w:themeColor="text1"/>
          <w:spacing w:val="-6"/>
          <w:sz w:val="26"/>
          <w:szCs w:val="26"/>
        </w:rPr>
        <w:t>he hổng liên quan đến tác động của công bố thông tin tự nguyện đến hiệu quả tài chính của doanh nghiệp</w:t>
      </w:r>
      <w:r w:rsidR="005A0C83" w:rsidRPr="007B5D36">
        <w:rPr>
          <w:rFonts w:ascii="Times New Roman" w:eastAsia="Calibri" w:hAnsi="Times New Roman" w:cs="Times New Roman"/>
          <w:color w:val="000000" w:themeColor="text1"/>
          <w:spacing w:val="-6"/>
          <w:sz w:val="26"/>
          <w:szCs w:val="26"/>
        </w:rPr>
        <w:t>:</w:t>
      </w:r>
      <w:r w:rsidR="006853F1" w:rsidRPr="007B5D36">
        <w:rPr>
          <w:rFonts w:ascii="Times New Roman" w:eastAsia="Times New Roman" w:hAnsi="Times New Roman" w:cs="Times New Roman"/>
          <w:color w:val="000000" w:themeColor="text1"/>
          <w:sz w:val="26"/>
          <w:szCs w:val="26"/>
          <w:shd w:val="clear" w:color="auto" w:fill="FFFFFF"/>
        </w:rPr>
        <w:t xml:space="preserve"> </w:t>
      </w:r>
      <w:r w:rsidR="006853F1" w:rsidRPr="007B5D36">
        <w:rPr>
          <w:rFonts w:ascii="Times New Roman" w:eastAsia="Times New Roman" w:hAnsi="Times New Roman" w:cs="Times New Roman"/>
          <w:color w:val="000000" w:themeColor="text1"/>
          <w:sz w:val="26"/>
          <w:szCs w:val="26"/>
          <w:shd w:val="clear" w:color="auto" w:fill="FFFFFF"/>
          <w:lang w:val="vi-VN"/>
        </w:rPr>
        <w:t xml:space="preserve">qua lược khảo các nghiên cứu trước có liên quan đến đề tài, tác giả nhận thấy kết quả về ảnh hưởng của CBTT tự nguyện đến hiệu quả tài chính của DN hiện vẫn chưa thống nhất. Hơn nữa, đối với các nghiên </w:t>
      </w:r>
      <w:r w:rsidR="006853F1" w:rsidRPr="007B5D36">
        <w:rPr>
          <w:rFonts w:ascii="Times New Roman" w:eastAsia="Times New Roman" w:hAnsi="Times New Roman" w:cs="Times New Roman"/>
          <w:color w:val="000000" w:themeColor="text1"/>
          <w:sz w:val="26"/>
          <w:szCs w:val="26"/>
          <w:shd w:val="clear" w:color="auto" w:fill="FFFFFF"/>
          <w:lang w:val="vi-VN"/>
        </w:rPr>
        <w:lastRenderedPageBreak/>
        <w:t>cứu trong nước, tuy đ</w:t>
      </w:r>
      <w:r w:rsidR="005A0C83" w:rsidRPr="007B5D36">
        <w:rPr>
          <w:rFonts w:ascii="Times New Roman" w:eastAsia="Times New Roman" w:hAnsi="Times New Roman" w:cs="Times New Roman"/>
          <w:color w:val="000000" w:themeColor="text1"/>
          <w:sz w:val="26"/>
          <w:szCs w:val="26"/>
          <w:shd w:val="clear" w:color="auto" w:fill="FFFFFF"/>
          <w:lang w:val="vi-VN"/>
        </w:rPr>
        <w:t xml:space="preserve">ã có </w:t>
      </w:r>
      <w:r w:rsidR="008C5E94" w:rsidRPr="007B5D36">
        <w:rPr>
          <w:rFonts w:ascii="Times New Roman" w:eastAsia="Times New Roman" w:hAnsi="Times New Roman" w:cs="Times New Roman"/>
          <w:color w:val="000000" w:themeColor="text1"/>
          <w:sz w:val="26"/>
          <w:szCs w:val="26"/>
          <w:shd w:val="clear" w:color="auto" w:fill="FFFFFF"/>
          <w:lang w:val="vi-VN"/>
        </w:rPr>
        <w:t xml:space="preserve">nhiều nghiên cứu tiến hành nghiên cứu về mức độ </w:t>
      </w:r>
      <w:r w:rsidR="006853F1" w:rsidRPr="007B5D36">
        <w:rPr>
          <w:rFonts w:ascii="Times New Roman" w:eastAsia="Times New Roman" w:hAnsi="Times New Roman" w:cs="Times New Roman"/>
          <w:color w:val="000000" w:themeColor="text1"/>
          <w:sz w:val="26"/>
          <w:szCs w:val="26"/>
          <w:shd w:val="clear" w:color="auto" w:fill="FFFFFF"/>
        </w:rPr>
        <w:t xml:space="preserve">CBTT </w:t>
      </w:r>
      <w:r w:rsidR="00E03B8B" w:rsidRPr="007B5D36">
        <w:rPr>
          <w:rFonts w:ascii="Times New Roman" w:eastAsia="Times New Roman" w:hAnsi="Times New Roman" w:cs="Times New Roman"/>
          <w:color w:val="000000" w:themeColor="text1"/>
          <w:sz w:val="26"/>
          <w:szCs w:val="26"/>
          <w:shd w:val="clear" w:color="auto" w:fill="FFFFFF"/>
          <w:lang w:val="vi-VN"/>
        </w:rPr>
        <w:t>tự nguyện</w:t>
      </w:r>
      <w:r w:rsidR="008C5E94" w:rsidRPr="007B5D36">
        <w:rPr>
          <w:rFonts w:ascii="Times New Roman" w:eastAsia="Times New Roman" w:hAnsi="Times New Roman" w:cs="Times New Roman"/>
          <w:color w:val="000000" w:themeColor="text1"/>
          <w:sz w:val="26"/>
          <w:szCs w:val="26"/>
          <w:shd w:val="clear" w:color="auto" w:fill="FFFFFF"/>
          <w:lang w:val="vi-VN"/>
        </w:rPr>
        <w:t xml:space="preserve"> ảnh hưởng đến các khía c</w:t>
      </w:r>
      <w:r w:rsidR="006853F1" w:rsidRPr="007B5D36">
        <w:rPr>
          <w:rFonts w:ascii="Times New Roman" w:eastAsia="Times New Roman" w:hAnsi="Times New Roman" w:cs="Times New Roman"/>
          <w:color w:val="000000" w:themeColor="text1"/>
          <w:sz w:val="26"/>
          <w:szCs w:val="26"/>
          <w:shd w:val="clear" w:color="auto" w:fill="FFFFFF"/>
          <w:lang w:val="vi-VN"/>
        </w:rPr>
        <w:t xml:space="preserve">ạnh khác nhau của doanh nghiệp như </w:t>
      </w:r>
      <w:r w:rsidR="00E03B8B" w:rsidRPr="007B5D36">
        <w:rPr>
          <w:rFonts w:ascii="Times New Roman" w:eastAsia="Times New Roman" w:hAnsi="Times New Roman" w:cs="Times New Roman"/>
          <w:color w:val="000000" w:themeColor="text1"/>
          <w:sz w:val="26"/>
          <w:szCs w:val="26"/>
          <w:shd w:val="clear" w:color="auto" w:fill="FFFFFF"/>
          <w:lang w:val="vi-VN"/>
        </w:rPr>
        <w:t>năng lực cạnh tranh, hiệu quả hoạt động</w:t>
      </w:r>
      <w:r w:rsidR="008C5E94" w:rsidRPr="007B5D36">
        <w:rPr>
          <w:rFonts w:ascii="Times New Roman" w:eastAsia="Times New Roman" w:hAnsi="Times New Roman" w:cs="Times New Roman"/>
          <w:color w:val="000000" w:themeColor="text1"/>
          <w:sz w:val="26"/>
          <w:szCs w:val="26"/>
          <w:shd w:val="clear" w:color="auto" w:fill="FFFFFF"/>
          <w:lang w:val="vi-VN"/>
        </w:rPr>
        <w:t xml:space="preserve">, tuy nhiên theo tìm hiểu của tác giả </w:t>
      </w:r>
      <w:r w:rsidR="006853F1" w:rsidRPr="007B5D36">
        <w:rPr>
          <w:rFonts w:ascii="Times New Roman" w:eastAsia="Times New Roman" w:hAnsi="Times New Roman" w:cs="Times New Roman"/>
          <w:color w:val="000000" w:themeColor="text1"/>
          <w:sz w:val="26"/>
          <w:szCs w:val="26"/>
          <w:shd w:val="clear" w:color="auto" w:fill="FFFFFF"/>
        </w:rPr>
        <w:t>hiện ít</w:t>
      </w:r>
      <w:r w:rsidR="006853F1" w:rsidRPr="007B5D36">
        <w:rPr>
          <w:rFonts w:ascii="Times New Roman" w:eastAsia="Times New Roman" w:hAnsi="Times New Roman" w:cs="Times New Roman"/>
          <w:color w:val="000000" w:themeColor="text1"/>
          <w:sz w:val="26"/>
          <w:szCs w:val="26"/>
          <w:shd w:val="clear" w:color="auto" w:fill="FFFFFF"/>
          <w:lang w:val="vi-VN"/>
        </w:rPr>
        <w:t xml:space="preserve"> có nghiên cứu tìm hiểu về ảnh hưởng </w:t>
      </w:r>
      <w:r w:rsidR="008C5E94" w:rsidRPr="007B5D36">
        <w:rPr>
          <w:rFonts w:ascii="Times New Roman" w:eastAsia="Times New Roman" w:hAnsi="Times New Roman" w:cs="Times New Roman"/>
          <w:color w:val="000000" w:themeColor="text1"/>
          <w:sz w:val="26"/>
          <w:szCs w:val="26"/>
          <w:shd w:val="clear" w:color="auto" w:fill="FFFFFF"/>
          <w:lang w:val="vi-VN"/>
        </w:rPr>
        <w:t xml:space="preserve">mức độ </w:t>
      </w:r>
      <w:r w:rsidR="006853F1" w:rsidRPr="007B5D36">
        <w:rPr>
          <w:rFonts w:ascii="Times New Roman" w:eastAsia="Times New Roman" w:hAnsi="Times New Roman" w:cs="Times New Roman"/>
          <w:color w:val="000000" w:themeColor="text1"/>
          <w:sz w:val="26"/>
          <w:szCs w:val="26"/>
          <w:shd w:val="clear" w:color="auto" w:fill="FFFFFF"/>
        </w:rPr>
        <w:t>CBTT tự nguyện</w:t>
      </w:r>
      <w:r w:rsidR="008C5E94" w:rsidRPr="007B5D36">
        <w:rPr>
          <w:rFonts w:ascii="Times New Roman" w:eastAsia="Times New Roman" w:hAnsi="Times New Roman" w:cs="Times New Roman"/>
          <w:color w:val="000000" w:themeColor="text1"/>
          <w:sz w:val="26"/>
          <w:szCs w:val="26"/>
          <w:shd w:val="clear" w:color="auto" w:fill="FFFFFF"/>
          <w:lang w:val="vi-VN"/>
        </w:rPr>
        <w:t xml:space="preserve"> đến </w:t>
      </w:r>
      <w:r w:rsidR="00E03B8B" w:rsidRPr="007B5D36">
        <w:rPr>
          <w:rFonts w:ascii="Times New Roman" w:eastAsia="Times New Roman" w:hAnsi="Times New Roman" w:cs="Times New Roman"/>
          <w:color w:val="000000" w:themeColor="text1"/>
          <w:sz w:val="26"/>
          <w:szCs w:val="26"/>
          <w:shd w:val="clear" w:color="auto" w:fill="FFFFFF"/>
          <w:lang w:val="vi-VN"/>
        </w:rPr>
        <w:t>hiệu quả tài chính</w:t>
      </w:r>
      <w:r w:rsidR="006853F1" w:rsidRPr="007B5D36">
        <w:rPr>
          <w:rFonts w:ascii="Times New Roman" w:eastAsia="Times New Roman" w:hAnsi="Times New Roman" w:cs="Times New Roman"/>
          <w:color w:val="000000" w:themeColor="text1"/>
          <w:sz w:val="26"/>
          <w:szCs w:val="26"/>
          <w:shd w:val="clear" w:color="auto" w:fill="FFFFFF"/>
          <w:lang w:val="vi-VN"/>
        </w:rPr>
        <w:t xml:space="preserve"> của các doanh nghiệp</w:t>
      </w:r>
      <w:r w:rsidR="003369B4" w:rsidRPr="007B5D36">
        <w:rPr>
          <w:rFonts w:ascii="Times New Roman" w:eastAsia="Times New Roman" w:hAnsi="Times New Roman" w:cs="Times New Roman"/>
          <w:color w:val="000000" w:themeColor="text1"/>
          <w:sz w:val="26"/>
          <w:szCs w:val="26"/>
          <w:shd w:val="clear" w:color="auto" w:fill="FFFFFF"/>
        </w:rPr>
        <w:t>.</w:t>
      </w:r>
    </w:p>
    <w:p w14:paraId="1930D49B" w14:textId="77777777" w:rsidR="005D2D88" w:rsidRPr="007B5D36" w:rsidRDefault="005D2D88" w:rsidP="005D2D8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b/>
          <w:color w:val="000000" w:themeColor="text1"/>
          <w:sz w:val="26"/>
          <w:szCs w:val="26"/>
          <w:shd w:val="clear" w:color="auto" w:fill="FFFFFF"/>
        </w:rPr>
        <w:t>Hướng nghiên cứu tiếp theo của luận án:</w:t>
      </w:r>
      <w:r w:rsidRPr="007B5D36">
        <w:rPr>
          <w:rFonts w:ascii="Times New Roman" w:eastAsia="Times New Roman" w:hAnsi="Times New Roman" w:cs="Times New Roman"/>
          <w:color w:val="000000" w:themeColor="text1"/>
          <w:sz w:val="26"/>
          <w:szCs w:val="26"/>
          <w:shd w:val="clear" w:color="auto" w:fill="FFFFFF"/>
        </w:rPr>
        <w:t xml:space="preserve"> </w:t>
      </w:r>
    </w:p>
    <w:p w14:paraId="0158FCA7" w14:textId="28044AFB" w:rsidR="005D2D88" w:rsidRPr="007B5D36" w:rsidRDefault="005D2D88" w:rsidP="005D2D8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lang w:val="vi-VN"/>
        </w:rPr>
        <w:t>Từ</w:t>
      </w:r>
      <w:r w:rsidR="008C5E94" w:rsidRPr="007B5D36">
        <w:rPr>
          <w:rFonts w:ascii="Times New Roman" w:eastAsia="Times New Roman" w:hAnsi="Times New Roman" w:cs="Times New Roman"/>
          <w:color w:val="000000" w:themeColor="text1"/>
          <w:sz w:val="26"/>
          <w:szCs w:val="26"/>
          <w:shd w:val="clear" w:color="auto" w:fill="FFFFFF"/>
          <w:lang w:val="vi-VN"/>
        </w:rPr>
        <w:t xml:space="preserve"> những khoảng trống trong nghiên cứu đ</w:t>
      </w:r>
      <w:r w:rsidRPr="007B5D36">
        <w:rPr>
          <w:rFonts w:ascii="Times New Roman" w:eastAsia="Times New Roman" w:hAnsi="Times New Roman" w:cs="Times New Roman"/>
          <w:color w:val="000000" w:themeColor="text1"/>
          <w:sz w:val="26"/>
          <w:szCs w:val="26"/>
          <w:shd w:val="clear" w:color="auto" w:fill="FFFFFF"/>
          <w:lang w:val="vi-VN"/>
        </w:rPr>
        <w:t xml:space="preserve">ã trình bày, trên quan điểm kế </w:t>
      </w:r>
      <w:r w:rsidR="008C5E94" w:rsidRPr="007B5D36">
        <w:rPr>
          <w:rFonts w:ascii="Times New Roman" w:eastAsia="Times New Roman" w:hAnsi="Times New Roman" w:cs="Times New Roman"/>
          <w:color w:val="000000" w:themeColor="text1"/>
          <w:sz w:val="26"/>
          <w:szCs w:val="26"/>
          <w:shd w:val="clear" w:color="auto" w:fill="FFFFFF"/>
          <w:lang w:val="vi-VN"/>
        </w:rPr>
        <w:t xml:space="preserve">thừa và kết hợp các mô hình nghiên cứu, </w:t>
      </w:r>
      <w:r w:rsidRPr="007B5D36">
        <w:rPr>
          <w:rFonts w:ascii="Times New Roman" w:eastAsia="Times New Roman" w:hAnsi="Times New Roman" w:cs="Times New Roman"/>
          <w:color w:val="000000" w:themeColor="text1"/>
          <w:sz w:val="26"/>
          <w:szCs w:val="26"/>
          <w:shd w:val="clear" w:color="auto" w:fill="FFFFFF"/>
        </w:rPr>
        <w:t>hướng nghiên cứu</w:t>
      </w:r>
      <w:r w:rsidR="006853F1" w:rsidRPr="007B5D36">
        <w:rPr>
          <w:rFonts w:ascii="Times New Roman" w:eastAsia="Times New Roman" w:hAnsi="Times New Roman" w:cs="Times New Roman"/>
          <w:color w:val="000000" w:themeColor="text1"/>
          <w:sz w:val="26"/>
          <w:szCs w:val="26"/>
          <w:shd w:val="clear" w:color="auto" w:fill="FFFFFF"/>
        </w:rPr>
        <w:t xml:space="preserve"> của luận án </w:t>
      </w:r>
      <w:r w:rsidRPr="007B5D36">
        <w:rPr>
          <w:rFonts w:ascii="Times New Roman" w:eastAsia="Times New Roman" w:hAnsi="Times New Roman" w:cs="Times New Roman"/>
          <w:color w:val="000000" w:themeColor="text1"/>
          <w:sz w:val="26"/>
          <w:szCs w:val="26"/>
          <w:shd w:val="clear" w:color="auto" w:fill="FFFFFF"/>
        </w:rPr>
        <w:t xml:space="preserve">này là </w:t>
      </w:r>
      <w:r w:rsidR="008C5E94" w:rsidRPr="007B5D36">
        <w:rPr>
          <w:rFonts w:ascii="Times New Roman" w:eastAsia="Times New Roman" w:hAnsi="Times New Roman" w:cs="Times New Roman"/>
          <w:color w:val="000000" w:themeColor="text1"/>
          <w:sz w:val="26"/>
          <w:szCs w:val="26"/>
          <w:shd w:val="clear" w:color="auto" w:fill="FFFFFF"/>
          <w:lang w:val="vi-VN"/>
        </w:rPr>
        <w:t xml:space="preserve">nghiên cứu </w:t>
      </w:r>
      <w:r w:rsidR="00170FB5" w:rsidRPr="007B5D36">
        <w:rPr>
          <w:rFonts w:ascii="Times New Roman" w:eastAsia="Times New Roman" w:hAnsi="Times New Roman" w:cs="Times New Roman"/>
          <w:color w:val="000000" w:themeColor="text1"/>
          <w:sz w:val="26"/>
          <w:szCs w:val="26"/>
          <w:shd w:val="clear" w:color="auto" w:fill="FFFFFF"/>
        </w:rPr>
        <w:t xml:space="preserve">một cách </w:t>
      </w:r>
      <w:r w:rsidR="008C5E94" w:rsidRPr="007B5D36">
        <w:rPr>
          <w:rFonts w:ascii="Times New Roman" w:eastAsia="Times New Roman" w:hAnsi="Times New Roman" w:cs="Times New Roman"/>
          <w:color w:val="000000" w:themeColor="text1"/>
          <w:sz w:val="26"/>
          <w:szCs w:val="26"/>
          <w:shd w:val="clear" w:color="auto" w:fill="FFFFFF"/>
          <w:lang w:val="vi-VN"/>
        </w:rPr>
        <w:t>có hệ thống về các nhóm nhân tố khác nhau</w:t>
      </w:r>
      <w:r w:rsidRPr="007B5D36">
        <w:rPr>
          <w:rFonts w:ascii="Times New Roman" w:eastAsia="Times New Roman" w:hAnsi="Times New Roman" w:cs="Times New Roman"/>
          <w:color w:val="000000" w:themeColor="text1"/>
          <w:sz w:val="26"/>
          <w:szCs w:val="26"/>
          <w:shd w:val="clear" w:color="auto" w:fill="FFFFFF"/>
        </w:rPr>
        <w:t xml:space="preserve"> </w:t>
      </w:r>
      <w:r w:rsidRPr="007B5D36">
        <w:rPr>
          <w:rFonts w:ascii="Times New Roman" w:eastAsia="Times New Roman" w:hAnsi="Times New Roman" w:cs="Times New Roman"/>
          <w:color w:val="000000" w:themeColor="text1"/>
          <w:sz w:val="26"/>
          <w:szCs w:val="26"/>
          <w:shd w:val="clear" w:color="auto" w:fill="FFFFFF"/>
          <w:lang w:val="vi-VN"/>
        </w:rPr>
        <w:t>tác động đến mức độ CBTT tự nguyện</w:t>
      </w:r>
      <w:r w:rsidR="00170FB5" w:rsidRPr="007B5D36">
        <w:rPr>
          <w:rFonts w:ascii="Times New Roman" w:eastAsia="Times New Roman" w:hAnsi="Times New Roman" w:cs="Times New Roman"/>
          <w:color w:val="000000" w:themeColor="text1"/>
          <w:sz w:val="26"/>
          <w:szCs w:val="26"/>
          <w:shd w:val="clear" w:color="auto" w:fill="FFFFFF"/>
        </w:rPr>
        <w:t xml:space="preserve"> của doanh nghiệp</w:t>
      </w:r>
      <w:r w:rsidRPr="007B5D36">
        <w:rPr>
          <w:rFonts w:ascii="Times New Roman" w:eastAsia="Times New Roman" w:hAnsi="Times New Roman" w:cs="Times New Roman"/>
          <w:color w:val="000000" w:themeColor="text1"/>
          <w:sz w:val="26"/>
          <w:szCs w:val="26"/>
          <w:shd w:val="clear" w:color="auto" w:fill="FFFFFF"/>
        </w:rPr>
        <w:t>, gồm các nhóm nhân tố</w:t>
      </w:r>
      <w:r w:rsidRPr="007B5D36">
        <w:rPr>
          <w:rFonts w:ascii="Times New Roman" w:eastAsia="Times New Roman" w:hAnsi="Times New Roman" w:cs="Times New Roman"/>
          <w:color w:val="000000" w:themeColor="text1"/>
          <w:sz w:val="26"/>
          <w:szCs w:val="26"/>
          <w:shd w:val="clear" w:color="auto" w:fill="FFFFFF"/>
          <w:lang w:val="vi-VN"/>
        </w:rPr>
        <w:t xml:space="preserve"> </w:t>
      </w:r>
      <w:r w:rsidR="008C5E94" w:rsidRPr="007B5D36">
        <w:rPr>
          <w:rFonts w:ascii="Times New Roman" w:eastAsia="Times New Roman" w:hAnsi="Times New Roman" w:cs="Times New Roman"/>
          <w:color w:val="000000" w:themeColor="text1"/>
          <w:sz w:val="26"/>
          <w:szCs w:val="26"/>
          <w:shd w:val="clear" w:color="auto" w:fill="FFFFFF"/>
          <w:lang w:val="vi-VN"/>
        </w:rPr>
        <w:t xml:space="preserve">như </w:t>
      </w:r>
      <w:r w:rsidR="006853F1" w:rsidRPr="007B5D36">
        <w:rPr>
          <w:rFonts w:ascii="Times New Roman" w:eastAsia="Times New Roman" w:hAnsi="Times New Roman" w:cs="Times New Roman"/>
          <w:color w:val="000000" w:themeColor="text1"/>
          <w:sz w:val="26"/>
          <w:szCs w:val="26"/>
          <w:shd w:val="clear" w:color="auto" w:fill="FFFFFF"/>
        </w:rPr>
        <w:t>quản trị công ty</w:t>
      </w:r>
      <w:r w:rsidR="008C5E94" w:rsidRPr="007B5D36">
        <w:rPr>
          <w:rFonts w:ascii="Times New Roman" w:eastAsia="Times New Roman" w:hAnsi="Times New Roman" w:cs="Times New Roman"/>
          <w:color w:val="000000" w:themeColor="text1"/>
          <w:sz w:val="26"/>
          <w:szCs w:val="26"/>
          <w:shd w:val="clear" w:color="auto" w:fill="FFFFFF"/>
          <w:lang w:val="vi-VN"/>
        </w:rPr>
        <w:t xml:space="preserve">, đặc điểm của DN, </w:t>
      </w:r>
      <w:r w:rsidR="006853F1" w:rsidRPr="007B5D36">
        <w:rPr>
          <w:rFonts w:ascii="Times New Roman" w:eastAsia="Times New Roman" w:hAnsi="Times New Roman" w:cs="Times New Roman"/>
          <w:color w:val="000000" w:themeColor="text1"/>
          <w:sz w:val="26"/>
          <w:szCs w:val="26"/>
          <w:shd w:val="clear" w:color="auto" w:fill="FFFFFF"/>
        </w:rPr>
        <w:t>cấu trúc sở hữu, kiểm toán</w:t>
      </w:r>
      <w:r w:rsidR="006853F1" w:rsidRPr="007B5D36">
        <w:rPr>
          <w:rFonts w:ascii="Times New Roman" w:eastAsia="Times New Roman" w:hAnsi="Times New Roman" w:cs="Times New Roman"/>
          <w:color w:val="000000" w:themeColor="text1"/>
          <w:sz w:val="26"/>
          <w:szCs w:val="26"/>
          <w:shd w:val="clear" w:color="auto" w:fill="FFFFFF"/>
          <w:lang w:val="vi-VN"/>
        </w:rPr>
        <w:t xml:space="preserve"> ảnh </w:t>
      </w:r>
      <w:r w:rsidR="006853F1" w:rsidRPr="007B5D36">
        <w:rPr>
          <w:rFonts w:ascii="Times New Roman" w:eastAsia="Times New Roman" w:hAnsi="Times New Roman" w:cs="Times New Roman"/>
          <w:color w:val="000000" w:themeColor="text1"/>
          <w:sz w:val="26"/>
          <w:szCs w:val="26"/>
          <w:shd w:val="clear" w:color="auto" w:fill="FFFFFF"/>
        </w:rPr>
        <w:t xml:space="preserve">hưởng đến CBTT tự nguyện. </w:t>
      </w:r>
      <w:r w:rsidRPr="007B5D36">
        <w:rPr>
          <w:rFonts w:ascii="Times New Roman" w:eastAsia="Times New Roman" w:hAnsi="Times New Roman" w:cs="Times New Roman"/>
          <w:color w:val="000000" w:themeColor="text1"/>
          <w:sz w:val="26"/>
          <w:szCs w:val="26"/>
          <w:shd w:val="clear" w:color="auto" w:fill="FFFFFF"/>
        </w:rPr>
        <w:t>Cụ thể, luận án kiểm định và đánh giá ảnh hưởng của các nhân tố gồm: Thời gian hoạt động; Cơ cấu HĐQT; Tỷ lệ sở hữu Nhà nước; Tỷ lệ sở hữu cổ đông nước ngoài; Đòn bẩy tài chính; Khả năng thanh toán ảnh hưởng đến công bố thông tin tự nguyện của doanh nghiệp.</w:t>
      </w:r>
    </w:p>
    <w:p w14:paraId="4DE14AF0" w14:textId="77777777" w:rsidR="001E423D" w:rsidRPr="007B5D36" w:rsidRDefault="003369B4"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lang w:val="vi-VN"/>
        </w:rPr>
        <w:t>Đ</w:t>
      </w:r>
      <w:r w:rsidR="008C5E94" w:rsidRPr="007B5D36">
        <w:rPr>
          <w:rFonts w:ascii="Times New Roman" w:eastAsia="Times New Roman" w:hAnsi="Times New Roman" w:cs="Times New Roman"/>
          <w:color w:val="000000" w:themeColor="text1"/>
          <w:sz w:val="26"/>
          <w:szCs w:val="26"/>
          <w:shd w:val="clear" w:color="auto" w:fill="FFFFFF"/>
          <w:lang w:val="vi-VN"/>
        </w:rPr>
        <w:t>ồng thời</w:t>
      </w:r>
      <w:r w:rsidR="00755B5C" w:rsidRPr="007B5D36">
        <w:rPr>
          <w:rFonts w:ascii="Times New Roman" w:eastAsia="Times New Roman" w:hAnsi="Times New Roman" w:cs="Times New Roman"/>
          <w:color w:val="000000" w:themeColor="text1"/>
          <w:sz w:val="26"/>
          <w:szCs w:val="26"/>
          <w:shd w:val="clear" w:color="auto" w:fill="FFFFFF"/>
        </w:rPr>
        <w:t>, nhằm đóng góp về khoảng trống nghiên cứu về ảnh hưởng của CBTT tự nguyện đến hiệu quả tài chính của DN,</w:t>
      </w:r>
      <w:r w:rsidR="00755B5C" w:rsidRPr="007B5D36">
        <w:rPr>
          <w:rFonts w:ascii="Times New Roman" w:eastAsia="Times New Roman" w:hAnsi="Times New Roman" w:cs="Times New Roman"/>
          <w:color w:val="000000" w:themeColor="text1"/>
          <w:sz w:val="26"/>
          <w:szCs w:val="26"/>
          <w:shd w:val="clear" w:color="auto" w:fill="FFFFFF"/>
          <w:lang w:val="vi-VN"/>
        </w:rPr>
        <w:t xml:space="preserve"> nghiên cứu này</w:t>
      </w:r>
      <w:r w:rsidR="00755B5C" w:rsidRPr="007B5D36">
        <w:rPr>
          <w:rFonts w:ascii="Times New Roman" w:eastAsia="Times New Roman" w:hAnsi="Times New Roman" w:cs="Times New Roman"/>
          <w:color w:val="000000" w:themeColor="text1"/>
          <w:sz w:val="26"/>
          <w:szCs w:val="26"/>
          <w:shd w:val="clear" w:color="auto" w:fill="FFFFFF"/>
        </w:rPr>
        <w:t xml:space="preserve"> </w:t>
      </w:r>
      <w:r w:rsidR="008C5E94" w:rsidRPr="007B5D36">
        <w:rPr>
          <w:rFonts w:ascii="Times New Roman" w:eastAsia="Times New Roman" w:hAnsi="Times New Roman" w:cs="Times New Roman"/>
          <w:color w:val="000000" w:themeColor="text1"/>
          <w:sz w:val="26"/>
          <w:szCs w:val="26"/>
          <w:shd w:val="clear" w:color="auto" w:fill="FFFFFF"/>
          <w:lang w:val="vi-VN"/>
        </w:rPr>
        <w:t xml:space="preserve">tiến hành kiểm định </w:t>
      </w:r>
      <w:r w:rsidR="00755B5C" w:rsidRPr="007B5D36">
        <w:rPr>
          <w:rFonts w:ascii="Times New Roman" w:eastAsia="Times New Roman" w:hAnsi="Times New Roman" w:cs="Times New Roman"/>
          <w:color w:val="000000" w:themeColor="text1"/>
          <w:sz w:val="26"/>
          <w:szCs w:val="26"/>
          <w:shd w:val="clear" w:color="auto" w:fill="FFFFFF"/>
        </w:rPr>
        <w:t>ảnh hưởng của</w:t>
      </w:r>
      <w:r w:rsidR="008C5E94" w:rsidRPr="007B5D36">
        <w:rPr>
          <w:rFonts w:ascii="Times New Roman" w:eastAsia="Times New Roman" w:hAnsi="Times New Roman" w:cs="Times New Roman"/>
          <w:color w:val="000000" w:themeColor="text1"/>
          <w:sz w:val="26"/>
          <w:szCs w:val="26"/>
          <w:shd w:val="clear" w:color="auto" w:fill="FFFFFF"/>
          <w:lang w:val="vi-VN"/>
        </w:rPr>
        <w:t xml:space="preserve"> </w:t>
      </w:r>
      <w:r w:rsidR="006853F1" w:rsidRPr="007B5D36">
        <w:rPr>
          <w:rFonts w:ascii="Times New Roman" w:eastAsia="Times New Roman" w:hAnsi="Times New Roman" w:cs="Times New Roman"/>
          <w:color w:val="000000" w:themeColor="text1"/>
          <w:sz w:val="26"/>
          <w:szCs w:val="26"/>
          <w:shd w:val="clear" w:color="auto" w:fill="FFFFFF"/>
        </w:rPr>
        <w:t>CBTT tự nguyện</w:t>
      </w:r>
      <w:r w:rsidR="008C5E94" w:rsidRPr="007B5D36">
        <w:rPr>
          <w:rFonts w:ascii="Times New Roman" w:eastAsia="Times New Roman" w:hAnsi="Times New Roman" w:cs="Times New Roman"/>
          <w:color w:val="000000" w:themeColor="text1"/>
          <w:sz w:val="26"/>
          <w:szCs w:val="26"/>
          <w:shd w:val="clear" w:color="auto" w:fill="FFFFFF"/>
          <w:lang w:val="vi-VN"/>
        </w:rPr>
        <w:t xml:space="preserve"> với </w:t>
      </w:r>
      <w:r w:rsidR="00E03B8B" w:rsidRPr="007B5D36">
        <w:rPr>
          <w:rFonts w:ascii="Times New Roman" w:eastAsia="Times New Roman" w:hAnsi="Times New Roman" w:cs="Times New Roman"/>
          <w:color w:val="000000" w:themeColor="text1"/>
          <w:sz w:val="26"/>
          <w:szCs w:val="26"/>
          <w:shd w:val="clear" w:color="auto" w:fill="FFFFFF"/>
          <w:lang w:val="vi-VN"/>
        </w:rPr>
        <w:t>hiệu quả tài chính</w:t>
      </w:r>
      <w:r w:rsidR="00755B5C" w:rsidRPr="007B5D36">
        <w:rPr>
          <w:rFonts w:ascii="Times New Roman" w:eastAsia="Times New Roman" w:hAnsi="Times New Roman" w:cs="Times New Roman"/>
          <w:color w:val="000000" w:themeColor="text1"/>
          <w:sz w:val="26"/>
          <w:szCs w:val="26"/>
          <w:shd w:val="clear" w:color="auto" w:fill="FFFFFF"/>
          <w:lang w:val="vi-VN"/>
        </w:rPr>
        <w:t xml:space="preserve"> của</w:t>
      </w:r>
      <w:r w:rsidR="008C5E94" w:rsidRPr="007B5D36">
        <w:rPr>
          <w:rFonts w:ascii="Times New Roman" w:eastAsia="Times New Roman" w:hAnsi="Times New Roman" w:cs="Times New Roman"/>
          <w:color w:val="000000" w:themeColor="text1"/>
          <w:sz w:val="26"/>
          <w:szCs w:val="26"/>
          <w:shd w:val="clear" w:color="auto" w:fill="FFFFFF"/>
          <w:lang w:val="vi-VN"/>
        </w:rPr>
        <w:t xml:space="preserve"> các doanh nghiệ</w:t>
      </w:r>
      <w:r w:rsidR="00755B5C" w:rsidRPr="007B5D36">
        <w:rPr>
          <w:rFonts w:ascii="Times New Roman" w:eastAsia="Times New Roman" w:hAnsi="Times New Roman" w:cs="Times New Roman"/>
          <w:color w:val="000000" w:themeColor="text1"/>
          <w:sz w:val="26"/>
          <w:szCs w:val="26"/>
          <w:shd w:val="clear" w:color="auto" w:fill="FFFFFF"/>
          <w:lang w:val="vi-VN"/>
        </w:rPr>
        <w:t xml:space="preserve">p, với phạm vi là các doanh nghiệp </w:t>
      </w:r>
      <w:r w:rsidR="00E03B8B" w:rsidRPr="007B5D36">
        <w:rPr>
          <w:rFonts w:ascii="Times New Roman" w:eastAsia="Times New Roman" w:hAnsi="Times New Roman" w:cs="Times New Roman"/>
          <w:color w:val="000000" w:themeColor="text1"/>
          <w:sz w:val="26"/>
          <w:szCs w:val="26"/>
          <w:shd w:val="clear" w:color="auto" w:fill="FFFFFF"/>
          <w:lang w:val="vi-VN"/>
        </w:rPr>
        <w:t>niêm yết trên thị trường chứng khoán Việt Nam</w:t>
      </w:r>
      <w:r w:rsidR="00755B5C" w:rsidRPr="007B5D36">
        <w:rPr>
          <w:rFonts w:ascii="Times New Roman" w:eastAsia="Times New Roman" w:hAnsi="Times New Roman" w:cs="Times New Roman"/>
          <w:color w:val="000000" w:themeColor="text1"/>
          <w:sz w:val="26"/>
          <w:szCs w:val="26"/>
          <w:shd w:val="clear" w:color="auto" w:fill="FFFFFF"/>
        </w:rPr>
        <w:t>,</w:t>
      </w:r>
      <w:r w:rsidRPr="007B5D36">
        <w:rPr>
          <w:rFonts w:ascii="Times New Roman" w:eastAsia="Times New Roman" w:hAnsi="Times New Roman" w:cs="Times New Roman"/>
          <w:color w:val="000000" w:themeColor="text1"/>
          <w:sz w:val="26"/>
          <w:szCs w:val="26"/>
          <w:shd w:val="clear" w:color="auto" w:fill="FFFFFF"/>
          <w:lang w:val="vi-VN"/>
        </w:rPr>
        <w:t xml:space="preserve"> từ đó xác định liệu rằng </w:t>
      </w:r>
      <w:r w:rsidR="00755B5C" w:rsidRPr="007B5D36">
        <w:rPr>
          <w:rFonts w:ascii="Times New Roman" w:eastAsia="Times New Roman" w:hAnsi="Times New Roman" w:cs="Times New Roman"/>
          <w:color w:val="000000" w:themeColor="text1"/>
          <w:sz w:val="26"/>
          <w:szCs w:val="26"/>
          <w:shd w:val="clear" w:color="auto" w:fill="FFFFFF"/>
          <w:lang w:val="vi-VN"/>
        </w:rPr>
        <w:t xml:space="preserve">CBTT tự nguyện có tác động đến </w:t>
      </w:r>
      <w:r w:rsidRPr="007B5D36">
        <w:rPr>
          <w:rFonts w:ascii="Times New Roman" w:eastAsia="Times New Roman" w:hAnsi="Times New Roman" w:cs="Times New Roman"/>
          <w:color w:val="000000" w:themeColor="text1"/>
          <w:sz w:val="26"/>
          <w:szCs w:val="26"/>
          <w:shd w:val="clear" w:color="auto" w:fill="FFFFFF"/>
          <w:lang w:val="vi-VN"/>
        </w:rPr>
        <w:t xml:space="preserve">hiệu quả tài chính của </w:t>
      </w:r>
      <w:r w:rsidR="00755B5C" w:rsidRPr="007B5D36">
        <w:rPr>
          <w:rFonts w:ascii="Times New Roman" w:eastAsia="Times New Roman" w:hAnsi="Times New Roman" w:cs="Times New Roman"/>
          <w:color w:val="000000" w:themeColor="text1"/>
          <w:sz w:val="26"/>
          <w:szCs w:val="26"/>
          <w:shd w:val="clear" w:color="auto" w:fill="FFFFFF"/>
        </w:rPr>
        <w:t xml:space="preserve">các </w:t>
      </w:r>
      <w:r w:rsidRPr="007B5D36">
        <w:rPr>
          <w:rFonts w:ascii="Times New Roman" w:eastAsia="Times New Roman" w:hAnsi="Times New Roman" w:cs="Times New Roman"/>
          <w:color w:val="000000" w:themeColor="text1"/>
          <w:sz w:val="26"/>
          <w:szCs w:val="26"/>
          <w:shd w:val="clear" w:color="auto" w:fill="FFFFFF"/>
          <w:lang w:val="vi-VN"/>
        </w:rPr>
        <w:t xml:space="preserve">DN </w:t>
      </w:r>
      <w:r w:rsidR="00755B5C" w:rsidRPr="007B5D36">
        <w:rPr>
          <w:rFonts w:ascii="Times New Roman" w:eastAsia="Times New Roman" w:hAnsi="Times New Roman" w:cs="Times New Roman"/>
          <w:color w:val="000000" w:themeColor="text1"/>
          <w:sz w:val="26"/>
          <w:szCs w:val="26"/>
          <w:shd w:val="clear" w:color="auto" w:fill="FFFFFF"/>
        </w:rPr>
        <w:t xml:space="preserve">này </w:t>
      </w:r>
      <w:r w:rsidRPr="007B5D36">
        <w:rPr>
          <w:rFonts w:ascii="Times New Roman" w:eastAsia="Times New Roman" w:hAnsi="Times New Roman" w:cs="Times New Roman"/>
          <w:color w:val="000000" w:themeColor="text1"/>
          <w:sz w:val="26"/>
          <w:szCs w:val="26"/>
          <w:shd w:val="clear" w:color="auto" w:fill="FFFFFF"/>
          <w:lang w:val="vi-VN"/>
        </w:rPr>
        <w:t xml:space="preserve">hay không, và nếu có thì hướng tác động </w:t>
      </w:r>
      <w:r w:rsidRPr="007B5D36">
        <w:rPr>
          <w:rFonts w:ascii="Times New Roman" w:eastAsia="Times New Roman" w:hAnsi="Times New Roman" w:cs="Times New Roman"/>
          <w:color w:val="000000" w:themeColor="text1"/>
          <w:sz w:val="26"/>
          <w:szCs w:val="26"/>
          <w:shd w:val="clear" w:color="auto" w:fill="FFFFFF"/>
        </w:rPr>
        <w:t xml:space="preserve">như thế nào </w:t>
      </w:r>
      <w:r w:rsidRPr="007B5D36">
        <w:rPr>
          <w:rFonts w:ascii="Times New Roman" w:eastAsia="Times New Roman" w:hAnsi="Times New Roman" w:cs="Times New Roman"/>
          <w:color w:val="000000" w:themeColor="text1"/>
          <w:sz w:val="26"/>
          <w:szCs w:val="26"/>
          <w:shd w:val="clear" w:color="auto" w:fill="FFFFFF"/>
          <w:lang w:val="vi-VN"/>
        </w:rPr>
        <w:t>(thuận chiều hay nghịch chiều)? và m</w:t>
      </w:r>
      <w:r w:rsidRPr="007B5D36">
        <w:rPr>
          <w:rFonts w:ascii="Times New Roman" w:eastAsia="Times New Roman" w:hAnsi="Times New Roman" w:cs="Times New Roman"/>
          <w:color w:val="000000" w:themeColor="text1"/>
          <w:sz w:val="26"/>
          <w:szCs w:val="26"/>
          <w:shd w:val="clear" w:color="auto" w:fill="FFFFFF"/>
        </w:rPr>
        <w:t>ức độ tác động như thế nào?</w:t>
      </w:r>
    </w:p>
    <w:p w14:paraId="5704C2D6" w14:textId="77777777" w:rsidR="00353A16" w:rsidRPr="007B5D36" w:rsidRDefault="00014F7E" w:rsidP="001C35E9">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Về phương pháp nghiên cứu, n</w:t>
      </w:r>
      <w:r w:rsidR="00C444CE" w:rsidRPr="007B5D36">
        <w:rPr>
          <w:rFonts w:ascii="Times New Roman" w:eastAsia="Times New Roman" w:hAnsi="Times New Roman" w:cs="Times New Roman"/>
          <w:color w:val="000000" w:themeColor="text1"/>
          <w:sz w:val="26"/>
          <w:szCs w:val="26"/>
          <w:shd w:val="clear" w:color="auto" w:fill="FFFFFF"/>
        </w:rPr>
        <w:t xml:space="preserve">hằm giải quyết các mục tiêu nghiên cứu </w:t>
      </w:r>
      <w:r w:rsidR="001C35E9" w:rsidRPr="007B5D36">
        <w:rPr>
          <w:rFonts w:ascii="Times New Roman" w:eastAsia="Times New Roman" w:hAnsi="Times New Roman" w:cs="Times New Roman"/>
          <w:color w:val="000000" w:themeColor="text1"/>
          <w:sz w:val="26"/>
          <w:szCs w:val="26"/>
          <w:shd w:val="clear" w:color="auto" w:fill="FFFFFF"/>
        </w:rPr>
        <w:t>như xác định các nhân tố ảnh hưởng đến CBTT tự nguyện hay ảnh hưởng của CBTT tự nguyện đến hiệu quả tài chính của DN</w:t>
      </w:r>
      <w:r w:rsidR="00C444CE" w:rsidRPr="007B5D36">
        <w:rPr>
          <w:rFonts w:ascii="Times New Roman" w:eastAsia="Times New Roman" w:hAnsi="Times New Roman" w:cs="Times New Roman"/>
          <w:color w:val="000000" w:themeColor="text1"/>
          <w:sz w:val="26"/>
          <w:szCs w:val="26"/>
          <w:shd w:val="clear" w:color="auto" w:fill="FFFFFF"/>
        </w:rPr>
        <w:t>, qu</w:t>
      </w:r>
      <w:r w:rsidR="001C35E9" w:rsidRPr="007B5D36">
        <w:rPr>
          <w:rFonts w:ascii="Times New Roman" w:eastAsia="Times New Roman" w:hAnsi="Times New Roman" w:cs="Times New Roman"/>
          <w:color w:val="000000" w:themeColor="text1"/>
          <w:sz w:val="26"/>
          <w:szCs w:val="26"/>
          <w:shd w:val="clear" w:color="auto" w:fill="FFFFFF"/>
        </w:rPr>
        <w:t xml:space="preserve">a lược khảo các nghiên cứu trước đây, tác giả nhận thấy </w:t>
      </w:r>
      <w:r w:rsidR="00C444CE" w:rsidRPr="007B5D36">
        <w:rPr>
          <w:rFonts w:ascii="Times New Roman" w:eastAsia="Times New Roman" w:hAnsi="Times New Roman" w:cs="Times New Roman"/>
          <w:color w:val="000000" w:themeColor="text1"/>
          <w:sz w:val="26"/>
          <w:szCs w:val="26"/>
          <w:shd w:val="clear" w:color="auto" w:fill="FFFFFF"/>
          <w:lang w:val="vi-VN"/>
        </w:rPr>
        <w:t>mỗi công trình có những cách t</w:t>
      </w:r>
      <w:r w:rsidR="001C35E9" w:rsidRPr="007B5D36">
        <w:rPr>
          <w:rFonts w:ascii="Times New Roman" w:eastAsia="Times New Roman" w:hAnsi="Times New Roman" w:cs="Times New Roman"/>
          <w:color w:val="000000" w:themeColor="text1"/>
          <w:sz w:val="26"/>
          <w:szCs w:val="26"/>
          <w:shd w:val="clear" w:color="auto" w:fill="FFFFFF"/>
          <w:lang w:val="vi-VN"/>
        </w:rPr>
        <w:t>iếp cận khác nhau để đo lường CBTT tự nguyện,</w:t>
      </w:r>
      <w:r w:rsidR="001C35E9" w:rsidRPr="007B5D36">
        <w:rPr>
          <w:rFonts w:ascii="Times New Roman" w:eastAsia="Times New Roman" w:hAnsi="Times New Roman" w:cs="Times New Roman"/>
          <w:color w:val="000000" w:themeColor="text1"/>
          <w:sz w:val="26"/>
          <w:szCs w:val="26"/>
          <w:shd w:val="clear" w:color="auto" w:fill="FFFFFF"/>
        </w:rPr>
        <w:t xml:space="preserve"> và phần lớn các nghiên cứu</w:t>
      </w:r>
      <w:r w:rsidR="001C35E9" w:rsidRPr="007B5D36">
        <w:rPr>
          <w:rFonts w:ascii="Times New Roman" w:eastAsia="Times New Roman" w:hAnsi="Times New Roman" w:cs="Times New Roman"/>
          <w:color w:val="000000" w:themeColor="text1"/>
          <w:sz w:val="26"/>
          <w:szCs w:val="26"/>
          <w:shd w:val="clear" w:color="auto" w:fill="FFFFFF"/>
          <w:lang w:val="vi-VN"/>
        </w:rPr>
        <w:t xml:space="preserve"> </w:t>
      </w:r>
      <w:r w:rsidR="00C444CE" w:rsidRPr="007B5D36">
        <w:rPr>
          <w:rFonts w:ascii="Times New Roman" w:eastAsia="Times New Roman" w:hAnsi="Times New Roman" w:cs="Times New Roman"/>
          <w:color w:val="000000" w:themeColor="text1"/>
          <w:sz w:val="26"/>
          <w:szCs w:val="26"/>
          <w:shd w:val="clear" w:color="auto" w:fill="FFFFFF"/>
          <w:lang w:val="vi-VN"/>
        </w:rPr>
        <w:t>sử dụng phương pháp nghiên cứu định lượng tiếp cận theo quy trình từ các nghiên cứu trước, lý thuyết nền tảng và đặc điểm kinh tế xã hội của mỗi quốc gia để xây dự</w:t>
      </w:r>
      <w:r w:rsidR="001C35E9" w:rsidRPr="007B5D36">
        <w:rPr>
          <w:rFonts w:ascii="Times New Roman" w:eastAsia="Times New Roman" w:hAnsi="Times New Roman" w:cs="Times New Roman"/>
          <w:color w:val="000000" w:themeColor="text1"/>
          <w:sz w:val="26"/>
          <w:szCs w:val="26"/>
          <w:shd w:val="clear" w:color="auto" w:fill="FFFFFF"/>
          <w:lang w:val="vi-VN"/>
        </w:rPr>
        <w:t xml:space="preserve">ng mô hình và kiểm định mô hình nghiên cứu. Tuy nhiên, trong luận án này, tác giả nhận thấy rằng cần thiết thực hiện thêm nghiên </w:t>
      </w:r>
      <w:r w:rsidR="001C35E9" w:rsidRPr="007B5D36">
        <w:rPr>
          <w:rFonts w:ascii="Times New Roman" w:eastAsia="Times New Roman" w:hAnsi="Times New Roman" w:cs="Times New Roman"/>
          <w:color w:val="000000" w:themeColor="text1"/>
          <w:sz w:val="26"/>
          <w:szCs w:val="26"/>
          <w:shd w:val="clear" w:color="auto" w:fill="FFFFFF"/>
          <w:lang w:val="vi-VN"/>
        </w:rPr>
        <w:lastRenderedPageBreak/>
        <w:t xml:space="preserve">cứu định tính bởi lẽ </w:t>
      </w:r>
      <w:r w:rsidR="001C35E9" w:rsidRPr="007B5D36">
        <w:rPr>
          <w:rFonts w:ascii="Times New Roman" w:eastAsia="Times New Roman" w:hAnsi="Times New Roman" w:cs="Times New Roman"/>
          <w:color w:val="000000" w:themeColor="text1"/>
          <w:sz w:val="26"/>
          <w:szCs w:val="26"/>
          <w:shd w:val="clear" w:color="auto" w:fill="FFFFFF"/>
        </w:rPr>
        <w:t>kết quả nghiên cứu định tính sẽ làm căn cứ quan trọng để tác giả hiệu chỉnh bộ chỉ số về CBTT tự nguyện cho phù hợp với điều kiện Việt Nam hiện nay, cũng như ý kiến của các chuyên gia là vô cùng quan trọng cho việc hiệu chỉnh và xác định mô hình nghiên cứu chính thức về các nhân tố ảnh hưởng đến CBTT tự nguyện và ảnh hưởng của CBTT tự nguyện đến hiệu quả tài chính của các công ty niêm yết trên thị trường chứng khoán Việt Nam hiện nay.</w:t>
      </w:r>
    </w:p>
    <w:p w14:paraId="6CB37564" w14:textId="77777777" w:rsidR="00353A16" w:rsidRPr="007B5D36" w:rsidRDefault="00353A16" w:rsidP="001C35E9">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Như vậy, trên cơ sở </w:t>
      </w:r>
      <w:r w:rsidR="00DB4787" w:rsidRPr="007B5D36">
        <w:rPr>
          <w:rFonts w:ascii="Times New Roman" w:eastAsia="Times New Roman" w:hAnsi="Times New Roman" w:cs="Times New Roman"/>
          <w:color w:val="000000" w:themeColor="text1"/>
          <w:sz w:val="26"/>
          <w:szCs w:val="26"/>
          <w:shd w:val="clear" w:color="auto" w:fill="FFFFFF"/>
        </w:rPr>
        <w:t xml:space="preserve">kế thừa kết quả các nghiên cứu trước, cũng như các khoảng trống và hướng nghiên cứu tiếp theo được xác định cho luận án này, luận án góp phần xây dựng một mô hình </w:t>
      </w:r>
      <w:r w:rsidR="00DB4787" w:rsidRPr="007B5D36">
        <w:rPr>
          <w:rFonts w:ascii="Times New Roman" w:eastAsia="Times New Roman" w:hAnsi="Times New Roman" w:cs="Times New Roman"/>
          <w:color w:val="000000" w:themeColor="text1"/>
          <w:sz w:val="26"/>
          <w:szCs w:val="26"/>
          <w:shd w:val="clear" w:color="auto" w:fill="FFFFFF"/>
          <w:lang w:val="vi-VN"/>
        </w:rPr>
        <w:t>nghiên cứu toàn diện và có hệ thống về các nhóm nhân tố khác nhau</w:t>
      </w:r>
      <w:r w:rsidR="00DB4787" w:rsidRPr="007B5D36">
        <w:rPr>
          <w:rFonts w:ascii="Times New Roman" w:eastAsia="Times New Roman" w:hAnsi="Times New Roman" w:cs="Times New Roman"/>
          <w:color w:val="000000" w:themeColor="text1"/>
          <w:sz w:val="26"/>
          <w:szCs w:val="26"/>
          <w:shd w:val="clear" w:color="auto" w:fill="FFFFFF"/>
        </w:rPr>
        <w:t xml:space="preserve"> </w:t>
      </w:r>
      <w:r w:rsidR="00DB4787" w:rsidRPr="007B5D36">
        <w:rPr>
          <w:rFonts w:ascii="Times New Roman" w:eastAsia="Times New Roman" w:hAnsi="Times New Roman" w:cs="Times New Roman"/>
          <w:color w:val="000000" w:themeColor="text1"/>
          <w:sz w:val="26"/>
          <w:szCs w:val="26"/>
          <w:shd w:val="clear" w:color="auto" w:fill="FFFFFF"/>
          <w:lang w:val="vi-VN"/>
        </w:rPr>
        <w:t>tác động đến mức độ CBTT tự nguyện</w:t>
      </w:r>
      <w:r w:rsidR="00DB4787" w:rsidRPr="007B5D36">
        <w:rPr>
          <w:rFonts w:ascii="Times New Roman" w:eastAsia="Times New Roman" w:hAnsi="Times New Roman" w:cs="Times New Roman"/>
          <w:color w:val="000000" w:themeColor="text1"/>
          <w:sz w:val="26"/>
          <w:szCs w:val="26"/>
          <w:shd w:val="clear" w:color="auto" w:fill="FFFFFF"/>
        </w:rPr>
        <w:t xml:space="preserve"> của các DN niêm yết tại Việt Nam. Hơn nữa, kết quả nghiên cứu này cũng góp phần cung cấp bằng chứng thực nghiệm về ảnh hưởng của CBTT tự nguyện đến hiệu quả tài chính của các DN niêm yết Việt Nam. </w:t>
      </w:r>
    </w:p>
    <w:p w14:paraId="3BAB5B83" w14:textId="77777777" w:rsidR="00C46B60" w:rsidRPr="007B5D36" w:rsidRDefault="00C46B60" w:rsidP="001C35E9">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p>
    <w:p w14:paraId="37E296DE" w14:textId="77777777" w:rsidR="001E423D" w:rsidRPr="007B5D36" w:rsidRDefault="001E423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vi-VN"/>
        </w:rPr>
      </w:pPr>
    </w:p>
    <w:p w14:paraId="0AC29A2B" w14:textId="77777777" w:rsidR="000129A1" w:rsidRPr="007B5D36" w:rsidRDefault="000129A1" w:rsidP="00EE3450">
      <w:pPr>
        <w:spacing w:line="360" w:lineRule="auto"/>
        <w:rPr>
          <w:rFonts w:ascii="Times New Roman" w:eastAsia="Arial" w:hAnsi="Times New Roman" w:cs="Times New Roman"/>
          <w:b/>
          <w:iCs/>
          <w:caps/>
          <w:color w:val="000000" w:themeColor="text1"/>
          <w:kern w:val="32"/>
          <w:sz w:val="28"/>
          <w:szCs w:val="26"/>
          <w:lang w:val="vi-VN"/>
        </w:rPr>
      </w:pPr>
      <w:bookmarkStart w:id="108" w:name="_Toc21870916"/>
      <w:bookmarkStart w:id="109" w:name="_Toc24365562"/>
      <w:bookmarkStart w:id="110" w:name="_Toc24373642"/>
      <w:bookmarkStart w:id="111" w:name="_Toc51531369"/>
      <w:bookmarkStart w:id="112" w:name="_Toc62354318"/>
      <w:bookmarkStart w:id="113" w:name="_Toc91434292"/>
      <w:r w:rsidRPr="007B5D36">
        <w:rPr>
          <w:rFonts w:ascii="Times New Roman" w:eastAsia="Arial" w:hAnsi="Times New Roman" w:cs="Times New Roman"/>
          <w:b/>
          <w:iCs/>
          <w:caps/>
          <w:color w:val="000000" w:themeColor="text1"/>
          <w:kern w:val="32"/>
          <w:sz w:val="28"/>
          <w:szCs w:val="26"/>
          <w:lang w:val="vi-VN"/>
        </w:rPr>
        <w:br w:type="page"/>
      </w:r>
    </w:p>
    <w:p w14:paraId="66A11D17" w14:textId="77777777" w:rsidR="00DD4E5D"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lang w:val="vi-VN"/>
        </w:rPr>
      </w:pPr>
      <w:bookmarkStart w:id="114" w:name="_Toc163900917"/>
      <w:r w:rsidRPr="007B5D36">
        <w:rPr>
          <w:rFonts w:ascii="Times New Roman" w:eastAsia="Arial" w:hAnsi="Times New Roman" w:cs="Times New Roman"/>
          <w:b/>
          <w:iCs/>
          <w:caps/>
          <w:color w:val="000000" w:themeColor="text1"/>
          <w:kern w:val="32"/>
          <w:sz w:val="28"/>
          <w:szCs w:val="26"/>
          <w:lang w:val="vi-VN"/>
        </w:rPr>
        <w:lastRenderedPageBreak/>
        <w:t>KẾT LUẬN CHƯƠNG 1</w:t>
      </w:r>
      <w:bookmarkEnd w:id="108"/>
      <w:bookmarkEnd w:id="109"/>
      <w:bookmarkEnd w:id="110"/>
      <w:bookmarkEnd w:id="111"/>
      <w:bookmarkEnd w:id="112"/>
      <w:bookmarkEnd w:id="113"/>
      <w:bookmarkEnd w:id="114"/>
    </w:p>
    <w:p w14:paraId="4DE5E168" w14:textId="0A770945" w:rsidR="00556396" w:rsidRPr="007B5D36" w:rsidRDefault="00556396"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Nội dung chương 1 tác giả trình bày tổng quan các công trình nghiên cứu có liên quan đến đề tài được thực hiện trong và ngoài nước. Các nghiên cứu trước được tổng hợp chia thành ba dòng nghiên cứu chính gồm (1) các nghiên cứu về đo lường </w:t>
      </w:r>
      <w:r w:rsidR="00B773EB" w:rsidRPr="007B5D36">
        <w:rPr>
          <w:rFonts w:ascii="Times New Roman" w:eastAsia="Times New Roman" w:hAnsi="Times New Roman" w:cs="Times New Roman"/>
          <w:color w:val="000000" w:themeColor="text1"/>
          <w:sz w:val="26"/>
          <w:szCs w:val="26"/>
          <w:shd w:val="clear" w:color="auto" w:fill="FFFFFF"/>
        </w:rPr>
        <w:t xml:space="preserve">mức độ </w:t>
      </w:r>
      <w:r w:rsidRPr="007B5D36">
        <w:rPr>
          <w:rFonts w:ascii="Times New Roman" w:eastAsia="Times New Roman" w:hAnsi="Times New Roman" w:cs="Times New Roman"/>
          <w:color w:val="000000" w:themeColor="text1"/>
          <w:sz w:val="26"/>
          <w:szCs w:val="26"/>
          <w:shd w:val="clear" w:color="auto" w:fill="FFFFFF"/>
        </w:rPr>
        <w:t>CBTT tự nguyện, (2) nghiên cứu về các nhân tố ảnh hưởng đến CBTT tự nguyện và (3) ảnh hưởng của CBTT tự nguyện đến hiệu quả tài chính của DN.</w:t>
      </w:r>
    </w:p>
    <w:p w14:paraId="07053BC2" w14:textId="65F243B4" w:rsidR="00DD4E5D" w:rsidRPr="007B5D36" w:rsidRDefault="00EA4EC2"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Kết quả </w:t>
      </w:r>
      <w:r w:rsidR="00556396" w:rsidRPr="007B5D36">
        <w:rPr>
          <w:rFonts w:ascii="Times New Roman" w:eastAsia="Times New Roman" w:hAnsi="Times New Roman" w:cs="Times New Roman"/>
          <w:color w:val="000000" w:themeColor="text1"/>
          <w:sz w:val="26"/>
          <w:szCs w:val="26"/>
          <w:shd w:val="clear" w:color="auto" w:fill="FFFFFF"/>
        </w:rPr>
        <w:t>lược khảo cá</w:t>
      </w:r>
      <w:r w:rsidRPr="007B5D36">
        <w:rPr>
          <w:rFonts w:ascii="Times New Roman" w:eastAsia="Times New Roman" w:hAnsi="Times New Roman" w:cs="Times New Roman"/>
          <w:color w:val="000000" w:themeColor="text1"/>
          <w:sz w:val="26"/>
          <w:szCs w:val="26"/>
          <w:shd w:val="clear" w:color="auto" w:fill="FFFFFF"/>
        </w:rPr>
        <w:t>c nghiên cứu trước có liên quan là căn cứ quan trọng giúp tác giả</w:t>
      </w:r>
      <w:r w:rsidR="00556396" w:rsidRPr="007B5D36">
        <w:rPr>
          <w:rFonts w:ascii="Times New Roman" w:eastAsia="Times New Roman" w:hAnsi="Times New Roman" w:cs="Times New Roman"/>
          <w:color w:val="000000" w:themeColor="text1"/>
          <w:sz w:val="26"/>
          <w:szCs w:val="26"/>
          <w:shd w:val="clear" w:color="auto" w:fill="FFFFFF"/>
        </w:rPr>
        <w:t xml:space="preserve"> </w:t>
      </w:r>
      <w:r w:rsidRPr="007B5D36">
        <w:rPr>
          <w:rFonts w:ascii="Times New Roman" w:eastAsia="Times New Roman" w:hAnsi="Times New Roman" w:cs="Times New Roman"/>
          <w:color w:val="000000" w:themeColor="text1"/>
          <w:sz w:val="26"/>
          <w:szCs w:val="26"/>
          <w:shd w:val="clear" w:color="auto" w:fill="FFFFFF"/>
          <w:lang w:val="vi-VN"/>
        </w:rPr>
        <w:t xml:space="preserve">tổng quan các nội dung nghiên cứu </w:t>
      </w:r>
      <w:r w:rsidRPr="007B5D36">
        <w:rPr>
          <w:rFonts w:ascii="Times New Roman" w:eastAsia="Times New Roman" w:hAnsi="Times New Roman" w:cs="Times New Roman"/>
          <w:color w:val="000000" w:themeColor="text1"/>
          <w:sz w:val="26"/>
          <w:szCs w:val="26"/>
          <w:shd w:val="clear" w:color="auto" w:fill="FFFFFF"/>
        </w:rPr>
        <w:t>có liên quan đến đề tài, xác định các nội dung đã được nghiên cứu, kết quả của các nghiên cứu trước để kế t</w:t>
      </w:r>
      <w:r w:rsidR="00D636AD" w:rsidRPr="007B5D36">
        <w:rPr>
          <w:rFonts w:ascii="Times New Roman" w:eastAsia="Times New Roman" w:hAnsi="Times New Roman" w:cs="Times New Roman"/>
          <w:color w:val="000000" w:themeColor="text1"/>
          <w:sz w:val="26"/>
          <w:szCs w:val="26"/>
          <w:shd w:val="clear" w:color="auto" w:fill="FFFFFF"/>
        </w:rPr>
        <w:t>hừa, đồng thời xác định được khỏa</w:t>
      </w:r>
      <w:r w:rsidRPr="007B5D36">
        <w:rPr>
          <w:rFonts w:ascii="Times New Roman" w:eastAsia="Times New Roman" w:hAnsi="Times New Roman" w:cs="Times New Roman"/>
          <w:color w:val="000000" w:themeColor="text1"/>
          <w:sz w:val="26"/>
          <w:szCs w:val="26"/>
          <w:shd w:val="clear" w:color="auto" w:fill="FFFFFF"/>
        </w:rPr>
        <w:t>ng trống nghiên cứu cũng như hướng nghiên cứu tiếp theo cho đề tài về CBTT tự nguyện, cũng như ảnh hưởng của CBTT tự nguyện đến hiệu quả tài chính của DN. Qua nghiên cứu, t</w:t>
      </w:r>
      <w:r w:rsidR="00556396" w:rsidRPr="007B5D36">
        <w:rPr>
          <w:rFonts w:ascii="Times New Roman" w:eastAsia="Times New Roman" w:hAnsi="Times New Roman" w:cs="Times New Roman"/>
          <w:color w:val="000000" w:themeColor="text1"/>
          <w:sz w:val="26"/>
          <w:szCs w:val="26"/>
          <w:shd w:val="clear" w:color="auto" w:fill="FFFFFF"/>
        </w:rPr>
        <w:t xml:space="preserve">ác giả nhận thấy </w:t>
      </w:r>
      <w:r w:rsidR="00556396" w:rsidRPr="007B5D36">
        <w:rPr>
          <w:rFonts w:ascii="Times New Roman" w:eastAsia="Times New Roman" w:hAnsi="Times New Roman" w:cs="Times New Roman"/>
          <w:color w:val="000000" w:themeColor="text1"/>
          <w:sz w:val="26"/>
          <w:szCs w:val="26"/>
          <w:shd w:val="clear" w:color="auto" w:fill="FFFFFF"/>
          <w:lang w:val="vi-VN"/>
        </w:rPr>
        <w:t>m</w:t>
      </w:r>
      <w:r w:rsidR="00DD4E5D" w:rsidRPr="007B5D36">
        <w:rPr>
          <w:rFonts w:ascii="Times New Roman" w:eastAsia="Times New Roman" w:hAnsi="Times New Roman" w:cs="Times New Roman"/>
          <w:color w:val="000000" w:themeColor="text1"/>
          <w:sz w:val="26"/>
          <w:szCs w:val="26"/>
          <w:shd w:val="clear" w:color="auto" w:fill="FFFFFF"/>
          <w:lang w:val="vi-VN"/>
        </w:rPr>
        <w:t>ặc dù đã có rất nh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DD4E5D" w:rsidRPr="007B5D36">
        <w:rPr>
          <w:rFonts w:ascii="Times New Roman" w:eastAsia="Times New Roman" w:hAnsi="Times New Roman" w:cs="Times New Roman"/>
          <w:color w:val="000000" w:themeColor="text1"/>
          <w:sz w:val="26"/>
          <w:szCs w:val="26"/>
          <w:shd w:val="clear" w:color="auto" w:fill="FFFFFF"/>
          <w:lang w:val="vi-VN"/>
        </w:rPr>
        <w:t>ều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DD4E5D" w:rsidRPr="007B5D36">
        <w:rPr>
          <w:rFonts w:ascii="Times New Roman" w:eastAsia="Times New Roman" w:hAnsi="Times New Roman" w:cs="Times New Roman"/>
          <w:color w:val="000000" w:themeColor="text1"/>
          <w:sz w:val="26"/>
          <w:szCs w:val="26"/>
          <w:shd w:val="clear" w:color="auto" w:fill="FFFFFF"/>
          <w:lang w:val="vi-VN"/>
        </w:rPr>
        <w:t xml:space="preserve">ên cứu </w:t>
      </w:r>
      <w:r w:rsidR="00556396" w:rsidRPr="007B5D36">
        <w:rPr>
          <w:rFonts w:ascii="Times New Roman" w:eastAsia="Times New Roman" w:hAnsi="Times New Roman" w:cs="Times New Roman"/>
          <w:color w:val="000000" w:themeColor="text1"/>
          <w:sz w:val="26"/>
          <w:szCs w:val="26"/>
          <w:shd w:val="clear" w:color="auto" w:fill="FFFFFF"/>
        </w:rPr>
        <w:t xml:space="preserve">về CBTT tự nguyện, đo lường mức độ CBTT tự nguyện </w:t>
      </w:r>
      <w:r w:rsidR="00DD4E5D" w:rsidRPr="007B5D36">
        <w:rPr>
          <w:rFonts w:ascii="Times New Roman" w:eastAsia="Times New Roman" w:hAnsi="Times New Roman" w:cs="Times New Roman"/>
          <w:color w:val="000000" w:themeColor="text1"/>
          <w:sz w:val="26"/>
          <w:szCs w:val="26"/>
          <w:shd w:val="clear" w:color="auto" w:fill="FFFFFF"/>
          <w:lang w:val="vi-VN"/>
        </w:rPr>
        <w:t>tuy nh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8F7BFC" w:rsidRPr="007B5D36">
        <w:rPr>
          <w:rFonts w:ascii="Times New Roman" w:eastAsia="Times New Roman" w:hAnsi="Times New Roman" w:cs="Times New Roman"/>
          <w:color w:val="000000" w:themeColor="text1"/>
          <w:sz w:val="26"/>
          <w:szCs w:val="26"/>
          <w:shd w:val="clear" w:color="auto" w:fill="FFFFFF"/>
          <w:lang w:val="vi-VN"/>
        </w:rPr>
        <w:t>ên do phạm trù công bố thông tin tự nguyện là rất rộng</w:t>
      </w:r>
      <w:r w:rsidR="00DD4E5D" w:rsidRPr="007B5D36">
        <w:rPr>
          <w:rFonts w:ascii="Times New Roman" w:eastAsia="Times New Roman" w:hAnsi="Times New Roman" w:cs="Times New Roman"/>
          <w:color w:val="000000" w:themeColor="text1"/>
          <w:sz w:val="26"/>
          <w:szCs w:val="26"/>
          <w:shd w:val="clear" w:color="auto" w:fill="FFFFFF"/>
          <w:lang w:val="vi-VN"/>
        </w:rPr>
        <w:t xml:space="preserve"> và đa ch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DD4E5D" w:rsidRPr="007B5D36">
        <w:rPr>
          <w:rFonts w:ascii="Times New Roman" w:eastAsia="Times New Roman" w:hAnsi="Times New Roman" w:cs="Times New Roman"/>
          <w:color w:val="000000" w:themeColor="text1"/>
          <w:sz w:val="26"/>
          <w:szCs w:val="26"/>
          <w:shd w:val="clear" w:color="auto" w:fill="FFFFFF"/>
          <w:lang w:val="vi-VN"/>
        </w:rPr>
        <w:t xml:space="preserve">ều, chưa có khung thống nhất </w:t>
      </w:r>
      <w:r w:rsidR="00556396" w:rsidRPr="007B5D36">
        <w:rPr>
          <w:rFonts w:ascii="Times New Roman" w:eastAsia="Times New Roman" w:hAnsi="Times New Roman" w:cs="Times New Roman"/>
          <w:color w:val="000000" w:themeColor="text1"/>
          <w:sz w:val="26"/>
          <w:szCs w:val="26"/>
          <w:shd w:val="clear" w:color="auto" w:fill="FFFFFF"/>
        </w:rPr>
        <w:t>cũng như quy định pháp lý về CBTT</w:t>
      </w:r>
      <w:r w:rsidRPr="007B5D36">
        <w:rPr>
          <w:rFonts w:ascii="Times New Roman" w:eastAsia="Times New Roman" w:hAnsi="Times New Roman" w:cs="Times New Roman"/>
          <w:color w:val="000000" w:themeColor="text1"/>
          <w:sz w:val="26"/>
          <w:szCs w:val="26"/>
          <w:shd w:val="clear" w:color="auto" w:fill="FFFFFF"/>
        </w:rPr>
        <w:t xml:space="preserve">, hay </w:t>
      </w:r>
      <w:r w:rsidRPr="007B5D36">
        <w:rPr>
          <w:rFonts w:ascii="Times New Roman" w:eastAsia="Times New Roman" w:hAnsi="Times New Roman" w:cs="Times New Roman"/>
          <w:color w:val="000000" w:themeColor="text1"/>
          <w:sz w:val="26"/>
          <w:szCs w:val="26"/>
          <w:shd w:val="clear" w:color="auto" w:fill="FFFFFF"/>
          <w:lang w:val="vi-VN"/>
        </w:rPr>
        <w:t>sự khác biệt về kinh tế, văn hóa, chính trị của mỗi quốc gia</w:t>
      </w:r>
      <w:r w:rsidR="00556396" w:rsidRPr="007B5D36">
        <w:rPr>
          <w:rFonts w:ascii="Times New Roman" w:eastAsia="Times New Roman" w:hAnsi="Times New Roman" w:cs="Times New Roman"/>
          <w:color w:val="000000" w:themeColor="text1"/>
          <w:sz w:val="26"/>
          <w:szCs w:val="26"/>
          <w:shd w:val="clear" w:color="auto" w:fill="FFFFFF"/>
        </w:rPr>
        <w:t xml:space="preserve"> là khác nhau do đó xác định nội dung CBTT tự nguyện cũng khác nhau</w:t>
      </w:r>
      <w:r w:rsidRPr="007B5D36">
        <w:rPr>
          <w:rFonts w:ascii="Times New Roman" w:eastAsia="Times New Roman" w:hAnsi="Times New Roman" w:cs="Times New Roman"/>
          <w:color w:val="000000" w:themeColor="text1"/>
          <w:sz w:val="26"/>
          <w:szCs w:val="26"/>
          <w:shd w:val="clear" w:color="auto" w:fill="FFFFFF"/>
        </w:rPr>
        <w:t xml:space="preserve">. </w:t>
      </w:r>
      <w:r w:rsidR="00556396" w:rsidRPr="007B5D36">
        <w:rPr>
          <w:rFonts w:ascii="Times New Roman" w:eastAsia="Times New Roman" w:hAnsi="Times New Roman" w:cs="Times New Roman"/>
          <w:color w:val="000000" w:themeColor="text1"/>
          <w:sz w:val="26"/>
          <w:szCs w:val="26"/>
          <w:shd w:val="clear" w:color="auto" w:fill="FFFFFF"/>
        </w:rPr>
        <w:t xml:space="preserve">Bên cạnh đó, kết quả nghiên cứu về </w:t>
      </w:r>
      <w:r w:rsidR="00556396" w:rsidRPr="007B5D36">
        <w:rPr>
          <w:rFonts w:ascii="Times New Roman" w:eastAsia="Times New Roman" w:hAnsi="Times New Roman" w:cs="Times New Roman"/>
          <w:color w:val="000000" w:themeColor="text1"/>
          <w:sz w:val="26"/>
          <w:szCs w:val="26"/>
          <w:shd w:val="clear" w:color="auto" w:fill="FFFFFF"/>
          <w:lang w:val="vi-VN"/>
        </w:rPr>
        <w:t xml:space="preserve">tác động của </w:t>
      </w:r>
      <w:r w:rsidR="00556396" w:rsidRPr="007B5D36">
        <w:rPr>
          <w:rFonts w:ascii="Times New Roman" w:eastAsia="Times New Roman" w:hAnsi="Times New Roman" w:cs="Times New Roman"/>
          <w:color w:val="000000" w:themeColor="text1"/>
          <w:sz w:val="26"/>
          <w:szCs w:val="26"/>
          <w:shd w:val="clear" w:color="auto" w:fill="FFFFFF"/>
        </w:rPr>
        <w:t xml:space="preserve">CBTT tự nguyện </w:t>
      </w:r>
      <w:r w:rsidR="00556396" w:rsidRPr="007B5D36">
        <w:rPr>
          <w:rFonts w:ascii="Times New Roman" w:eastAsia="Times New Roman" w:hAnsi="Times New Roman" w:cs="Times New Roman"/>
          <w:color w:val="000000" w:themeColor="text1"/>
          <w:sz w:val="26"/>
          <w:szCs w:val="26"/>
          <w:shd w:val="clear" w:color="auto" w:fill="FFFFFF"/>
          <w:lang w:val="vi-VN"/>
        </w:rPr>
        <w:t>đến hiệu quả tài chính của các doanh nghiệp</w:t>
      </w:r>
      <w:r w:rsidR="00556396" w:rsidRPr="007B5D36">
        <w:rPr>
          <w:rFonts w:ascii="Times New Roman" w:eastAsia="Times New Roman" w:hAnsi="Times New Roman" w:cs="Times New Roman"/>
          <w:color w:val="000000" w:themeColor="text1"/>
          <w:sz w:val="26"/>
          <w:szCs w:val="26"/>
          <w:shd w:val="clear" w:color="auto" w:fill="FFFFFF"/>
        </w:rPr>
        <w:t xml:space="preserve"> cũng chưa thống nhất. </w:t>
      </w:r>
      <w:r w:rsidRPr="007B5D36">
        <w:rPr>
          <w:rFonts w:ascii="Times New Roman" w:eastAsia="Times New Roman" w:hAnsi="Times New Roman" w:cs="Times New Roman"/>
          <w:color w:val="000000" w:themeColor="text1"/>
          <w:sz w:val="26"/>
          <w:szCs w:val="26"/>
          <w:shd w:val="clear" w:color="auto" w:fill="FFFFFF"/>
        </w:rPr>
        <w:t>Từ việc tổng hợp các nghiên cứu trước, tác giả xác định hướng nghiên cứu luận án là nghiên cứu</w:t>
      </w:r>
      <w:r w:rsidRPr="007B5D36">
        <w:rPr>
          <w:rFonts w:ascii="Times New Roman" w:eastAsia="Times New Roman" w:hAnsi="Times New Roman" w:cs="Times New Roman"/>
          <w:color w:val="000000" w:themeColor="text1"/>
          <w:sz w:val="26"/>
          <w:szCs w:val="26"/>
          <w:shd w:val="clear" w:color="auto" w:fill="FFFFFF"/>
          <w:lang w:val="vi-VN"/>
        </w:rPr>
        <w:t xml:space="preserve"> toàn diện và có hệ thống về các nhóm nhân tố khác nhau (</w:t>
      </w:r>
      <w:r w:rsidRPr="007B5D36">
        <w:rPr>
          <w:rFonts w:ascii="Times New Roman" w:eastAsia="Times New Roman" w:hAnsi="Times New Roman" w:cs="Times New Roman"/>
          <w:color w:val="000000" w:themeColor="text1"/>
          <w:sz w:val="26"/>
          <w:szCs w:val="26"/>
          <w:shd w:val="clear" w:color="auto" w:fill="FFFFFF"/>
        </w:rPr>
        <w:t>quản trị công ty</w:t>
      </w:r>
      <w:r w:rsidRPr="007B5D36">
        <w:rPr>
          <w:rFonts w:ascii="Times New Roman" w:eastAsia="Times New Roman" w:hAnsi="Times New Roman" w:cs="Times New Roman"/>
          <w:color w:val="000000" w:themeColor="text1"/>
          <w:sz w:val="26"/>
          <w:szCs w:val="26"/>
          <w:shd w:val="clear" w:color="auto" w:fill="FFFFFF"/>
          <w:lang w:val="vi-VN"/>
        </w:rPr>
        <w:t xml:space="preserve">, đặc điểm của DN, </w:t>
      </w:r>
      <w:r w:rsidRPr="007B5D36">
        <w:rPr>
          <w:rFonts w:ascii="Times New Roman" w:eastAsia="Times New Roman" w:hAnsi="Times New Roman" w:cs="Times New Roman"/>
          <w:color w:val="000000" w:themeColor="text1"/>
          <w:sz w:val="26"/>
          <w:szCs w:val="26"/>
          <w:shd w:val="clear" w:color="auto" w:fill="FFFFFF"/>
        </w:rPr>
        <w:t>cấu trúc sở hữu, kiểm toán)</w:t>
      </w:r>
      <w:r w:rsidRPr="007B5D36">
        <w:rPr>
          <w:rFonts w:ascii="Times New Roman" w:eastAsia="Times New Roman" w:hAnsi="Times New Roman" w:cs="Times New Roman"/>
          <w:color w:val="000000" w:themeColor="text1"/>
          <w:sz w:val="26"/>
          <w:szCs w:val="26"/>
          <w:shd w:val="clear" w:color="auto" w:fill="FFFFFF"/>
          <w:lang w:val="vi-VN"/>
        </w:rPr>
        <w:t xml:space="preserve"> ảnh </w:t>
      </w:r>
      <w:r w:rsidRPr="007B5D36">
        <w:rPr>
          <w:rFonts w:ascii="Times New Roman" w:eastAsia="Times New Roman" w:hAnsi="Times New Roman" w:cs="Times New Roman"/>
          <w:color w:val="000000" w:themeColor="text1"/>
          <w:sz w:val="26"/>
          <w:szCs w:val="26"/>
          <w:shd w:val="clear" w:color="auto" w:fill="FFFFFF"/>
        </w:rPr>
        <w:t xml:space="preserve">hưởng đến CBTT tự nguyện, và xác định ảnh hưởng đến CBTT tự nguyện </w:t>
      </w:r>
      <w:r w:rsidR="00EE6730" w:rsidRPr="007B5D36">
        <w:rPr>
          <w:rFonts w:ascii="Times New Roman" w:eastAsia="Times New Roman" w:hAnsi="Times New Roman" w:cs="Times New Roman"/>
          <w:color w:val="000000" w:themeColor="text1"/>
          <w:sz w:val="26"/>
          <w:szCs w:val="26"/>
          <w:shd w:val="clear" w:color="auto" w:fill="FFFFFF"/>
        </w:rPr>
        <w:t xml:space="preserve">trên báo cáo thường niên </w:t>
      </w:r>
      <w:r w:rsidRPr="007B5D36">
        <w:rPr>
          <w:rFonts w:ascii="Times New Roman" w:eastAsia="Times New Roman" w:hAnsi="Times New Roman" w:cs="Times New Roman"/>
          <w:color w:val="000000" w:themeColor="text1"/>
          <w:sz w:val="26"/>
          <w:szCs w:val="26"/>
          <w:shd w:val="clear" w:color="auto" w:fill="FFFFFF"/>
        </w:rPr>
        <w:t>đến hiệu quả tài chính của các DN niêm yết trên thị trường chứng khoán Việt Nam.</w:t>
      </w:r>
    </w:p>
    <w:p w14:paraId="6ED2474F" w14:textId="77777777" w:rsidR="00DD4E5D" w:rsidRPr="007B5D36" w:rsidRDefault="00DD4E5D" w:rsidP="00EE3450">
      <w:pPr>
        <w:keepNext/>
        <w:keepLines/>
        <w:spacing w:after="0" w:line="360" w:lineRule="auto"/>
        <w:ind w:left="340" w:firstLine="227"/>
        <w:jc w:val="center"/>
        <w:outlineLvl w:val="0"/>
        <w:rPr>
          <w:rFonts w:ascii="Times New Roman" w:eastAsia="Times New Roman" w:hAnsi="Times New Roman" w:cs="Times New Roman"/>
          <w:b/>
          <w:color w:val="000000" w:themeColor="text1"/>
          <w:sz w:val="28"/>
          <w:szCs w:val="28"/>
          <w:lang w:val="vi-VN"/>
        </w:rPr>
      </w:pPr>
      <w:bookmarkStart w:id="115" w:name="_Toc24365563"/>
      <w:bookmarkStart w:id="116" w:name="_Toc24373643"/>
      <w:bookmarkStart w:id="117" w:name="_Toc51531370"/>
      <w:r w:rsidRPr="007B5D36">
        <w:rPr>
          <w:rFonts w:ascii="Times New Roman" w:eastAsia="Times New Roman" w:hAnsi="Times New Roman" w:cs="Times New Roman"/>
          <w:b/>
          <w:color w:val="000000" w:themeColor="text1"/>
          <w:sz w:val="28"/>
          <w:szCs w:val="28"/>
          <w:lang w:val="vi-VN"/>
        </w:rPr>
        <w:br w:type="page"/>
      </w:r>
      <w:bookmarkStart w:id="118" w:name="_Toc62354319"/>
      <w:bookmarkStart w:id="119" w:name="_Toc91434293"/>
      <w:bookmarkStart w:id="120" w:name="_Toc163900918"/>
      <w:r w:rsidR="004C5E68" w:rsidRPr="007B5D36">
        <w:rPr>
          <w:rFonts w:ascii="Times New Roman" w:eastAsia="Times New Roman" w:hAnsi="Times New Roman" w:cs="Times New Roman"/>
          <w:b/>
          <w:color w:val="000000" w:themeColor="text1"/>
          <w:sz w:val="28"/>
          <w:szCs w:val="28"/>
        </w:rPr>
        <w:lastRenderedPageBreak/>
        <w:t xml:space="preserve">CHƯƠNG 2: </w:t>
      </w:r>
      <w:r w:rsidRPr="007B5D36">
        <w:rPr>
          <w:rFonts w:ascii="Times New Roman" w:eastAsia="Times New Roman" w:hAnsi="Times New Roman" w:cs="Times New Roman"/>
          <w:b/>
          <w:color w:val="000000" w:themeColor="text1"/>
          <w:sz w:val="28"/>
          <w:szCs w:val="28"/>
          <w:lang w:val="vi-VN"/>
        </w:rPr>
        <w:t>CƠ SỞ LÝ THUYẾT</w:t>
      </w:r>
      <w:bookmarkEnd w:id="115"/>
      <w:bookmarkEnd w:id="116"/>
      <w:bookmarkEnd w:id="117"/>
      <w:bookmarkEnd w:id="118"/>
      <w:bookmarkEnd w:id="119"/>
      <w:bookmarkEnd w:id="120"/>
    </w:p>
    <w:p w14:paraId="140686A1" w14:textId="77777777" w:rsidR="004C5E68" w:rsidRPr="007B5D36" w:rsidRDefault="004C5E68" w:rsidP="00EE3450">
      <w:pPr>
        <w:pStyle w:val="Heading2"/>
        <w:numPr>
          <w:ilvl w:val="0"/>
          <w:numId w:val="0"/>
        </w:numPr>
        <w:rPr>
          <w:rFonts w:eastAsia="Calibri"/>
          <w:color w:val="000000" w:themeColor="text1"/>
          <w:lang w:val="en-US"/>
        </w:rPr>
      </w:pPr>
      <w:bookmarkStart w:id="121" w:name="_Toc91434294"/>
      <w:bookmarkStart w:id="122" w:name="_Toc163900919"/>
      <w:r w:rsidRPr="007B5D36">
        <w:rPr>
          <w:rFonts w:eastAsia="Calibri"/>
          <w:color w:val="000000" w:themeColor="text1"/>
        </w:rPr>
        <w:t>2.1 Cơ sở lý luận về công bố thông tin</w:t>
      </w:r>
      <w:bookmarkEnd w:id="121"/>
      <w:r w:rsidR="000C28E3" w:rsidRPr="007B5D36">
        <w:rPr>
          <w:rFonts w:eastAsia="Calibri"/>
          <w:color w:val="000000" w:themeColor="text1"/>
          <w:lang w:val="en-US"/>
        </w:rPr>
        <w:t xml:space="preserve"> tự nguyện</w:t>
      </w:r>
      <w:bookmarkEnd w:id="122"/>
    </w:p>
    <w:p w14:paraId="59679BBD" w14:textId="77777777" w:rsidR="004C5E68" w:rsidRPr="007B5D36" w:rsidRDefault="004C5E68" w:rsidP="00EE3450">
      <w:pPr>
        <w:pStyle w:val="Heading2"/>
        <w:numPr>
          <w:ilvl w:val="0"/>
          <w:numId w:val="0"/>
        </w:numPr>
        <w:rPr>
          <w:rFonts w:eastAsia="Calibri"/>
          <w:color w:val="000000" w:themeColor="text1"/>
          <w:lang w:val="en-US"/>
        </w:rPr>
      </w:pPr>
      <w:bookmarkStart w:id="123" w:name="_Toc91434295"/>
      <w:bookmarkStart w:id="124" w:name="_Toc163900920"/>
      <w:r w:rsidRPr="007B5D36">
        <w:rPr>
          <w:rFonts w:eastAsia="Calibri"/>
          <w:color w:val="000000" w:themeColor="text1"/>
        </w:rPr>
        <w:t>2.1.1 Khái niệm về công bố thông tin</w:t>
      </w:r>
      <w:bookmarkEnd w:id="123"/>
      <w:r w:rsidR="000B08A7" w:rsidRPr="007B5D36">
        <w:rPr>
          <w:rFonts w:eastAsia="Calibri"/>
          <w:color w:val="000000" w:themeColor="text1"/>
          <w:lang w:val="en-US"/>
        </w:rPr>
        <w:t xml:space="preserve"> </w:t>
      </w:r>
      <w:r w:rsidR="00271966" w:rsidRPr="007B5D36">
        <w:rPr>
          <w:rFonts w:eastAsia="Calibri"/>
          <w:color w:val="000000" w:themeColor="text1"/>
          <w:lang w:val="en-US"/>
        </w:rPr>
        <w:t xml:space="preserve">bắt buộc và </w:t>
      </w:r>
      <w:r w:rsidR="000B08A7" w:rsidRPr="007B5D36">
        <w:rPr>
          <w:rFonts w:eastAsia="Calibri"/>
          <w:color w:val="000000" w:themeColor="text1"/>
          <w:lang w:val="en-US"/>
        </w:rPr>
        <w:t>tự nguyện</w:t>
      </w:r>
      <w:bookmarkEnd w:id="124"/>
    </w:p>
    <w:p w14:paraId="76CE85E9" w14:textId="77777777" w:rsidR="004C5E68" w:rsidRPr="007B5D36" w:rsidRDefault="004C5E68"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Một trong những nguyên tắc cơ bản trong hoạt động của TTCK là CBTT. Nguyên tắc công khai thông tin được hiểu là các tổ chức, định chế khi tham gia thị trường phải có nghĩa vụ cung cấp đầy đủ, trung thực, kịp thời những thông tin liên quan đến tình hình hoạt động của mình cho công chúng đầu tư biết.</w:t>
      </w:r>
    </w:p>
    <w:p w14:paraId="6BF43D31" w14:textId="77777777" w:rsidR="004C5E68" w:rsidRPr="007B5D36" w:rsidRDefault="004C5E68" w:rsidP="00E01B5E">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Trong Sổ tay CBTT dành cho các công ty niêm yết, CBTT được hiểu là phương thức để thực hiện quy trình minh bạch của DN nhằm đảm bảo các cổ đông và công chúng đầu tư có thể tiếp cận thông tin một cách công bằng và đồng thời. Trong định nghĩa này, chúng ta có thể hiểu rằng, minh bạch thông tin</w:t>
      </w:r>
      <w:r w:rsidRPr="007B5D36">
        <w:rPr>
          <w:rFonts w:ascii="Times New Roman" w:eastAsia="Calibri" w:hAnsi="Times New Roman" w:cs="Times New Roman"/>
          <w:color w:val="000000" w:themeColor="text1"/>
          <w:sz w:val="26"/>
          <w:szCs w:val="26"/>
        </w:rPr>
        <w:t xml:space="preserve"> “là sự công bố thông tin kịp thời và đáng tin cậy, cho phép những người sử dụng thông tin đó có thể đánh giá chính xác về tình hình và hiệu quả của một đơn vị, hoạt động kinh doanh và rủi ro liên quan đến các hoạt động này”.</w:t>
      </w:r>
      <w:r w:rsidR="001F3FB8"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w:t>
      </w:r>
      <w:r w:rsidRPr="007B5D36">
        <w:rPr>
          <w:rFonts w:ascii="Times New Roman" w:eastAsia="Times New Roman" w:hAnsi="Times New Roman" w:cs="Times New Roman"/>
          <w:color w:val="000000" w:themeColor="text1"/>
          <w:sz w:val="26"/>
          <w:szCs w:val="26"/>
          <w:shd w:val="clear" w:color="auto" w:fill="FFFFFF"/>
          <w:lang w:val="vi-VN"/>
        </w:rPr>
        <w:t>Theo International Finance Corporation, Public disclosure and transparency, Yerevan, May 2006).</w:t>
      </w:r>
      <w:r w:rsidR="00E01B5E" w:rsidRPr="007B5D36">
        <w:rPr>
          <w:rFonts w:ascii="Times New Roman" w:eastAsia="Times New Roman" w:hAnsi="Times New Roman" w:cs="Times New Roman"/>
          <w:color w:val="000000" w:themeColor="text1"/>
          <w:sz w:val="26"/>
          <w:szCs w:val="26"/>
          <w:shd w:val="clear" w:color="auto" w:fill="FFFFFF"/>
        </w:rPr>
        <w:t xml:space="preserve"> </w:t>
      </w:r>
    </w:p>
    <w:p w14:paraId="13DC8341" w14:textId="1A23F91E" w:rsidR="002C5FBC" w:rsidRPr="007B5D36" w:rsidRDefault="004C5E68" w:rsidP="00E01B5E">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CBTT là một yếu tố quan trọng có ảnh hưởng đến việc phân bổ hiệu quả các nguồn lực của xã hội và làm giảm thiểu sự nhiễu loạn thông tin giữa DN và các đối tượng sử dụng thông</w:t>
      </w:r>
      <w:r w:rsidR="00912572" w:rsidRPr="007B5D36">
        <w:rPr>
          <w:rFonts w:ascii="Times New Roman" w:eastAsia="Times New Roman" w:hAnsi="Times New Roman" w:cs="Times New Roman"/>
          <w:color w:val="000000" w:themeColor="text1"/>
          <w:sz w:val="26"/>
          <w:szCs w:val="26"/>
          <w:shd w:val="clear" w:color="auto" w:fill="FFFFFF"/>
          <w:lang w:val="vi-VN"/>
        </w:rPr>
        <w:t xml:space="preserve"> tin bên ngoài DN (Adina và Ion, </w:t>
      </w:r>
      <w:r w:rsidRPr="007B5D36">
        <w:rPr>
          <w:rFonts w:ascii="Times New Roman" w:eastAsia="Times New Roman" w:hAnsi="Times New Roman" w:cs="Times New Roman"/>
          <w:color w:val="000000" w:themeColor="text1"/>
          <w:sz w:val="26"/>
          <w:szCs w:val="26"/>
          <w:shd w:val="clear" w:color="auto" w:fill="FFFFFF"/>
          <w:lang w:val="vi-VN"/>
        </w:rPr>
        <w:t>2008). Do đó, hành vi CBTT, đặc biệt của các DN niêm yết trên sàn chứng khoán, có ảnh hưởng rất lớn trong nền kinh tế. Có nhiều cách tiếp cận với thông tin được công bố của các DN, đặc biệt là các DN niêm yết trên thị trường chứng khoán, như qua website của các DN, báo chí, các phương tiện thông tin đại chúng, …Nguồn thông tin mà các nhà đầu tư, các bên thứ ba, các cơ quan quản lý có thể sử dụng bao gồm một hệ thống đa dạng các báo cáo thường niên, báo cáo bán niên, báo cáo bất thường … của các DN.</w:t>
      </w:r>
      <w:r w:rsidR="001F5BB9" w:rsidRPr="007B5D36">
        <w:rPr>
          <w:rFonts w:ascii="Times New Roman" w:eastAsia="Times New Roman" w:hAnsi="Times New Roman" w:cs="Times New Roman"/>
          <w:color w:val="000000" w:themeColor="text1"/>
          <w:sz w:val="26"/>
          <w:szCs w:val="26"/>
          <w:shd w:val="clear" w:color="auto" w:fill="FFFFFF"/>
        </w:rPr>
        <w:t xml:space="preserve"> </w:t>
      </w:r>
      <w:r w:rsidR="00E01B5E" w:rsidRPr="007B5D36">
        <w:rPr>
          <w:rFonts w:ascii="Times New Roman" w:eastAsia="Times New Roman" w:hAnsi="Times New Roman" w:cs="Times New Roman"/>
          <w:color w:val="000000" w:themeColor="text1"/>
          <w:sz w:val="26"/>
          <w:szCs w:val="26"/>
          <w:shd w:val="clear" w:color="auto" w:fill="FFFFFF"/>
          <w:lang w:val="vi-VN"/>
        </w:rPr>
        <w:t xml:space="preserve">CBTT bao gồm hai loại là các công bố bắt buộc và các công bố tự nguyện (hay không bắt buộc). </w:t>
      </w:r>
      <w:r w:rsidR="00E01B5E" w:rsidRPr="007B5D36">
        <w:rPr>
          <w:rFonts w:ascii="Times New Roman" w:eastAsia="Times New Roman" w:hAnsi="Times New Roman" w:cs="Times New Roman"/>
          <w:color w:val="000000" w:themeColor="text1"/>
          <w:sz w:val="26"/>
          <w:szCs w:val="26"/>
          <w:shd w:val="clear" w:color="auto" w:fill="FFFFFF"/>
        </w:rPr>
        <w:t>Trong đó:</w:t>
      </w:r>
    </w:p>
    <w:p w14:paraId="0DA4113C" w14:textId="77777777" w:rsidR="00E01B5E" w:rsidRPr="007B5D36" w:rsidRDefault="00E01B5E" w:rsidP="00E01B5E">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 xml:space="preserve">- </w:t>
      </w:r>
      <w:r w:rsidRPr="007B5D36">
        <w:rPr>
          <w:rFonts w:ascii="Times New Roman" w:eastAsia="Times New Roman" w:hAnsi="Times New Roman" w:cs="Times New Roman"/>
          <w:b/>
          <w:i/>
          <w:color w:val="000000" w:themeColor="text1"/>
          <w:sz w:val="26"/>
          <w:szCs w:val="26"/>
          <w:shd w:val="clear" w:color="auto" w:fill="FFFFFF"/>
          <w:lang w:val="vi-VN"/>
        </w:rPr>
        <w:t>Công bố bắt buộc (Madatory disclosure)</w:t>
      </w:r>
      <w:r w:rsidRPr="007B5D36">
        <w:rPr>
          <w:rFonts w:ascii="Times New Roman" w:eastAsia="Times New Roman" w:hAnsi="Times New Roman" w:cs="Times New Roman"/>
          <w:color w:val="000000" w:themeColor="text1"/>
          <w:sz w:val="26"/>
          <w:szCs w:val="26"/>
          <w:shd w:val="clear" w:color="auto" w:fill="FFFFFF"/>
          <w:lang w:val="vi-VN"/>
        </w:rPr>
        <w:t xml:space="preserve"> là những công bố</w:t>
      </w:r>
      <w:r w:rsidR="00271966" w:rsidRPr="007B5D36">
        <w:rPr>
          <w:rFonts w:ascii="Times New Roman" w:eastAsia="Times New Roman" w:hAnsi="Times New Roman" w:cs="Times New Roman"/>
          <w:color w:val="000000" w:themeColor="text1"/>
          <w:sz w:val="26"/>
          <w:szCs w:val="26"/>
          <w:shd w:val="clear" w:color="auto" w:fill="FFFFFF"/>
        </w:rPr>
        <w:t xml:space="preserve"> thông tin</w:t>
      </w:r>
      <w:r w:rsidRPr="007B5D36">
        <w:rPr>
          <w:rFonts w:ascii="Times New Roman" w:eastAsia="Times New Roman" w:hAnsi="Times New Roman" w:cs="Times New Roman"/>
          <w:color w:val="000000" w:themeColor="text1"/>
          <w:sz w:val="26"/>
          <w:szCs w:val="26"/>
          <w:shd w:val="clear" w:color="auto" w:fill="FFFFFF"/>
          <w:lang w:val="vi-VN"/>
        </w:rPr>
        <w:t xml:space="preserve"> kế toán được yêu cầu bởi luật pháp và những quy định của một quốc gia hoặc một vùng lãnh thổ. Những công bố này phải được trình bày theo những quy định </w:t>
      </w:r>
      <w:r w:rsidR="0018146A" w:rsidRPr="007B5D36">
        <w:rPr>
          <w:rFonts w:ascii="Times New Roman" w:eastAsia="Times New Roman" w:hAnsi="Times New Roman" w:cs="Times New Roman"/>
          <w:color w:val="000000" w:themeColor="text1"/>
          <w:sz w:val="26"/>
          <w:szCs w:val="26"/>
          <w:shd w:val="clear" w:color="auto" w:fill="FFFFFF"/>
        </w:rPr>
        <w:t>như</w:t>
      </w:r>
      <w:r w:rsidRPr="007B5D36">
        <w:rPr>
          <w:rFonts w:ascii="Times New Roman" w:eastAsia="Times New Roman" w:hAnsi="Times New Roman" w:cs="Times New Roman"/>
          <w:color w:val="000000" w:themeColor="text1"/>
          <w:sz w:val="26"/>
          <w:szCs w:val="26"/>
          <w:shd w:val="clear" w:color="auto" w:fill="FFFFFF"/>
          <w:lang w:val="vi-VN"/>
        </w:rPr>
        <w:t xml:space="preserve"> Luật Kinh </w:t>
      </w:r>
      <w:r w:rsidRPr="007B5D36">
        <w:rPr>
          <w:rFonts w:ascii="Times New Roman" w:eastAsia="Times New Roman" w:hAnsi="Times New Roman" w:cs="Times New Roman"/>
          <w:color w:val="000000" w:themeColor="text1"/>
          <w:sz w:val="26"/>
          <w:szCs w:val="26"/>
          <w:shd w:val="clear" w:color="auto" w:fill="FFFFFF"/>
          <w:lang w:val="vi-VN"/>
        </w:rPr>
        <w:lastRenderedPageBreak/>
        <w:t>doanh, Ủy ban</w:t>
      </w:r>
      <w:r w:rsidR="002C5FBC" w:rsidRPr="007B5D36">
        <w:rPr>
          <w:rFonts w:ascii="Times New Roman" w:eastAsia="Times New Roman" w:hAnsi="Times New Roman" w:cs="Times New Roman"/>
          <w:color w:val="000000" w:themeColor="text1"/>
          <w:sz w:val="26"/>
          <w:szCs w:val="26"/>
          <w:shd w:val="clear" w:color="auto" w:fill="FFFFFF"/>
        </w:rPr>
        <w:t xml:space="preserve"> </w:t>
      </w:r>
      <w:r w:rsidRPr="007B5D36">
        <w:rPr>
          <w:rFonts w:ascii="Times New Roman" w:eastAsia="Times New Roman" w:hAnsi="Times New Roman" w:cs="Times New Roman"/>
          <w:color w:val="000000" w:themeColor="text1"/>
          <w:sz w:val="26"/>
          <w:szCs w:val="26"/>
          <w:shd w:val="clear" w:color="auto" w:fill="FFFFFF"/>
          <w:lang w:val="vi-VN"/>
        </w:rPr>
        <w:t xml:space="preserve">chứng khoán, các cơ quan quản lý về kế </w:t>
      </w:r>
      <w:r w:rsidR="006362B1" w:rsidRPr="007B5D36">
        <w:rPr>
          <w:rFonts w:ascii="Times New Roman" w:eastAsia="Times New Roman" w:hAnsi="Times New Roman" w:cs="Times New Roman"/>
          <w:color w:val="000000" w:themeColor="text1"/>
          <w:sz w:val="26"/>
          <w:szCs w:val="26"/>
          <w:shd w:val="clear" w:color="auto" w:fill="FFFFFF"/>
          <w:lang w:val="vi-VN"/>
        </w:rPr>
        <w:t xml:space="preserve">toán, </w:t>
      </w:r>
      <w:r w:rsidRPr="007B5D36">
        <w:rPr>
          <w:rFonts w:ascii="Times New Roman" w:eastAsia="Times New Roman" w:hAnsi="Times New Roman" w:cs="Times New Roman"/>
          <w:color w:val="000000" w:themeColor="text1"/>
          <w:sz w:val="26"/>
          <w:szCs w:val="26"/>
          <w:shd w:val="clear" w:color="auto" w:fill="FFFFFF"/>
          <w:lang w:val="vi-VN"/>
        </w:rPr>
        <w:t>và các chuẩn mực kế toán</w:t>
      </w:r>
      <w:r w:rsidR="0018146A" w:rsidRPr="007B5D36">
        <w:rPr>
          <w:rFonts w:ascii="Times New Roman" w:eastAsia="Times New Roman" w:hAnsi="Times New Roman" w:cs="Times New Roman"/>
          <w:color w:val="000000" w:themeColor="text1"/>
          <w:sz w:val="26"/>
          <w:szCs w:val="26"/>
          <w:shd w:val="clear" w:color="auto" w:fill="FFFFFF"/>
        </w:rPr>
        <w:t>,</w:t>
      </w:r>
      <w:r w:rsidR="00397FC6" w:rsidRPr="007B5D36">
        <w:rPr>
          <w:rFonts w:ascii="Times New Roman" w:eastAsia="Times New Roman" w:hAnsi="Times New Roman" w:cs="Times New Roman"/>
          <w:color w:val="000000" w:themeColor="text1"/>
          <w:sz w:val="26"/>
          <w:szCs w:val="26"/>
          <w:shd w:val="clear" w:color="auto" w:fill="FFFFFF"/>
        </w:rPr>
        <w:t>..</w:t>
      </w:r>
      <w:r w:rsidRPr="007B5D36">
        <w:rPr>
          <w:rFonts w:ascii="Times New Roman" w:eastAsia="Times New Roman" w:hAnsi="Times New Roman" w:cs="Times New Roman"/>
          <w:color w:val="000000" w:themeColor="text1"/>
          <w:sz w:val="26"/>
          <w:szCs w:val="26"/>
          <w:shd w:val="clear" w:color="auto" w:fill="FFFFFF"/>
          <w:lang w:val="vi-VN"/>
        </w:rPr>
        <w:t xml:space="preserve">. </w:t>
      </w:r>
    </w:p>
    <w:p w14:paraId="6A35DC3F" w14:textId="77777777" w:rsidR="004C5E68" w:rsidRPr="007B5D36" w:rsidRDefault="004C5E68"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lang w:val="vi-VN"/>
        </w:rPr>
        <w:t>Công bố thông tin bắt buộc đề cập đến những khía cạnh và thông tin phải được công bố như là kết quả của sự tồn tại của một số quy định pháp luật, thị trường vốn, thị trường chứng khoán hoặc quy định của cơ quan quản lý. Mục đích của việc công bố này là nhằm đáp ứng nhu cầu của người sử dụng thông tin, đảm bảo kiểm soát chất lượng sản xuất thông qua việc tuân thủ các quy định của phá</w:t>
      </w:r>
      <w:r w:rsidR="003068FE" w:rsidRPr="007B5D36">
        <w:rPr>
          <w:rFonts w:ascii="Times New Roman" w:eastAsia="Times New Roman" w:hAnsi="Times New Roman" w:cs="Times New Roman"/>
          <w:color w:val="000000" w:themeColor="text1"/>
          <w:sz w:val="26"/>
          <w:szCs w:val="26"/>
          <w:shd w:val="clear" w:color="auto" w:fill="FFFFFF"/>
          <w:lang w:val="vi-VN"/>
        </w:rPr>
        <w:t xml:space="preserve">p luật và tiêu chuẩn (Adina và </w:t>
      </w:r>
      <w:r w:rsidR="003068FE"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vi-VN"/>
        </w:rPr>
        <w:t>on, 2008), đồng thời giúp bảo vệ an toàn và lợi ích của các nhà đầu tư.</w:t>
      </w:r>
    </w:p>
    <w:p w14:paraId="2F4F5898" w14:textId="77777777" w:rsidR="001F5BB9" w:rsidRPr="007B5D36" w:rsidRDefault="001F5BB9" w:rsidP="00904655">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b/>
          <w:i/>
          <w:color w:val="000000" w:themeColor="text1"/>
          <w:sz w:val="26"/>
          <w:szCs w:val="26"/>
          <w:shd w:val="clear" w:color="auto" w:fill="FFFFFF"/>
        </w:rPr>
        <w:t xml:space="preserve">- </w:t>
      </w:r>
      <w:r w:rsidRPr="007B5D36">
        <w:rPr>
          <w:rFonts w:ascii="Times New Roman" w:eastAsia="Times New Roman" w:hAnsi="Times New Roman" w:cs="Times New Roman"/>
          <w:b/>
          <w:i/>
          <w:color w:val="000000" w:themeColor="text1"/>
          <w:sz w:val="26"/>
          <w:szCs w:val="26"/>
          <w:shd w:val="clear" w:color="auto" w:fill="FFFFFF"/>
          <w:lang w:val="vi-VN"/>
        </w:rPr>
        <w:t>Công bố tự nguyện (Voluntary disclosures)</w:t>
      </w:r>
      <w:r w:rsidRPr="007B5D36">
        <w:rPr>
          <w:rFonts w:ascii="Times New Roman" w:eastAsia="Times New Roman" w:hAnsi="Times New Roman" w:cs="Times New Roman"/>
          <w:color w:val="000000" w:themeColor="text1"/>
          <w:sz w:val="26"/>
          <w:szCs w:val="26"/>
          <w:shd w:val="clear" w:color="auto" w:fill="FFFFFF"/>
          <w:lang w:val="vi-VN"/>
        </w:rPr>
        <w:t xml:space="preserve"> </w:t>
      </w:r>
      <w:r w:rsidR="00904655"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vi-VN"/>
        </w:rPr>
        <w:t>ông bố thông tin tự nguyện được hiểu là việc công bố vượt quá yêu cầu, đại diện cho sự lựa chọn tự do của các nhà quản lý công ty nhằm cung cấp các thông tin về kế toán và các thông tin khác có liên quan đến quyết định của người sử dụng các báo cáo của công ty, các công ty luôn được khuyến khích để công bố thông tin tự nguyện (Meek và cộng sự, 1995).</w:t>
      </w:r>
      <w:r w:rsidR="00904655" w:rsidRPr="007B5D36">
        <w:rPr>
          <w:rFonts w:ascii="Times New Roman" w:eastAsia="Times New Roman" w:hAnsi="Times New Roman" w:cs="Times New Roman"/>
          <w:color w:val="000000" w:themeColor="text1"/>
          <w:sz w:val="26"/>
          <w:szCs w:val="26"/>
          <w:shd w:val="clear" w:color="auto" w:fill="FFFFFF"/>
          <w:lang w:val="vi-VN"/>
        </w:rPr>
        <w:t xml:space="preserve"> </w:t>
      </w:r>
      <w:r w:rsidR="00904655" w:rsidRPr="007B5D36">
        <w:rPr>
          <w:rFonts w:ascii="Times New Roman" w:eastAsia="Times New Roman" w:hAnsi="Times New Roman" w:cs="Times New Roman"/>
          <w:color w:val="000000" w:themeColor="text1"/>
          <w:sz w:val="26"/>
          <w:szCs w:val="26"/>
          <w:shd w:val="clear" w:color="auto" w:fill="FFFFFF"/>
        </w:rPr>
        <w:t xml:space="preserve">Như vậy, CBTT tự nguyện </w:t>
      </w:r>
      <w:r w:rsidR="00904655" w:rsidRPr="007B5D36">
        <w:rPr>
          <w:rFonts w:ascii="Times New Roman" w:eastAsia="Times New Roman" w:hAnsi="Times New Roman" w:cs="Times New Roman"/>
          <w:color w:val="000000" w:themeColor="text1"/>
          <w:sz w:val="26"/>
          <w:szCs w:val="26"/>
          <w:shd w:val="clear" w:color="auto" w:fill="FFFFFF"/>
          <w:lang w:val="vi-VN"/>
        </w:rPr>
        <w:t xml:space="preserve">là sự lựa chọn của DN, không bắt buộc, có nghĩa là một DN có thể có hoặc không cần phải công bố các thông tin kế toán mà luật pháp không yêu cầu. </w:t>
      </w:r>
      <w:r w:rsidR="00904655" w:rsidRPr="007B5D36">
        <w:rPr>
          <w:rFonts w:ascii="Times New Roman" w:eastAsia="Times New Roman" w:hAnsi="Times New Roman" w:cs="Times New Roman"/>
          <w:color w:val="000000" w:themeColor="text1"/>
          <w:sz w:val="26"/>
          <w:szCs w:val="26"/>
          <w:shd w:val="clear" w:color="auto" w:fill="FFFFFF"/>
        </w:rPr>
        <w:t>Hay</w:t>
      </w:r>
    </w:p>
    <w:p w14:paraId="120694CA" w14:textId="10BF1930" w:rsidR="004C5E68" w:rsidRPr="007B5D36" w:rsidRDefault="001F5BB9"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lang w:val="vi-VN"/>
        </w:rPr>
      </w:pPr>
      <w:r w:rsidRPr="007B5D36">
        <w:rPr>
          <w:rFonts w:ascii="Times New Roman" w:eastAsia="Times New Roman" w:hAnsi="Times New Roman" w:cs="Times New Roman"/>
          <w:color w:val="000000" w:themeColor="text1"/>
          <w:sz w:val="26"/>
          <w:szCs w:val="26"/>
          <w:shd w:val="clear" w:color="auto" w:fill="FFFFFF"/>
        </w:rPr>
        <w:t>CBTT</w:t>
      </w:r>
      <w:r w:rsidR="004C5E68" w:rsidRPr="007B5D36">
        <w:rPr>
          <w:rFonts w:ascii="Times New Roman" w:eastAsia="Times New Roman" w:hAnsi="Times New Roman" w:cs="Times New Roman"/>
          <w:color w:val="000000" w:themeColor="text1"/>
          <w:sz w:val="26"/>
          <w:szCs w:val="26"/>
          <w:shd w:val="clear" w:color="auto" w:fill="FFFFFF"/>
          <w:lang w:val="vi-VN"/>
        </w:rPr>
        <w:t xml:space="preserve"> tự nguyện sẽ giúp nhà quản lý chuyển các thông tin cần thiết về kết quả hoạ</w:t>
      </w:r>
      <w:r w:rsidR="00A47B66" w:rsidRPr="007B5D36">
        <w:rPr>
          <w:rFonts w:ascii="Times New Roman" w:eastAsia="Times New Roman" w:hAnsi="Times New Roman" w:cs="Times New Roman"/>
          <w:color w:val="000000" w:themeColor="text1"/>
          <w:sz w:val="26"/>
          <w:szCs w:val="26"/>
          <w:shd w:val="clear" w:color="auto" w:fill="FFFFFF"/>
          <w:lang w:val="vi-VN"/>
        </w:rPr>
        <w:t>t động tới nhà đầu tư (Healy và Palepu</w:t>
      </w:r>
      <w:r w:rsidR="004C5E68" w:rsidRPr="007B5D36">
        <w:rPr>
          <w:rFonts w:ascii="Times New Roman" w:eastAsia="Times New Roman" w:hAnsi="Times New Roman" w:cs="Times New Roman"/>
          <w:color w:val="000000" w:themeColor="text1"/>
          <w:sz w:val="26"/>
          <w:szCs w:val="26"/>
          <w:shd w:val="clear" w:color="auto" w:fill="FFFFFF"/>
          <w:lang w:val="vi-VN"/>
        </w:rPr>
        <w:t>, 2001), từ đó giúp nhà đầu tư có nhiều thông tin hơn trong việc ra quyết định. Theo Adina và lon (2008) không có khái niệm chung hoặc nền tảng lý thuyết cho việc công bố thông tin tự nguyện. Việc công bố thông tin tự nguyện như là một thông tin bổ sung liên quan đến các quy định quốc gia khác nhau hoặc tham chiếu quốc tế về báo cáo kinh doanh, là một điều không bắt buộc theo luật pháp, nhưng trở nên tự nguyện thông qua các hành vi liên quan đến công bố. Công bố thông tin tự nguyện phụ thuộc vào cả sự lựa chọn tự do của các nhà quản lý doanh nghiệp và về các quy định có hiệu lực, các áp lực bên ngoài của thị trường vốn, các nhà phân tích tài chính, các nhà tư vấn và các yếu tố văn hoá (Adina và lon, 2008).</w:t>
      </w:r>
    </w:p>
    <w:p w14:paraId="2186CD7F" w14:textId="77777777" w:rsidR="008B511E" w:rsidRPr="007B5D36" w:rsidRDefault="004C5E68" w:rsidP="008B511E">
      <w:pPr>
        <w:spacing w:after="0" w:line="360" w:lineRule="auto"/>
        <w:ind w:firstLine="720"/>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lang w:val="vi-VN"/>
        </w:rPr>
        <w:t xml:space="preserve">Trong luận án này, công bố thông tin được hiểu là việc các công ty niêm yết </w:t>
      </w:r>
      <w:r w:rsidR="001F5BB9" w:rsidRPr="007B5D36">
        <w:rPr>
          <w:rFonts w:ascii="Times New Roman" w:eastAsia="Times New Roman" w:hAnsi="Times New Roman" w:cs="Times New Roman"/>
          <w:color w:val="000000" w:themeColor="text1"/>
          <w:sz w:val="26"/>
          <w:szCs w:val="26"/>
          <w:shd w:val="clear" w:color="auto" w:fill="FFFFFF"/>
        </w:rPr>
        <w:t>công bố</w:t>
      </w:r>
      <w:r w:rsidRPr="007B5D36">
        <w:rPr>
          <w:rFonts w:ascii="Times New Roman" w:eastAsia="Times New Roman" w:hAnsi="Times New Roman" w:cs="Times New Roman"/>
          <w:color w:val="000000" w:themeColor="text1"/>
          <w:sz w:val="26"/>
          <w:szCs w:val="26"/>
          <w:shd w:val="clear" w:color="auto" w:fill="FFFFFF"/>
          <w:lang w:val="vi-VN"/>
        </w:rPr>
        <w:t xml:space="preserve"> những thông tin li</w:t>
      </w:r>
      <w:r w:rsidR="00CA7E38" w:rsidRPr="007B5D36">
        <w:rPr>
          <w:rFonts w:ascii="Times New Roman" w:eastAsia="Times New Roman" w:hAnsi="Times New Roman" w:cs="Times New Roman"/>
          <w:color w:val="000000" w:themeColor="text1"/>
          <w:sz w:val="26"/>
          <w:szCs w:val="26"/>
          <w:shd w:val="clear" w:color="auto" w:fill="FFFFFF"/>
          <w:lang w:val="vi-VN"/>
        </w:rPr>
        <w:t xml:space="preserve">ên quan đến tình hình tài chính, </w:t>
      </w:r>
      <w:r w:rsidRPr="007B5D36">
        <w:rPr>
          <w:rFonts w:ascii="Times New Roman" w:eastAsia="Times New Roman" w:hAnsi="Times New Roman" w:cs="Times New Roman"/>
          <w:color w:val="000000" w:themeColor="text1"/>
          <w:sz w:val="26"/>
          <w:szCs w:val="26"/>
          <w:shd w:val="clear" w:color="auto" w:fill="FFFFFF"/>
          <w:lang w:val="vi-VN"/>
        </w:rPr>
        <w:t>hoạt động kinh doanh</w:t>
      </w:r>
      <w:r w:rsidR="00CA7E38" w:rsidRPr="007B5D36">
        <w:rPr>
          <w:rFonts w:ascii="Times New Roman" w:eastAsia="Times New Roman" w:hAnsi="Times New Roman" w:cs="Times New Roman"/>
          <w:color w:val="000000" w:themeColor="text1"/>
          <w:sz w:val="26"/>
          <w:szCs w:val="26"/>
          <w:shd w:val="clear" w:color="auto" w:fill="FFFFFF"/>
        </w:rPr>
        <w:t xml:space="preserve">, các </w:t>
      </w:r>
      <w:r w:rsidR="00CA7E38" w:rsidRPr="007B5D36">
        <w:rPr>
          <w:rFonts w:ascii="Times New Roman" w:eastAsia="Times New Roman" w:hAnsi="Times New Roman" w:cs="Times New Roman"/>
          <w:color w:val="000000" w:themeColor="text1"/>
          <w:sz w:val="26"/>
          <w:szCs w:val="26"/>
          <w:shd w:val="clear" w:color="auto" w:fill="FFFFFF"/>
        </w:rPr>
        <w:lastRenderedPageBreak/>
        <w:t>thông tin phi tài chính</w:t>
      </w:r>
      <w:r w:rsidR="001F5BB9" w:rsidRPr="007B5D36">
        <w:rPr>
          <w:rFonts w:ascii="Times New Roman" w:eastAsia="Times New Roman" w:hAnsi="Times New Roman" w:cs="Times New Roman"/>
          <w:color w:val="000000" w:themeColor="text1"/>
          <w:sz w:val="26"/>
          <w:szCs w:val="26"/>
          <w:shd w:val="clear" w:color="auto" w:fill="FFFFFF"/>
          <w:lang w:val="vi-VN"/>
        </w:rPr>
        <w:t xml:space="preserve"> của mình</w:t>
      </w:r>
      <w:r w:rsidRPr="007B5D36">
        <w:rPr>
          <w:rFonts w:ascii="Times New Roman" w:eastAsia="Times New Roman" w:hAnsi="Times New Roman" w:cs="Times New Roman"/>
          <w:color w:val="000000" w:themeColor="text1"/>
          <w:sz w:val="26"/>
          <w:szCs w:val="26"/>
          <w:shd w:val="clear" w:color="auto" w:fill="FFFFFF"/>
          <w:lang w:val="vi-VN"/>
        </w:rPr>
        <w:t>, bao gồm cả thông tin bắt buộc công bố và thông tin tự nguyện công bố.</w:t>
      </w:r>
      <w:r w:rsidR="00176E4E" w:rsidRPr="007B5D36">
        <w:rPr>
          <w:rFonts w:ascii="Times New Roman" w:eastAsia="Times New Roman" w:hAnsi="Times New Roman" w:cs="Times New Roman"/>
          <w:color w:val="000000" w:themeColor="text1"/>
          <w:sz w:val="26"/>
          <w:szCs w:val="26"/>
          <w:shd w:val="clear" w:color="auto" w:fill="FFFFFF"/>
        </w:rPr>
        <w:t xml:space="preserve"> </w:t>
      </w:r>
    </w:p>
    <w:p w14:paraId="4B8638E2" w14:textId="77777777" w:rsidR="008B511E" w:rsidRPr="007B5D36" w:rsidRDefault="008B511E"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Tại Việt Nam, các doanh nghiệp niêm yết trên thị trường chứng khoán Việt Nam áp dụng thông tư số 155/2015/TT-BTC ngày 06 tháng 10 năm 2015 của Bộ trưởng Bộ Tài chính hướng dẫn công bố thông tin trên thị trường chứng khoán. Và kể từ ngày 01 tháng 01 năm 2021 công bố thông tin được thực hiện theo hướng dẫn của thông tư số 96/2020/TT-BTC hướng dẫn về công bố thông tin trên thị trường chứng khoán. Do đó, luận án xác định, thông tin các doanh nghiệp công bố không thuộc phạm vi bắt buộc công b</w:t>
      </w:r>
      <w:r w:rsidR="008746B0" w:rsidRPr="007B5D36">
        <w:rPr>
          <w:rFonts w:ascii="Times New Roman" w:eastAsia="Times New Roman" w:hAnsi="Times New Roman" w:cs="Times New Roman"/>
          <w:color w:val="000000" w:themeColor="text1"/>
          <w:sz w:val="26"/>
          <w:szCs w:val="26"/>
          <w:shd w:val="clear" w:color="auto" w:fill="FFFFFF"/>
        </w:rPr>
        <w:t xml:space="preserve">ố theo các văn bản pháp lý như Luật Doanh nghiệp, Luật Kế toán, chuẩn mực kế toán hay các quy định khác liên quan đến CBTT thì </w:t>
      </w:r>
      <w:r w:rsidRPr="007B5D36">
        <w:rPr>
          <w:rFonts w:ascii="Times New Roman" w:eastAsia="Times New Roman" w:hAnsi="Times New Roman" w:cs="Times New Roman"/>
          <w:color w:val="000000" w:themeColor="text1"/>
          <w:sz w:val="26"/>
          <w:szCs w:val="26"/>
          <w:shd w:val="clear" w:color="auto" w:fill="FFFFFF"/>
        </w:rPr>
        <w:t>được xác định là công bố thông tin tự nguyện.</w:t>
      </w:r>
    </w:p>
    <w:p w14:paraId="77411555" w14:textId="77777777" w:rsidR="00C4515D" w:rsidRPr="007B5D36" w:rsidRDefault="004C5E68" w:rsidP="000C28E3">
      <w:pPr>
        <w:pStyle w:val="Heading2"/>
        <w:numPr>
          <w:ilvl w:val="0"/>
          <w:numId w:val="0"/>
        </w:numPr>
        <w:rPr>
          <w:rFonts w:eastAsia="Calibri"/>
          <w:color w:val="000000" w:themeColor="text1"/>
          <w:lang w:val="en-US"/>
        </w:rPr>
      </w:pPr>
      <w:bookmarkStart w:id="125" w:name="_Toc91434296"/>
      <w:bookmarkStart w:id="126" w:name="_Toc163900921"/>
      <w:r w:rsidRPr="007B5D36">
        <w:rPr>
          <w:rFonts w:eastAsia="Calibri"/>
          <w:color w:val="000000" w:themeColor="text1"/>
        </w:rPr>
        <w:t xml:space="preserve">2.1.2 </w:t>
      </w:r>
      <w:bookmarkEnd w:id="125"/>
      <w:r w:rsidR="009368BB" w:rsidRPr="007B5D36">
        <w:rPr>
          <w:rFonts w:eastAsia="Calibri"/>
          <w:color w:val="000000" w:themeColor="text1"/>
          <w:lang w:val="en-US"/>
        </w:rPr>
        <w:t>Nội dung công bố thông tin tự nguyện</w:t>
      </w:r>
      <w:bookmarkEnd w:id="126"/>
    </w:p>
    <w:p w14:paraId="16DC58EA" w14:textId="47F715A0" w:rsidR="00514FDB" w:rsidRPr="007B5D36" w:rsidRDefault="00927189" w:rsidP="00927189">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r>
      <w:r w:rsidR="00514FDB" w:rsidRPr="007B5D36">
        <w:rPr>
          <w:rFonts w:ascii="Times New Roman" w:hAnsi="Times New Roman" w:cs="Times New Roman"/>
          <w:color w:val="000000" w:themeColor="text1"/>
          <w:sz w:val="26"/>
          <w:szCs w:val="26"/>
        </w:rPr>
        <w:t>Công bố thông tin không phải là một chủ đề mới. Các tài liệu về kế toán có rất nhiều nghiên cứu về CBTT, nhưng không có một định nghĩa nhất quán nào về CBTT tự nguyện của DN mà tất cả các nhà nghiên cứu đều đồng ý. Những biến thể và sự không nhất quán trong định nghĩa CBTT tự nguyện của DN làm tăng thêm sự mơ hồ cho các phép đo công bố</w:t>
      </w:r>
      <w:r w:rsidR="00213E49" w:rsidRPr="007B5D36">
        <w:rPr>
          <w:rFonts w:ascii="Times New Roman" w:hAnsi="Times New Roman" w:cs="Times New Roman"/>
          <w:color w:val="000000" w:themeColor="text1"/>
          <w:sz w:val="26"/>
          <w:szCs w:val="26"/>
        </w:rPr>
        <w:t xml:space="preserve"> thông tin (Kavitha và</w:t>
      </w:r>
      <w:r w:rsidR="00514FDB" w:rsidRPr="007B5D36">
        <w:rPr>
          <w:rFonts w:ascii="Times New Roman" w:hAnsi="Times New Roman" w:cs="Times New Roman"/>
          <w:color w:val="000000" w:themeColor="text1"/>
          <w:sz w:val="26"/>
          <w:szCs w:val="26"/>
        </w:rPr>
        <w:t xml:space="preserve"> Nandagopal</w:t>
      </w:r>
      <w:r w:rsidR="00213E49" w:rsidRPr="007B5D36">
        <w:rPr>
          <w:rFonts w:ascii="Times New Roman" w:hAnsi="Times New Roman" w:cs="Times New Roman"/>
          <w:color w:val="000000" w:themeColor="text1"/>
          <w:sz w:val="26"/>
          <w:szCs w:val="26"/>
        </w:rPr>
        <w:t>,</w:t>
      </w:r>
      <w:r w:rsidR="00514FDB" w:rsidRPr="007B5D36">
        <w:rPr>
          <w:rFonts w:ascii="Times New Roman" w:hAnsi="Times New Roman" w:cs="Times New Roman"/>
          <w:color w:val="000000" w:themeColor="text1"/>
          <w:sz w:val="26"/>
          <w:szCs w:val="26"/>
        </w:rPr>
        <w:t xml:space="preserve"> 2011). </w:t>
      </w:r>
    </w:p>
    <w:p w14:paraId="1E4BC660" w14:textId="77777777" w:rsidR="00611E6F" w:rsidRPr="007B5D36" w:rsidRDefault="00514FDB" w:rsidP="00927189">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t>Dưới đây tác giả trình bày tổng hợp một số các nội dung CBTT tự nguyện đã được nghiên cứu gồm:</w:t>
      </w:r>
    </w:p>
    <w:p w14:paraId="5C0621A5" w14:textId="3CF38D9E" w:rsidR="00927189" w:rsidRPr="007B5D36" w:rsidRDefault="00927189" w:rsidP="00927189">
      <w:pPr>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Bảng</w:t>
      </w:r>
      <w:r w:rsidR="00567FC6" w:rsidRPr="007B5D36">
        <w:rPr>
          <w:rFonts w:ascii="Times New Roman" w:hAnsi="Times New Roman" w:cs="Times New Roman"/>
          <w:b/>
          <w:color w:val="000000" w:themeColor="text1"/>
          <w:sz w:val="26"/>
          <w:szCs w:val="26"/>
        </w:rPr>
        <w:t xml:space="preserve"> 2.1</w:t>
      </w:r>
      <w:r w:rsidRPr="007B5D36">
        <w:rPr>
          <w:rFonts w:ascii="Times New Roman" w:hAnsi="Times New Roman" w:cs="Times New Roman"/>
          <w:b/>
          <w:color w:val="000000" w:themeColor="text1"/>
          <w:sz w:val="26"/>
          <w:szCs w:val="26"/>
        </w:rPr>
        <w:t>: Tổng hợp các nhóm nội dung công bố thông tin tự nguyện</w:t>
      </w:r>
    </w:p>
    <w:tbl>
      <w:tblPr>
        <w:tblStyle w:val="TableGrid"/>
        <w:tblW w:w="0" w:type="auto"/>
        <w:tblLook w:val="04A0" w:firstRow="1" w:lastRow="0" w:firstColumn="1" w:lastColumn="0" w:noHBand="0" w:noVBand="1"/>
      </w:tblPr>
      <w:tblGrid>
        <w:gridCol w:w="1704"/>
        <w:gridCol w:w="751"/>
        <w:gridCol w:w="6325"/>
      </w:tblGrid>
      <w:tr w:rsidR="006F1EA6" w:rsidRPr="007B5D36" w14:paraId="74E70386" w14:textId="77777777" w:rsidTr="00514FDB">
        <w:trPr>
          <w:tblHeader/>
        </w:trPr>
        <w:tc>
          <w:tcPr>
            <w:tcW w:w="0" w:type="auto"/>
          </w:tcPr>
          <w:p w14:paraId="7245AFCC" w14:textId="77777777" w:rsidR="00354174" w:rsidRPr="007B5D36" w:rsidRDefault="00354174" w:rsidP="00927189">
            <w:pPr>
              <w:spacing w:line="360" w:lineRule="auto"/>
              <w:jc w:val="center"/>
              <w:rPr>
                <w:rFonts w:ascii="Times New Roman" w:hAnsi="Times New Roman"/>
                <w:b/>
                <w:color w:val="000000" w:themeColor="text1"/>
                <w:sz w:val="26"/>
                <w:szCs w:val="26"/>
              </w:rPr>
            </w:pPr>
            <w:r w:rsidRPr="007B5D36">
              <w:rPr>
                <w:rFonts w:ascii="Times New Roman" w:hAnsi="Times New Roman"/>
                <w:b/>
                <w:color w:val="000000" w:themeColor="text1"/>
                <w:sz w:val="26"/>
                <w:szCs w:val="26"/>
              </w:rPr>
              <w:t>Tác giả</w:t>
            </w:r>
          </w:p>
        </w:tc>
        <w:tc>
          <w:tcPr>
            <w:tcW w:w="0" w:type="auto"/>
          </w:tcPr>
          <w:p w14:paraId="767624C9" w14:textId="77777777" w:rsidR="00354174" w:rsidRPr="007B5D36" w:rsidRDefault="00354174" w:rsidP="00927189">
            <w:pPr>
              <w:spacing w:line="360" w:lineRule="auto"/>
              <w:jc w:val="center"/>
              <w:rPr>
                <w:rFonts w:ascii="Times New Roman" w:hAnsi="Times New Roman"/>
                <w:b/>
                <w:color w:val="000000" w:themeColor="text1"/>
                <w:sz w:val="26"/>
                <w:szCs w:val="26"/>
              </w:rPr>
            </w:pPr>
            <w:r w:rsidRPr="007B5D36">
              <w:rPr>
                <w:rFonts w:ascii="Times New Roman" w:hAnsi="Times New Roman"/>
                <w:b/>
                <w:color w:val="000000" w:themeColor="text1"/>
                <w:sz w:val="26"/>
                <w:szCs w:val="26"/>
              </w:rPr>
              <w:t>Năm</w:t>
            </w:r>
          </w:p>
        </w:tc>
        <w:tc>
          <w:tcPr>
            <w:tcW w:w="0" w:type="auto"/>
          </w:tcPr>
          <w:p w14:paraId="2D6E20A4" w14:textId="77777777" w:rsidR="00354174" w:rsidRPr="007B5D36" w:rsidRDefault="00354174" w:rsidP="00927189">
            <w:pPr>
              <w:spacing w:line="360" w:lineRule="auto"/>
              <w:jc w:val="center"/>
              <w:rPr>
                <w:rFonts w:ascii="Times New Roman" w:hAnsi="Times New Roman"/>
                <w:b/>
                <w:color w:val="000000" w:themeColor="text1"/>
                <w:sz w:val="26"/>
                <w:szCs w:val="26"/>
              </w:rPr>
            </w:pPr>
            <w:r w:rsidRPr="007B5D36">
              <w:rPr>
                <w:rFonts w:ascii="Times New Roman" w:hAnsi="Times New Roman"/>
                <w:b/>
                <w:color w:val="000000" w:themeColor="text1"/>
                <w:sz w:val="26"/>
                <w:szCs w:val="26"/>
              </w:rPr>
              <w:t>Nhóm thông tin</w:t>
            </w:r>
          </w:p>
        </w:tc>
      </w:tr>
      <w:tr w:rsidR="006F1EA6" w:rsidRPr="007B5D36" w14:paraId="63DA1746" w14:textId="77777777" w:rsidTr="001914EC">
        <w:tc>
          <w:tcPr>
            <w:tcW w:w="0" w:type="auto"/>
          </w:tcPr>
          <w:p w14:paraId="5D7F249D"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FASB-Steering Committee</w:t>
            </w:r>
          </w:p>
        </w:tc>
        <w:tc>
          <w:tcPr>
            <w:tcW w:w="0" w:type="auto"/>
          </w:tcPr>
          <w:p w14:paraId="71AC7B77"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2001</w:t>
            </w:r>
          </w:p>
        </w:tc>
        <w:tc>
          <w:tcPr>
            <w:tcW w:w="0" w:type="auto"/>
          </w:tcPr>
          <w:p w14:paraId="01097BAC" w14:textId="77777777" w:rsidR="00F65144" w:rsidRPr="007B5D36" w:rsidRDefault="00F65144" w:rsidP="00F65144">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Chia thông tin tự nguyện công bố thành sáu loại trong FASB (2001): dữ liệu kinh doanh; phân tích dữ liệu kinh doanh của nhà quản lý; thông tin hướng về tương lai; thông tin về quản lý và cổ đông; thông tin cơ bản về công ty; thông tin về tài sản vô hình không được ghi nhận</w:t>
            </w:r>
          </w:p>
        </w:tc>
      </w:tr>
      <w:tr w:rsidR="006F1EA6" w:rsidRPr="007B5D36" w14:paraId="617977B9" w14:textId="77777777" w:rsidTr="001914EC">
        <w:tc>
          <w:tcPr>
            <w:tcW w:w="0" w:type="auto"/>
          </w:tcPr>
          <w:p w14:paraId="40BBD590" w14:textId="77777777" w:rsidR="00354174" w:rsidRPr="007B5D36" w:rsidRDefault="00354174" w:rsidP="0012717D">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Singleton </w:t>
            </w:r>
            <w:r w:rsidR="0012717D" w:rsidRPr="007B5D36">
              <w:rPr>
                <w:rFonts w:ascii="Times New Roman" w:hAnsi="Times New Roman"/>
                <w:color w:val="000000" w:themeColor="text1"/>
                <w:sz w:val="26"/>
                <w:szCs w:val="26"/>
              </w:rPr>
              <w:t xml:space="preserve">và </w:t>
            </w:r>
            <w:r w:rsidRPr="007B5D36">
              <w:rPr>
                <w:rFonts w:ascii="Times New Roman" w:hAnsi="Times New Roman"/>
                <w:color w:val="000000" w:themeColor="text1"/>
                <w:sz w:val="26"/>
                <w:szCs w:val="26"/>
              </w:rPr>
              <w:t>Globerman</w:t>
            </w:r>
          </w:p>
        </w:tc>
        <w:tc>
          <w:tcPr>
            <w:tcW w:w="0" w:type="auto"/>
          </w:tcPr>
          <w:p w14:paraId="00FCC14B"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2002</w:t>
            </w:r>
          </w:p>
        </w:tc>
        <w:tc>
          <w:tcPr>
            <w:tcW w:w="0" w:type="auto"/>
          </w:tcPr>
          <w:p w14:paraId="7B9014C3"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Thông tin công khai tự nguyện của các công ty Nhật Bản có thể được chia thành năm loại: thông tin cơ bản; tóm tắt kết quả lịch sử; thông tin phi tài chính chính; thông tin dự </w:t>
            </w:r>
            <w:r w:rsidRPr="007B5D36">
              <w:rPr>
                <w:rFonts w:ascii="Times New Roman" w:hAnsi="Times New Roman"/>
                <w:color w:val="000000" w:themeColor="text1"/>
                <w:sz w:val="26"/>
                <w:szCs w:val="26"/>
              </w:rPr>
              <w:lastRenderedPageBreak/>
              <w:t>kiến; thảo luận và phân tích quản lý (phải cung cấp giải thích cho những thay đổi)</w:t>
            </w:r>
          </w:p>
        </w:tc>
      </w:tr>
      <w:tr w:rsidR="006F1EA6" w:rsidRPr="007B5D36" w14:paraId="69FF55C7" w14:textId="77777777" w:rsidTr="001914EC">
        <w:tc>
          <w:tcPr>
            <w:tcW w:w="0" w:type="auto"/>
          </w:tcPr>
          <w:p w14:paraId="0BF2D564" w14:textId="77777777" w:rsidR="00354174" w:rsidRPr="007B5D36" w:rsidRDefault="00354174" w:rsidP="00E33E9B">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lastRenderedPageBreak/>
              <w:t xml:space="preserve">Newson </w:t>
            </w:r>
            <w:r w:rsidR="00E33E9B" w:rsidRPr="007B5D36">
              <w:rPr>
                <w:rFonts w:ascii="Times New Roman" w:hAnsi="Times New Roman"/>
                <w:color w:val="000000" w:themeColor="text1"/>
                <w:sz w:val="26"/>
                <w:szCs w:val="26"/>
              </w:rPr>
              <w:t>và</w:t>
            </w:r>
            <w:r w:rsidRPr="007B5D36">
              <w:rPr>
                <w:rFonts w:ascii="Times New Roman" w:hAnsi="Times New Roman"/>
                <w:color w:val="000000" w:themeColor="text1"/>
                <w:sz w:val="26"/>
                <w:szCs w:val="26"/>
              </w:rPr>
              <w:t xml:space="preserve"> Deegan</w:t>
            </w:r>
          </w:p>
        </w:tc>
        <w:tc>
          <w:tcPr>
            <w:tcW w:w="0" w:type="auto"/>
          </w:tcPr>
          <w:p w14:paraId="7DF1275B"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2002</w:t>
            </w:r>
          </w:p>
        </w:tc>
        <w:tc>
          <w:tcPr>
            <w:tcW w:w="0" w:type="auto"/>
          </w:tcPr>
          <w:p w14:paraId="277FB995"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Kết quả của họ cho thấy nỗ lực công bố thông tin tự nguyện của các công ty niêm yết tập trung vào năng lực cốt lõi của công ty và đạt được việc thể hiện lợi thế cạnh tranh của công ty thông qua công bố thông tin liên quan đến nguồn nhân lực, chiến lược, dự báo lợi nhuận và bảo vệ môi trường.</w:t>
            </w:r>
          </w:p>
        </w:tc>
      </w:tr>
      <w:tr w:rsidR="006F1EA6" w:rsidRPr="007B5D36" w14:paraId="7711D238" w14:textId="77777777" w:rsidTr="001914EC">
        <w:tc>
          <w:tcPr>
            <w:tcW w:w="0" w:type="auto"/>
          </w:tcPr>
          <w:p w14:paraId="038AAC88" w14:textId="77777777" w:rsidR="00354174" w:rsidRPr="007B5D36" w:rsidRDefault="00354174" w:rsidP="00E33E9B">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Chau </w:t>
            </w:r>
            <w:r w:rsidR="00E33E9B" w:rsidRPr="007B5D36">
              <w:rPr>
                <w:rFonts w:ascii="Times New Roman" w:hAnsi="Times New Roman"/>
                <w:color w:val="000000" w:themeColor="text1"/>
                <w:sz w:val="26"/>
                <w:szCs w:val="26"/>
              </w:rPr>
              <w:t xml:space="preserve">và </w:t>
            </w:r>
            <w:r w:rsidRPr="007B5D36">
              <w:rPr>
                <w:rFonts w:ascii="Times New Roman" w:hAnsi="Times New Roman"/>
                <w:color w:val="000000" w:themeColor="text1"/>
                <w:sz w:val="26"/>
                <w:szCs w:val="26"/>
              </w:rPr>
              <w:t>Gray</w:t>
            </w:r>
          </w:p>
        </w:tc>
        <w:tc>
          <w:tcPr>
            <w:tcW w:w="0" w:type="auto"/>
          </w:tcPr>
          <w:p w14:paraId="7A098CD5"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2002</w:t>
            </w:r>
          </w:p>
        </w:tc>
        <w:tc>
          <w:tcPr>
            <w:tcW w:w="0" w:type="auto"/>
          </w:tcPr>
          <w:p w14:paraId="5B6CC6C1" w14:textId="77777777" w:rsidR="00F65144" w:rsidRPr="007B5D36" w:rsidRDefault="00C810C8" w:rsidP="00C810C8">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Ph</w:t>
            </w:r>
            <w:r w:rsidR="00F65144" w:rsidRPr="007B5D36">
              <w:rPr>
                <w:rFonts w:ascii="Times New Roman" w:hAnsi="Times New Roman"/>
                <w:color w:val="000000" w:themeColor="text1"/>
                <w:sz w:val="26"/>
                <w:szCs w:val="26"/>
              </w:rPr>
              <w:t xml:space="preserve">ân loại thông tin công bố tự nguyện thành: thông tin chung về công ty; chiến lược công ty; hợp nhất và chuyển nhượng; nghiên cứu và phát triển; triển vọng tương lai; thông tin về giám đốc; thông tin nhân viên; chính sách xã hội và thông tin giá trị gia tăng; thông tin </w:t>
            </w:r>
            <w:r w:rsidRPr="007B5D36">
              <w:rPr>
                <w:rFonts w:ascii="Times New Roman" w:hAnsi="Times New Roman"/>
                <w:color w:val="000000" w:themeColor="text1"/>
                <w:sz w:val="26"/>
                <w:szCs w:val="26"/>
              </w:rPr>
              <w:t>bộ phận</w:t>
            </w:r>
            <w:r w:rsidR="00F65144" w:rsidRPr="007B5D36">
              <w:rPr>
                <w:rFonts w:ascii="Times New Roman" w:hAnsi="Times New Roman"/>
                <w:color w:val="000000" w:themeColor="text1"/>
                <w:sz w:val="26"/>
                <w:szCs w:val="26"/>
              </w:rPr>
              <w:t>; đánh giá tài chính; thông tin ngoại tệ; thông tin giá cổ phiếu</w:t>
            </w:r>
          </w:p>
        </w:tc>
      </w:tr>
      <w:tr w:rsidR="006F1EA6" w:rsidRPr="007B5D36" w14:paraId="201030D6" w14:textId="77777777" w:rsidTr="001914EC">
        <w:tc>
          <w:tcPr>
            <w:tcW w:w="0" w:type="auto"/>
          </w:tcPr>
          <w:p w14:paraId="01BAB512" w14:textId="77777777" w:rsidR="00354174" w:rsidRPr="007B5D36" w:rsidRDefault="0062606A" w:rsidP="0062606A">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Leventis và </w:t>
            </w:r>
            <w:r w:rsidR="00354174" w:rsidRPr="007B5D36">
              <w:rPr>
                <w:rFonts w:ascii="Times New Roman" w:hAnsi="Times New Roman"/>
                <w:color w:val="000000" w:themeColor="text1"/>
                <w:sz w:val="26"/>
                <w:szCs w:val="26"/>
              </w:rPr>
              <w:t>Weetman</w:t>
            </w:r>
          </w:p>
        </w:tc>
        <w:tc>
          <w:tcPr>
            <w:tcW w:w="0" w:type="auto"/>
          </w:tcPr>
          <w:p w14:paraId="72C1176D"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2004</w:t>
            </w:r>
          </w:p>
        </w:tc>
        <w:tc>
          <w:tcPr>
            <w:tcW w:w="0" w:type="auto"/>
          </w:tcPr>
          <w:p w14:paraId="74ACB106" w14:textId="77777777" w:rsidR="00F65144" w:rsidRPr="007B5D36" w:rsidRDefault="00F65144" w:rsidP="00C810C8">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Chia thông tin </w:t>
            </w:r>
            <w:r w:rsidR="00C810C8" w:rsidRPr="007B5D36">
              <w:rPr>
                <w:rFonts w:ascii="Times New Roman" w:hAnsi="Times New Roman"/>
                <w:color w:val="000000" w:themeColor="text1"/>
                <w:sz w:val="26"/>
                <w:szCs w:val="26"/>
              </w:rPr>
              <w:t>công bố</w:t>
            </w:r>
            <w:r w:rsidRPr="007B5D36">
              <w:rPr>
                <w:rFonts w:ascii="Times New Roman" w:hAnsi="Times New Roman"/>
                <w:color w:val="000000" w:themeColor="text1"/>
                <w:sz w:val="26"/>
                <w:szCs w:val="26"/>
              </w:rPr>
              <w:t xml:space="preserve"> tự nguyện thành các loại sau: thông tin về môi trường công ty, thông tin này bao gồm môi trường kinh tế</w:t>
            </w:r>
            <w:r w:rsidR="00C810C8" w:rsidRPr="007B5D36">
              <w:rPr>
                <w:rFonts w:ascii="Times New Roman" w:hAnsi="Times New Roman"/>
                <w:color w:val="000000" w:themeColor="text1"/>
                <w:sz w:val="26"/>
                <w:szCs w:val="26"/>
              </w:rPr>
              <w:t xml:space="preserve"> mà công ty đối mặt</w:t>
            </w:r>
            <w:r w:rsidRPr="007B5D36">
              <w:rPr>
                <w:rFonts w:ascii="Times New Roman" w:hAnsi="Times New Roman"/>
                <w:color w:val="000000" w:themeColor="text1"/>
                <w:sz w:val="26"/>
                <w:szCs w:val="26"/>
              </w:rPr>
              <w:t>, nền tảng công ty, thông tin về hội đồng quản trị; thông tin trách nhiệm xã hội, điều này bao gồm thông tin việc làm và chính sách xã hội; thông tin tài chính, bao gồm thông tin chi nhánh và công ty con, tỷ lệ tài chính, phân tích tình hình tài chính hiện tại và thông tin về điều kiện thị trường hiện tại</w:t>
            </w:r>
          </w:p>
        </w:tc>
      </w:tr>
      <w:tr w:rsidR="006F1EA6" w:rsidRPr="007B5D36" w14:paraId="416A655D" w14:textId="77777777" w:rsidTr="001914EC">
        <w:tc>
          <w:tcPr>
            <w:tcW w:w="0" w:type="auto"/>
          </w:tcPr>
          <w:p w14:paraId="282E4CBF" w14:textId="77777777" w:rsidR="00354174" w:rsidRPr="007B5D36" w:rsidRDefault="00354174" w:rsidP="00772FF5">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Peterson </w:t>
            </w:r>
            <w:r w:rsidR="00772FF5" w:rsidRPr="007B5D36">
              <w:rPr>
                <w:rFonts w:ascii="Times New Roman" w:hAnsi="Times New Roman"/>
                <w:color w:val="000000" w:themeColor="text1"/>
                <w:sz w:val="26"/>
                <w:szCs w:val="26"/>
              </w:rPr>
              <w:t xml:space="preserve">và </w:t>
            </w:r>
            <w:r w:rsidRPr="007B5D36">
              <w:rPr>
                <w:rFonts w:ascii="Times New Roman" w:hAnsi="Times New Roman"/>
                <w:color w:val="000000" w:themeColor="text1"/>
                <w:sz w:val="26"/>
                <w:szCs w:val="26"/>
              </w:rPr>
              <w:t>Plenborg</w:t>
            </w:r>
          </w:p>
        </w:tc>
        <w:tc>
          <w:tcPr>
            <w:tcW w:w="0" w:type="auto"/>
          </w:tcPr>
          <w:p w14:paraId="13430E69"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2006</w:t>
            </w:r>
          </w:p>
        </w:tc>
        <w:tc>
          <w:tcPr>
            <w:tcW w:w="0" w:type="auto"/>
          </w:tcPr>
          <w:p w14:paraId="0E8C8F84" w14:textId="77777777" w:rsidR="00F65144" w:rsidRPr="007B5D36" w:rsidRDefault="00F65144" w:rsidP="00C810C8">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Chia thông tin </w:t>
            </w:r>
            <w:r w:rsidR="00C810C8" w:rsidRPr="007B5D36">
              <w:rPr>
                <w:rFonts w:ascii="Times New Roman" w:hAnsi="Times New Roman"/>
                <w:color w:val="000000" w:themeColor="text1"/>
                <w:sz w:val="26"/>
                <w:szCs w:val="26"/>
              </w:rPr>
              <w:t>công bố</w:t>
            </w:r>
            <w:r w:rsidRPr="007B5D36">
              <w:rPr>
                <w:rFonts w:ascii="Times New Roman" w:hAnsi="Times New Roman"/>
                <w:color w:val="000000" w:themeColor="text1"/>
                <w:sz w:val="26"/>
                <w:szCs w:val="26"/>
              </w:rPr>
              <w:t xml:space="preserve"> tự nguyện thành các loại sau: thông tin chiến lược, thông tin cạnh tranh và tương lai, thông tin sản phẩm, thông tin chiến lược tiếp thị và thông tin nguồn nhân lực.</w:t>
            </w:r>
          </w:p>
        </w:tc>
      </w:tr>
      <w:tr w:rsidR="006F1EA6" w:rsidRPr="007B5D36" w14:paraId="0D60ECDC" w14:textId="77777777" w:rsidTr="001914EC">
        <w:tc>
          <w:tcPr>
            <w:tcW w:w="0" w:type="auto"/>
          </w:tcPr>
          <w:p w14:paraId="29BF7348" w14:textId="77777777" w:rsidR="00354174" w:rsidRPr="007B5D36" w:rsidRDefault="00354174" w:rsidP="001953BC">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Agca </w:t>
            </w:r>
            <w:r w:rsidR="001953BC" w:rsidRPr="007B5D36">
              <w:rPr>
                <w:rFonts w:ascii="Times New Roman" w:hAnsi="Times New Roman"/>
                <w:color w:val="000000" w:themeColor="text1"/>
                <w:sz w:val="26"/>
                <w:szCs w:val="26"/>
              </w:rPr>
              <w:t>và</w:t>
            </w:r>
            <w:r w:rsidRPr="007B5D36">
              <w:rPr>
                <w:rFonts w:ascii="Times New Roman" w:hAnsi="Times New Roman"/>
                <w:color w:val="000000" w:themeColor="text1"/>
                <w:sz w:val="26"/>
                <w:szCs w:val="26"/>
              </w:rPr>
              <w:t xml:space="preserve"> Onder</w:t>
            </w:r>
          </w:p>
        </w:tc>
        <w:tc>
          <w:tcPr>
            <w:tcW w:w="0" w:type="auto"/>
          </w:tcPr>
          <w:p w14:paraId="30B66A79"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2007</w:t>
            </w:r>
          </w:p>
        </w:tc>
        <w:tc>
          <w:tcPr>
            <w:tcW w:w="0" w:type="auto"/>
          </w:tcPr>
          <w:p w14:paraId="611F6B36"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Thông tin công bố tự nguyện được phân loại như sau: thông tin chiến lược, bao gồm nền tảng công ty, chiến lược công </w:t>
            </w:r>
            <w:r w:rsidRPr="007B5D36">
              <w:rPr>
                <w:rFonts w:ascii="Times New Roman" w:hAnsi="Times New Roman"/>
                <w:color w:val="000000" w:themeColor="text1"/>
                <w:sz w:val="26"/>
                <w:szCs w:val="26"/>
              </w:rPr>
              <w:lastRenderedPageBreak/>
              <w:t>ty, nghiên cứu và phát triển, triển vọng tương lai; thông tin phi tài chính, bao gồm thông tin về ban giám đốc, thông tin nhân viên, thông tin chính sách xã hội, thông tin giá trị gia tăng; thông tin tài chính, bao gồm thông tin giá cổ phiếu, thông tin ngoại tệ và thông tin phân tích tài chính</w:t>
            </w:r>
          </w:p>
        </w:tc>
      </w:tr>
      <w:tr w:rsidR="006F1EA6" w:rsidRPr="007B5D36" w14:paraId="117C6A12" w14:textId="77777777" w:rsidTr="001914EC">
        <w:tc>
          <w:tcPr>
            <w:tcW w:w="0" w:type="auto"/>
          </w:tcPr>
          <w:p w14:paraId="5A6B5929" w14:textId="345364A7" w:rsidR="00E64CA4" w:rsidRPr="007B5D36" w:rsidRDefault="00E64CA4" w:rsidP="00E02863">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lastRenderedPageBreak/>
              <w:t>Lim</w:t>
            </w:r>
            <w:r w:rsidR="00E02863" w:rsidRPr="007B5D36">
              <w:rPr>
                <w:rFonts w:ascii="Times New Roman" w:hAnsi="Times New Roman"/>
                <w:color w:val="000000" w:themeColor="text1"/>
                <w:sz w:val="26"/>
                <w:szCs w:val="26"/>
              </w:rPr>
              <w:t xml:space="preserve"> và cộng sự</w:t>
            </w:r>
          </w:p>
        </w:tc>
        <w:tc>
          <w:tcPr>
            <w:tcW w:w="0" w:type="auto"/>
          </w:tcPr>
          <w:p w14:paraId="63485E4C" w14:textId="77777777" w:rsidR="00E64CA4" w:rsidRPr="007B5D36" w:rsidRDefault="00E64CA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2007</w:t>
            </w:r>
          </w:p>
        </w:tc>
        <w:tc>
          <w:tcPr>
            <w:tcW w:w="0" w:type="auto"/>
          </w:tcPr>
          <w:p w14:paraId="6A5672BB"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Các hạng mục công khai tự nguyện được phân loại thành ba loại thông tin chính: chiến lược (với một tập hợp con thông tin định lượng hướng tới tương lai), phi tài chính và tài chính</w:t>
            </w:r>
          </w:p>
        </w:tc>
      </w:tr>
      <w:tr w:rsidR="006F1EA6" w:rsidRPr="007B5D36" w14:paraId="3D05CB62" w14:textId="77777777" w:rsidTr="001914EC">
        <w:tc>
          <w:tcPr>
            <w:tcW w:w="0" w:type="auto"/>
          </w:tcPr>
          <w:p w14:paraId="6CFDEADC"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Tạ Quang Bình </w:t>
            </w:r>
          </w:p>
        </w:tc>
        <w:tc>
          <w:tcPr>
            <w:tcW w:w="0" w:type="auto"/>
          </w:tcPr>
          <w:p w14:paraId="6427EE35"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2012</w:t>
            </w:r>
          </w:p>
        </w:tc>
        <w:tc>
          <w:tcPr>
            <w:tcW w:w="0" w:type="auto"/>
          </w:tcPr>
          <w:p w14:paraId="6AEA63DB" w14:textId="77777777" w:rsidR="00F65144" w:rsidRPr="007B5D36" w:rsidRDefault="00F65144" w:rsidP="008539C0">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Thông tin chung về công ty; Ủy ban Kiểm toán; Thông tin tài chính; Thông tin hướng tới tương lai; Thông tin nhân viên, Trách nhiệm xã hội và Chính sách môi trường; </w:t>
            </w:r>
            <w:r w:rsidR="008539C0" w:rsidRPr="007B5D36">
              <w:rPr>
                <w:rFonts w:ascii="Times New Roman" w:hAnsi="Times New Roman"/>
                <w:color w:val="000000" w:themeColor="text1"/>
                <w:sz w:val="26"/>
                <w:szCs w:val="26"/>
              </w:rPr>
              <w:t>Công bố</w:t>
            </w:r>
            <w:r w:rsidRPr="007B5D36">
              <w:rPr>
                <w:rFonts w:ascii="Times New Roman" w:hAnsi="Times New Roman"/>
                <w:color w:val="000000" w:themeColor="text1"/>
                <w:sz w:val="26"/>
                <w:szCs w:val="26"/>
              </w:rPr>
              <w:t xml:space="preserve"> cấu trúc hội đồng quản trị</w:t>
            </w:r>
          </w:p>
        </w:tc>
      </w:tr>
      <w:tr w:rsidR="006F1EA6" w:rsidRPr="007B5D36" w14:paraId="7649BD37" w14:textId="77777777" w:rsidTr="001914EC">
        <w:tc>
          <w:tcPr>
            <w:tcW w:w="0" w:type="auto"/>
          </w:tcPr>
          <w:p w14:paraId="22584E23" w14:textId="3F747DB7" w:rsidR="00354174" w:rsidRPr="007B5D36" w:rsidRDefault="007E6A17" w:rsidP="007E6A17">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Soliman</w:t>
            </w:r>
          </w:p>
        </w:tc>
        <w:tc>
          <w:tcPr>
            <w:tcW w:w="0" w:type="auto"/>
          </w:tcPr>
          <w:p w14:paraId="30BA5EE5"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2013</w:t>
            </w:r>
          </w:p>
        </w:tc>
        <w:tc>
          <w:tcPr>
            <w:tcW w:w="0" w:type="auto"/>
          </w:tcPr>
          <w:p w14:paraId="78D74A49"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Chiến lược; Thị trường và Cạnh tranh; Quản lý và Sản xuất; Viễn cảnh tương lai; Tiếp thị; Nguồn lực con người</w:t>
            </w:r>
          </w:p>
        </w:tc>
      </w:tr>
      <w:tr w:rsidR="006F1EA6" w:rsidRPr="007B5D36" w14:paraId="71F6BDB8" w14:textId="77777777" w:rsidTr="001914EC">
        <w:tc>
          <w:tcPr>
            <w:tcW w:w="0" w:type="auto"/>
          </w:tcPr>
          <w:p w14:paraId="05ECDA00" w14:textId="2D17332E" w:rsidR="00354174" w:rsidRPr="007B5D36" w:rsidRDefault="007E6A17" w:rsidP="007E6A17">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Elfeky</w:t>
            </w:r>
          </w:p>
        </w:tc>
        <w:tc>
          <w:tcPr>
            <w:tcW w:w="0" w:type="auto"/>
          </w:tcPr>
          <w:p w14:paraId="6A73DE94"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2017</w:t>
            </w:r>
          </w:p>
        </w:tc>
        <w:tc>
          <w:tcPr>
            <w:tcW w:w="0" w:type="auto"/>
          </w:tcPr>
          <w:p w14:paraId="7A2ED6E3" w14:textId="77777777" w:rsidR="00F65144" w:rsidRPr="007B5D36" w:rsidRDefault="00F6514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Thông tin chung về công ty; Chiến lược công ty; Thông tin tương lai; Hoạt động tài chính; Chia sẻ thông tin; Soát xét chính sách kế toán; Các chỉ tiêu phi tài chính; Nguồn nhân lực; Sự tham gia/tham gia của cộng đồng; Vấn đề môi trường; Thông tin về quản trị công ty; Chi phí nghiên cứu và phát triển; Thông tin khác</w:t>
            </w:r>
          </w:p>
        </w:tc>
      </w:tr>
      <w:tr w:rsidR="006F1EA6" w:rsidRPr="007B5D36" w14:paraId="62173D0B" w14:textId="77777777" w:rsidTr="001914EC">
        <w:tc>
          <w:tcPr>
            <w:tcW w:w="0" w:type="auto"/>
          </w:tcPr>
          <w:p w14:paraId="21D93468" w14:textId="38F8FDBF" w:rsidR="00354174" w:rsidRPr="007B5D36" w:rsidRDefault="007E6A17" w:rsidP="007E6A17">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Alsulayhim</w:t>
            </w:r>
          </w:p>
        </w:tc>
        <w:tc>
          <w:tcPr>
            <w:tcW w:w="0" w:type="auto"/>
          </w:tcPr>
          <w:p w14:paraId="24BC374D" w14:textId="77777777" w:rsidR="00354174" w:rsidRPr="007B5D36" w:rsidRDefault="00354174"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2020</w:t>
            </w:r>
          </w:p>
        </w:tc>
        <w:tc>
          <w:tcPr>
            <w:tcW w:w="0" w:type="auto"/>
          </w:tcPr>
          <w:p w14:paraId="63A23D51" w14:textId="77777777" w:rsidR="00F65144" w:rsidRPr="007B5D36" w:rsidRDefault="00F65144" w:rsidP="00514FDB">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Mục công khai tài chính; Các mục </w:t>
            </w:r>
            <w:r w:rsidR="00514FDB" w:rsidRPr="007B5D36">
              <w:rPr>
                <w:rFonts w:ascii="Times New Roman" w:hAnsi="Times New Roman"/>
                <w:color w:val="000000" w:themeColor="text1"/>
                <w:sz w:val="26"/>
                <w:szCs w:val="26"/>
              </w:rPr>
              <w:t>công bố</w:t>
            </w:r>
            <w:r w:rsidRPr="007B5D36">
              <w:rPr>
                <w:rFonts w:ascii="Times New Roman" w:hAnsi="Times New Roman"/>
                <w:color w:val="000000" w:themeColor="text1"/>
                <w:sz w:val="26"/>
                <w:szCs w:val="26"/>
              </w:rPr>
              <w:t xml:space="preserve"> chiến lược và kỳ vọng trong tương lai; Hạng mục công bố thông tin quản trị; Hạng mục công bố rủi ro; Các mục </w:t>
            </w:r>
            <w:r w:rsidR="00514FDB" w:rsidRPr="007B5D36">
              <w:rPr>
                <w:rFonts w:ascii="Times New Roman" w:hAnsi="Times New Roman"/>
                <w:color w:val="000000" w:themeColor="text1"/>
                <w:sz w:val="26"/>
                <w:szCs w:val="26"/>
              </w:rPr>
              <w:t>công bố thông tin</w:t>
            </w:r>
            <w:r w:rsidRPr="007B5D36">
              <w:rPr>
                <w:rFonts w:ascii="Times New Roman" w:hAnsi="Times New Roman"/>
                <w:color w:val="000000" w:themeColor="text1"/>
                <w:sz w:val="26"/>
                <w:szCs w:val="26"/>
              </w:rPr>
              <w:t xml:space="preserve"> trách nhiệm xã hội; Hạng mục </w:t>
            </w:r>
            <w:r w:rsidR="00514FDB" w:rsidRPr="007B5D36">
              <w:rPr>
                <w:rFonts w:ascii="Times New Roman" w:hAnsi="Times New Roman"/>
                <w:color w:val="000000" w:themeColor="text1"/>
                <w:sz w:val="26"/>
                <w:szCs w:val="26"/>
              </w:rPr>
              <w:t>công bố thông tin</w:t>
            </w:r>
            <w:r w:rsidRPr="007B5D36">
              <w:rPr>
                <w:rFonts w:ascii="Times New Roman" w:hAnsi="Times New Roman"/>
                <w:color w:val="000000" w:themeColor="text1"/>
                <w:sz w:val="26"/>
                <w:szCs w:val="26"/>
              </w:rPr>
              <w:t xml:space="preserve"> nguồn nhân lực</w:t>
            </w:r>
          </w:p>
        </w:tc>
      </w:tr>
      <w:tr w:rsidR="009979E6" w:rsidRPr="007B5D36" w14:paraId="2FB77293" w14:textId="77777777" w:rsidTr="001914EC">
        <w:tc>
          <w:tcPr>
            <w:tcW w:w="0" w:type="auto"/>
          </w:tcPr>
          <w:p w14:paraId="5D657990" w14:textId="1232F849" w:rsidR="009979E6" w:rsidRPr="007B5D36" w:rsidRDefault="009979E6" w:rsidP="007E6A17">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Nguyễn Thị Thanh Loan</w:t>
            </w:r>
          </w:p>
        </w:tc>
        <w:tc>
          <w:tcPr>
            <w:tcW w:w="0" w:type="auto"/>
          </w:tcPr>
          <w:p w14:paraId="18F57DD4" w14:textId="048335C5" w:rsidR="009979E6" w:rsidRPr="007B5D36" w:rsidRDefault="009979E6" w:rsidP="0092718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2022</w:t>
            </w:r>
          </w:p>
        </w:tc>
        <w:tc>
          <w:tcPr>
            <w:tcW w:w="0" w:type="auto"/>
          </w:tcPr>
          <w:p w14:paraId="1CE8F2CD" w14:textId="67997FEC" w:rsidR="009979E6" w:rsidRPr="007B5D36" w:rsidRDefault="009979E6" w:rsidP="00514FDB">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Thông tin về chiến lược và doanh nghiệp; Thông tin tài chính và thị trường vốn; Thông tin về các thành viên HĐQT </w:t>
            </w:r>
            <w:r w:rsidRPr="007B5D36">
              <w:rPr>
                <w:rFonts w:ascii="Times New Roman" w:hAnsi="Times New Roman"/>
                <w:color w:val="000000" w:themeColor="text1"/>
                <w:sz w:val="26"/>
                <w:szCs w:val="26"/>
              </w:rPr>
              <w:lastRenderedPageBreak/>
              <w:t>và quản lý cấp cao; Thông tin mang tính tương lai; Thông tin báo cáo xã hội.</w:t>
            </w:r>
          </w:p>
        </w:tc>
      </w:tr>
    </w:tbl>
    <w:p w14:paraId="308DA910" w14:textId="77777777" w:rsidR="00354174" w:rsidRPr="007B5D36" w:rsidRDefault="009275F6" w:rsidP="009275F6">
      <w:pPr>
        <w:jc w:val="right"/>
        <w:rPr>
          <w:rFonts w:ascii="Times New Roman" w:hAnsi="Times New Roman" w:cs="Times New Roman"/>
          <w:i/>
          <w:color w:val="000000" w:themeColor="text1"/>
          <w:sz w:val="26"/>
          <w:szCs w:val="26"/>
        </w:rPr>
      </w:pPr>
      <w:r w:rsidRPr="007B5D36">
        <w:rPr>
          <w:rFonts w:ascii="Times New Roman" w:hAnsi="Times New Roman" w:cs="Times New Roman"/>
          <w:i/>
          <w:color w:val="000000" w:themeColor="text1"/>
          <w:sz w:val="26"/>
          <w:szCs w:val="26"/>
        </w:rPr>
        <w:lastRenderedPageBreak/>
        <w:t>(Nguồn: Tổng hợp của tác giả)</w:t>
      </w:r>
    </w:p>
    <w:p w14:paraId="459B8B07" w14:textId="77777777" w:rsidR="00354174" w:rsidRPr="007B5D36" w:rsidRDefault="009275F6" w:rsidP="009275F6">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t>Như vậy dựa trên các nhóm thông tin công bố tự nguyện từ các nghiên cứu trước, tác giả sẽ có căn cứ trong việc xác định các nhóm thông tin công bố tự nguyện cho các doanh nghiệp niêm yết trên thị trường chứng khoán Việt Nam, cũng như các mục thông tin con trong các nhóm thông tin cần công bố. Và đây cũng là một trong những căn cứ quan trọng để tác giả xây dựng bộ chỉ mục CBTT tự nguyện trong nghiên cứu này.</w:t>
      </w:r>
    </w:p>
    <w:p w14:paraId="7B315891" w14:textId="77777777" w:rsidR="004C5E68" w:rsidRPr="007B5D36" w:rsidRDefault="00C27DA0" w:rsidP="00EE3450">
      <w:pPr>
        <w:pStyle w:val="Heading2"/>
        <w:numPr>
          <w:ilvl w:val="0"/>
          <w:numId w:val="0"/>
        </w:numPr>
        <w:rPr>
          <w:rFonts w:eastAsia="Calibri"/>
          <w:color w:val="000000" w:themeColor="text1"/>
          <w:spacing w:val="-2"/>
        </w:rPr>
      </w:pPr>
      <w:bookmarkStart w:id="127" w:name="_Toc91434298"/>
      <w:bookmarkStart w:id="128" w:name="_Toc163900922"/>
      <w:r w:rsidRPr="007B5D36">
        <w:rPr>
          <w:rFonts w:eastAsia="Calibri"/>
          <w:color w:val="000000" w:themeColor="text1"/>
          <w:spacing w:val="-2"/>
          <w:lang w:val="en-US"/>
        </w:rPr>
        <w:t>2.1.3</w:t>
      </w:r>
      <w:r w:rsidR="000C28E3" w:rsidRPr="007B5D36">
        <w:rPr>
          <w:rFonts w:eastAsia="Calibri"/>
          <w:color w:val="000000" w:themeColor="text1"/>
          <w:spacing w:val="-2"/>
          <w:lang w:val="en-US"/>
        </w:rPr>
        <w:t xml:space="preserve"> </w:t>
      </w:r>
      <w:r w:rsidR="004C5E68" w:rsidRPr="007B5D36">
        <w:rPr>
          <w:rFonts w:eastAsia="Calibri"/>
          <w:color w:val="000000" w:themeColor="text1"/>
          <w:spacing w:val="-2"/>
        </w:rPr>
        <w:t xml:space="preserve">Đo lường </w:t>
      </w:r>
      <w:bookmarkEnd w:id="127"/>
      <w:r w:rsidR="000C28E3" w:rsidRPr="007B5D36">
        <w:rPr>
          <w:rFonts w:eastAsia="Calibri"/>
          <w:color w:val="000000" w:themeColor="text1"/>
          <w:spacing w:val="-2"/>
          <w:lang w:val="en-US"/>
        </w:rPr>
        <w:t>công bố thông tin tự nguyện</w:t>
      </w:r>
      <w:bookmarkEnd w:id="128"/>
    </w:p>
    <w:p w14:paraId="2F1FA864" w14:textId="0B93D766" w:rsidR="00E64CA4" w:rsidRPr="007B5D36" w:rsidRDefault="004C5E68"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lang w:val="vi-VN"/>
        </w:rPr>
        <w:t>Trong các nghiên cứu về CBTT, một trong những hạn chế thường hay bị bắt gặp là sự đo lường quy mô của việc công bố (Healy và Palepu, 2001). Các lý thuyết hiện có chấp nhận một sự đa dạng các cách tiếp cận về đo lường CBTT</w:t>
      </w:r>
      <w:r w:rsidR="00496A00" w:rsidRPr="007B5D36">
        <w:rPr>
          <w:rFonts w:ascii="Times New Roman" w:eastAsia="Times New Roman" w:hAnsi="Times New Roman" w:cs="Times New Roman"/>
          <w:color w:val="000000" w:themeColor="text1"/>
          <w:sz w:val="26"/>
          <w:szCs w:val="26"/>
          <w:shd w:val="clear" w:color="auto" w:fill="FFFFFF"/>
        </w:rPr>
        <w:t xml:space="preserve">. </w:t>
      </w:r>
      <w:r w:rsidR="00E64CA4" w:rsidRPr="007B5D36">
        <w:rPr>
          <w:rFonts w:ascii="Times New Roman" w:eastAsia="Times New Roman" w:hAnsi="Times New Roman" w:cs="Times New Roman"/>
          <w:color w:val="000000" w:themeColor="text1"/>
          <w:sz w:val="26"/>
          <w:szCs w:val="26"/>
          <w:shd w:val="clear" w:color="auto" w:fill="FFFFFF"/>
          <w:lang w:val="vi-VN"/>
        </w:rPr>
        <w:t>Để phục vụ cho việc đo lường đánh giá về CBTT và cũng để định hướng cho việc CBTT trong tương lai, cần thiết phải vạch ra một chuẩn mực tin cậy về CBTT. Điều này góp phần làm giảm đi sự thiếu hiệu quả của thị trường vốn, giảm thiểu sự nhiễu loạn thông tin giữa DN và đối tượng sử dụng thông tin bên ngoài DN (Adina và Ion, 2008).</w:t>
      </w:r>
      <w:r w:rsidR="00E64CA4" w:rsidRPr="007B5D36">
        <w:rPr>
          <w:rFonts w:ascii="Times New Roman" w:eastAsia="Times New Roman" w:hAnsi="Times New Roman" w:cs="Times New Roman"/>
          <w:color w:val="000000" w:themeColor="text1"/>
          <w:sz w:val="26"/>
          <w:szCs w:val="26"/>
          <w:shd w:val="clear" w:color="auto" w:fill="FFFFFF"/>
        </w:rPr>
        <w:t xml:space="preserve"> </w:t>
      </w:r>
    </w:p>
    <w:p w14:paraId="41BB2AB6" w14:textId="6D54F0EF" w:rsidR="00496A00" w:rsidRPr="007B5D36" w:rsidRDefault="00496A00" w:rsidP="00EE3450">
      <w:pPr>
        <w:spacing w:after="0" w:line="360" w:lineRule="auto"/>
        <w:ind w:firstLine="720"/>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Dựa trên kết quả trình bày tổng quan các nghiên cứu trước có liên quan đến đề tài đã trình bày ở chương 1 của nghiên cứu này, có hai cách tiếp cận để đo lường mức độ công bố thông tin tự nguyện của doanh nghiệp gồm: (1) cách tiếp cận không dựa trên các công cụ công bố thông tin; và (2) cách tiếp cận dựa trên các công cụ công bố thông tin. Cách tiếp cận thứ nhất nhận phải nhiều sự chỉ trích bởi tính thiên vị do tính chủ quan của các đối tượng khảo sát, của nhà phân tích hoặc số lượng chỉ mục công bố thông tin được các tổ chức xếp hạng soạn ra (Healy và Palepu, 2001). Và cách tiếp cận thứ hai được nhiều tác giả áp dụng trong nghiên cứu về đo lường mức độ công bố thông tin, ở cách tiếp cận này, cách làm phổ biến nhất được áp dụng là sử dụng bộ chỉ mục công bố thông tin tự nguyện để đo lường mức độ công bố thông tin tự nguyện. Đồng thời, qua lược khảo các nghiên cứu trước thì để xây dựng được bộ chỉ mục đo </w:t>
      </w:r>
      <w:r w:rsidRPr="007B5D36">
        <w:rPr>
          <w:rFonts w:ascii="Times New Roman" w:eastAsia="Times New Roman" w:hAnsi="Times New Roman" w:cs="Times New Roman"/>
          <w:color w:val="000000" w:themeColor="text1"/>
          <w:sz w:val="26"/>
          <w:szCs w:val="26"/>
          <w:shd w:val="clear" w:color="auto" w:fill="FFFFFF"/>
        </w:rPr>
        <w:lastRenderedPageBreak/>
        <w:t>lường mức độ công bố thông tin tự nguyện, các nhà nghiên cứu cần trước hết xác định danh mục các thông tin cần công bố, và xác định cách thức đo lường/ chấm điểm (không trọng số, có trọng số, và đo lường hỗn hợp), từ đó, áp dụng công thức tính toán để xác định mức độ công bố thông tin tự nguyện của các doanh nghiệp.</w:t>
      </w:r>
      <w:r w:rsidRPr="007B5D36">
        <w:rPr>
          <w:rFonts w:ascii="Times New Roman" w:eastAsia="Calibri" w:hAnsi="Times New Roman" w:cs="Times New Roman"/>
          <w:color w:val="000000" w:themeColor="text1"/>
          <w:sz w:val="26"/>
          <w:szCs w:val="26"/>
        </w:rPr>
        <w:t xml:space="preserve"> </w:t>
      </w:r>
      <w:r w:rsidRPr="007B5D36">
        <w:rPr>
          <w:rFonts w:ascii="Times New Roman" w:eastAsia="Times New Roman" w:hAnsi="Times New Roman" w:cs="Times New Roman"/>
          <w:color w:val="000000" w:themeColor="text1"/>
          <w:sz w:val="26"/>
          <w:szCs w:val="26"/>
          <w:shd w:val="clear" w:color="auto" w:fill="FFFFFF"/>
        </w:rPr>
        <w:t>Tuy nhiên, các nghiên cứu trước cũng đề cập hạn chế lớn khi sử dụng phương pháp đo lường có trọng số và đo lường hỗn hợp là mỗi cá nhân khi nghiên cứu sẽ có những quan điểm khác nhau khi đánh giá trọng số của</w:t>
      </w:r>
      <w:r w:rsidR="00EF38B0" w:rsidRPr="007B5D36">
        <w:rPr>
          <w:rFonts w:ascii="Times New Roman" w:eastAsia="Times New Roman" w:hAnsi="Times New Roman" w:cs="Times New Roman"/>
          <w:color w:val="000000" w:themeColor="text1"/>
          <w:sz w:val="26"/>
          <w:szCs w:val="26"/>
          <w:shd w:val="clear" w:color="auto" w:fill="FFFFFF"/>
        </w:rPr>
        <w:t xml:space="preserve"> mỗi khoản mục thông tin</w:t>
      </w:r>
      <w:r w:rsidRPr="007B5D36">
        <w:rPr>
          <w:rFonts w:ascii="Times New Roman" w:eastAsia="Times New Roman" w:hAnsi="Times New Roman" w:cs="Times New Roman"/>
          <w:color w:val="000000" w:themeColor="text1"/>
          <w:sz w:val="26"/>
          <w:szCs w:val="26"/>
          <w:shd w:val="clear" w:color="auto" w:fill="FFFFFF"/>
        </w:rPr>
        <w:t xml:space="preserve"> làm cho kết quả nghiên cứu mang tính chủ quan cao nên dễ cho ra những kết quả khác biệt. Hơn nữa, các nhà nghiên cứu cũng xác định lựa chọn cách thức chấm điểm có trọng số/ hay không trọng số không làm ảnh hưởng đến kết quả nghiên cứu. Do đó, trong nghiên cứu này tác giả sẽ sử dụng phương pháp đo lường không trọng số.</w:t>
      </w:r>
    </w:p>
    <w:p w14:paraId="4640DF8E" w14:textId="77777777" w:rsidR="00DD4E5D" w:rsidRPr="007B5D36" w:rsidRDefault="004867AE"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lang w:val="vi-VN"/>
        </w:rPr>
      </w:pPr>
      <w:bookmarkStart w:id="129" w:name="_Toc21870948"/>
      <w:bookmarkStart w:id="130" w:name="_Toc24365580"/>
      <w:bookmarkStart w:id="131" w:name="_Toc24373660"/>
      <w:bookmarkStart w:id="132" w:name="_Toc51531386"/>
      <w:bookmarkStart w:id="133" w:name="_Toc62354349"/>
      <w:bookmarkStart w:id="134" w:name="_Toc91434302"/>
      <w:bookmarkStart w:id="135" w:name="_Toc163900923"/>
      <w:r w:rsidRPr="007B5D36">
        <w:rPr>
          <w:rFonts w:ascii="Times New Roman" w:eastAsia="Times New Roman" w:hAnsi="Times New Roman" w:cs="Times New Roman"/>
          <w:b/>
          <w:bCs/>
          <w:color w:val="000000" w:themeColor="text1"/>
          <w:sz w:val="26"/>
          <w:szCs w:val="26"/>
        </w:rPr>
        <w:t xml:space="preserve">2.2 </w:t>
      </w:r>
      <w:r w:rsidR="00DD4E5D" w:rsidRPr="007B5D36">
        <w:rPr>
          <w:rFonts w:ascii="Times New Roman" w:eastAsia="Times New Roman" w:hAnsi="Times New Roman" w:cs="Times New Roman"/>
          <w:b/>
          <w:bCs/>
          <w:color w:val="000000" w:themeColor="text1"/>
          <w:sz w:val="26"/>
          <w:szCs w:val="26"/>
          <w:lang w:val="vi-VN"/>
        </w:rPr>
        <w:t>Tổng quan về h</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ệu quả tà</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 xml:space="preserve"> chính của doanh ngh</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ệp</w:t>
      </w:r>
      <w:bookmarkEnd w:id="129"/>
      <w:bookmarkEnd w:id="130"/>
      <w:bookmarkEnd w:id="131"/>
      <w:bookmarkEnd w:id="132"/>
      <w:bookmarkEnd w:id="133"/>
      <w:bookmarkEnd w:id="134"/>
      <w:bookmarkEnd w:id="135"/>
    </w:p>
    <w:p w14:paraId="41CD1DE8" w14:textId="77777777" w:rsidR="00DD4E5D" w:rsidRPr="007B5D36" w:rsidRDefault="004867AE"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rPr>
      </w:pPr>
      <w:bookmarkStart w:id="136" w:name="_Toc21870949"/>
      <w:bookmarkStart w:id="137" w:name="_Toc24365581"/>
      <w:bookmarkStart w:id="138" w:name="_Toc24373661"/>
      <w:bookmarkStart w:id="139" w:name="_Toc51531387"/>
      <w:bookmarkStart w:id="140" w:name="_Toc62354350"/>
      <w:bookmarkStart w:id="141" w:name="_Toc91434303"/>
      <w:bookmarkStart w:id="142" w:name="_Toc163900924"/>
      <w:r w:rsidRPr="007B5D36">
        <w:rPr>
          <w:rFonts w:ascii="Times New Roman" w:eastAsia="Times New Roman" w:hAnsi="Times New Roman" w:cs="Times New Roman"/>
          <w:b/>
          <w:bCs/>
          <w:color w:val="000000" w:themeColor="text1"/>
          <w:sz w:val="26"/>
          <w:szCs w:val="26"/>
        </w:rPr>
        <w:t xml:space="preserve">2.2.1 </w:t>
      </w:r>
      <w:r w:rsidR="00DD4E5D" w:rsidRPr="007B5D36">
        <w:rPr>
          <w:rFonts w:ascii="Times New Roman" w:eastAsia="Times New Roman" w:hAnsi="Times New Roman" w:cs="Times New Roman"/>
          <w:b/>
          <w:bCs/>
          <w:color w:val="000000" w:themeColor="text1"/>
          <w:sz w:val="26"/>
          <w:szCs w:val="26"/>
        </w:rPr>
        <w:t>Khá</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 xml:space="preserve"> n</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ệm về h</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ệu quả tà</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 xml:space="preserve"> chính</w:t>
      </w:r>
      <w:bookmarkEnd w:id="136"/>
      <w:bookmarkEnd w:id="137"/>
      <w:bookmarkEnd w:id="138"/>
      <w:bookmarkEnd w:id="139"/>
      <w:bookmarkEnd w:id="140"/>
      <w:bookmarkEnd w:id="141"/>
      <w:bookmarkEnd w:id="142"/>
    </w:p>
    <w:p w14:paraId="75012685" w14:textId="6DB2509C" w:rsidR="00F74EF0" w:rsidRPr="007B5D36" w:rsidRDefault="00F74EF0" w:rsidP="00F74EF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Hiệu quả tài chính là khả năng quản lý và kiểm soát các nguồn lực của công ty (IAI, 2007). Hiệu quả tài chính có thể được đo lường bằng cách phân tích báo cáo tài chính sử dụng các tỷ số tài chính. Theo Harahap (2008), các tỷ số tài chính được chia thành bốn loại tỷ số, đó là tỷ số thanh khoản, tỷ số khả năng sinh lời, tỷ số khả năng thanh toán và tỷ số hoạt động. Kết quả đo lường thành tích thực hiện công việc là cơ sở để ban lãnh đạo hoặc người quản lý công ty cải tiến hoạt động trong giai đoạn tiếp theo và là căn cứ để khen thưởng, xử phạt.</w:t>
      </w:r>
      <w:r w:rsidRPr="007B5D36">
        <w:rPr>
          <w:rFonts w:ascii="Times New Roman" w:eastAsia="Times New Roman" w:hAnsi="Times New Roman" w:cs="Times New Roman"/>
          <w:color w:val="000000" w:themeColor="text1"/>
          <w:sz w:val="26"/>
          <w:szCs w:val="26"/>
          <w:shd w:val="clear" w:color="auto" w:fill="FFFFFF"/>
        </w:rPr>
        <w:t xml:space="preserve"> Theo Fatihudin</w:t>
      </w:r>
      <w:r w:rsidR="009B16A0"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pt-BR"/>
        </w:rPr>
        <w:t>(2018), hiệu quả tài chính là tình trạng tài chính của công ty trong một khoảng thời gian nhất định bao gồm việc thu và sử dụng vốn được đo lường bằng một số chỉ số về tỷ lệ an toàn vốn, tính thanh khoản, đòn bẩy, khả năng thanh toán và khả năng sinh lời.</w:t>
      </w:r>
    </w:p>
    <w:p w14:paraId="482FA2F8" w14:textId="4B111AFB" w:rsidR="00523251" w:rsidRPr="007B5D36" w:rsidRDefault="00523251"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Trương Bá Thanh và Trần Đình Khô</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Nguyên (2001)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ho rằng hiệu quả tài chính của DN là h</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ệu quả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ủa v</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huy động, dùng và quản lý vốn trong DN. Theo đó các chỉ tiêu hiệu quả tài chính được dùng để đo lường, đánh giá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ấu trú</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tà</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hính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ủa DN đã tố</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ưu hay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hưa,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ó mang lạ</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á trị tố</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đa về lợ</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í</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ho DN hay không (Gl</w:t>
      </w:r>
      <w:r w:rsidRPr="007B5D36">
        <w:rPr>
          <w:rFonts w:ascii="Times New Roman" w:eastAsia="Times New Roman" w:hAnsi="Times New Roman" w:cs="Times New Roman"/>
          <w:color w:val="000000" w:themeColor="text1"/>
          <w:sz w:val="26"/>
          <w:szCs w:val="26"/>
          <w:shd w:val="clear" w:color="auto" w:fill="FFFFFF"/>
        </w:rPr>
        <w:t>ic</w:t>
      </w:r>
      <w:r w:rsidRPr="007B5D36">
        <w:rPr>
          <w:rFonts w:ascii="Times New Roman" w:eastAsia="Times New Roman" w:hAnsi="Times New Roman" w:cs="Times New Roman"/>
          <w:color w:val="000000" w:themeColor="text1"/>
          <w:sz w:val="26"/>
          <w:szCs w:val="26"/>
          <w:shd w:val="clear" w:color="auto" w:fill="FFFFFF"/>
          <w:lang w:val="pt-BR"/>
        </w:rPr>
        <w:t xml:space="preserve">k và </w:t>
      </w:r>
      <w:r w:rsidR="00FF079D" w:rsidRPr="007B5D36">
        <w:rPr>
          <w:rFonts w:ascii="Times New Roman" w:eastAsia="Times New Roman" w:hAnsi="Times New Roman" w:cs="Times New Roman"/>
          <w:color w:val="000000" w:themeColor="text1"/>
          <w:sz w:val="26"/>
          <w:szCs w:val="26"/>
          <w:shd w:val="clear" w:color="auto" w:fill="FFFFFF"/>
          <w:lang w:val="pt-BR"/>
        </w:rPr>
        <w:t>Hutchison</w:t>
      </w:r>
      <w:r w:rsidRPr="007B5D36">
        <w:rPr>
          <w:rFonts w:ascii="Times New Roman" w:eastAsia="Times New Roman" w:hAnsi="Times New Roman" w:cs="Times New Roman"/>
          <w:color w:val="000000" w:themeColor="text1"/>
          <w:sz w:val="26"/>
          <w:szCs w:val="26"/>
          <w:shd w:val="clear" w:color="auto" w:fill="FFFFFF"/>
          <w:lang w:val="pt-BR"/>
        </w:rPr>
        <w:t xml:space="preserve">, 2005).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hính vì vậy hiệu quả tài chính là mụ</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t</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êu hướng đến </w:t>
      </w:r>
      <w:r w:rsidRPr="007B5D36">
        <w:rPr>
          <w:rFonts w:ascii="Times New Roman" w:eastAsia="Times New Roman" w:hAnsi="Times New Roman" w:cs="Times New Roman"/>
          <w:color w:val="000000" w:themeColor="text1"/>
          <w:sz w:val="26"/>
          <w:szCs w:val="26"/>
          <w:shd w:val="clear" w:color="auto" w:fill="FFFFFF"/>
        </w:rPr>
        <w:lastRenderedPageBreak/>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DN nhằm khẳng định kết quả hoạt động k</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nh doanh liệu đã đáp ứng được mong muốn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bên l</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ên quan hay chưa.</w:t>
      </w:r>
    </w:p>
    <w:p w14:paraId="668BD83C" w14:textId="77777777"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i/>
          <w:color w:val="000000" w:themeColor="text1"/>
          <w:sz w:val="26"/>
          <w:szCs w:val="26"/>
          <w:shd w:val="clear" w:color="auto" w:fill="FFFFFF"/>
          <w:lang w:val="pt-BR"/>
        </w:rPr>
      </w:pPr>
      <w:r w:rsidRPr="007B5D36">
        <w:rPr>
          <w:rFonts w:ascii="Times New Roman" w:eastAsia="Times New Roman" w:hAnsi="Times New Roman" w:cs="Times New Roman"/>
          <w:i/>
          <w:color w:val="000000" w:themeColor="text1"/>
          <w:sz w:val="26"/>
          <w:szCs w:val="26"/>
          <w:shd w:val="clear" w:color="auto" w:fill="FFFFFF"/>
          <w:lang w:val="pt-BR"/>
        </w:rPr>
        <w:t>Dựa trên các ngh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Pr="007B5D36">
        <w:rPr>
          <w:rFonts w:ascii="Times New Roman" w:eastAsia="Times New Roman" w:hAnsi="Times New Roman" w:cs="Times New Roman"/>
          <w:i/>
          <w:color w:val="000000" w:themeColor="text1"/>
          <w:sz w:val="26"/>
          <w:szCs w:val="26"/>
          <w:shd w:val="clear" w:color="auto" w:fill="FFFFFF"/>
          <w:lang w:val="pt-BR"/>
        </w:rPr>
        <w:t xml:space="preserve">ên cứu trên, </w:t>
      </w:r>
      <w:r w:rsidR="00F74EF0" w:rsidRPr="007B5D36">
        <w:rPr>
          <w:rFonts w:ascii="Times New Roman" w:eastAsia="Times New Roman" w:hAnsi="Times New Roman" w:cs="Times New Roman"/>
          <w:i/>
          <w:color w:val="000000" w:themeColor="text1"/>
          <w:sz w:val="26"/>
          <w:szCs w:val="26"/>
          <w:shd w:val="clear" w:color="auto" w:fill="FFFFFF"/>
          <w:lang w:val="pt-BR"/>
        </w:rPr>
        <w:t xml:space="preserve">luận án xác định hiệu quả tài chính trong nghiên cứu này được hiểu là khả năng quản lý và kiểm soát các nguồn lực của doanh nghiệp.  Và </w:t>
      </w:r>
      <w:r w:rsidRPr="007B5D36">
        <w:rPr>
          <w:rFonts w:ascii="Times New Roman" w:eastAsia="Times New Roman" w:hAnsi="Times New Roman" w:cs="Times New Roman"/>
          <w:i/>
          <w:color w:val="000000" w:themeColor="text1"/>
          <w:sz w:val="26"/>
          <w:szCs w:val="26"/>
          <w:shd w:val="clear" w:color="auto" w:fill="FFFFFF"/>
          <w:lang w:val="pt-BR"/>
        </w:rPr>
        <w:t>để đo lường h</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i/>
          <w:color w:val="000000" w:themeColor="text1"/>
          <w:sz w:val="26"/>
          <w:szCs w:val="26"/>
          <w:shd w:val="clear" w:color="auto" w:fill="FFFFFF"/>
          <w:lang w:val="pt-BR"/>
        </w:rPr>
        <w:t>ệu quả tà</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hính, trong ngh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Pr="007B5D36">
        <w:rPr>
          <w:rFonts w:ascii="Times New Roman" w:eastAsia="Times New Roman" w:hAnsi="Times New Roman" w:cs="Times New Roman"/>
          <w:i/>
          <w:color w:val="000000" w:themeColor="text1"/>
          <w:sz w:val="26"/>
          <w:szCs w:val="26"/>
          <w:shd w:val="clear" w:color="auto" w:fill="FFFFFF"/>
          <w:lang w:val="pt-BR"/>
        </w:rPr>
        <w:t xml:space="preserve">ên cứu này sẽ tập trung vào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á</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hỉ số tà</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 xml:space="preserve">hính phản ánh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á</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 xml:space="preserve"> dữ l</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Pr="007B5D36">
        <w:rPr>
          <w:rFonts w:ascii="Times New Roman" w:eastAsia="Times New Roman" w:hAnsi="Times New Roman" w:cs="Times New Roman"/>
          <w:i/>
          <w:color w:val="000000" w:themeColor="text1"/>
          <w:sz w:val="26"/>
          <w:szCs w:val="26"/>
          <w:shd w:val="clear" w:color="auto" w:fill="FFFFFF"/>
          <w:lang w:val="pt-BR"/>
        </w:rPr>
        <w:t xml:space="preserve">ệu trong quá khứ và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á</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hỉ số dự đoán tình hình tà</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hính tương la</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Pr="007B5D36">
        <w:rPr>
          <w:rFonts w:ascii="Times New Roman" w:eastAsia="Times New Roman" w:hAnsi="Times New Roman" w:cs="Times New Roman"/>
          <w:i/>
          <w:color w:val="000000" w:themeColor="text1"/>
          <w:sz w:val="26"/>
          <w:szCs w:val="26"/>
          <w:shd w:val="clear" w:color="auto" w:fill="FFFFFF"/>
          <w:lang w:val="pt-BR"/>
        </w:rPr>
        <w:t xml:space="preserve"> </w:t>
      </w:r>
      <w:r w:rsidRPr="007B5D36">
        <w:rPr>
          <w:rFonts w:ascii="Times New Roman" w:eastAsia="Times New Roman" w:hAnsi="Times New Roman" w:cs="Times New Roman"/>
          <w:i/>
          <w:color w:val="000000" w:themeColor="text1"/>
          <w:sz w:val="26"/>
          <w:szCs w:val="26"/>
          <w:shd w:val="clear" w:color="auto" w:fill="FFFFFF"/>
          <w:lang w:eastAsia="vi-VN"/>
        </w:rPr>
        <w:t>c</w:t>
      </w:r>
      <w:r w:rsidRPr="007B5D36">
        <w:rPr>
          <w:rFonts w:ascii="Times New Roman" w:eastAsia="Times New Roman" w:hAnsi="Times New Roman" w:cs="Times New Roman"/>
          <w:i/>
          <w:color w:val="000000" w:themeColor="text1"/>
          <w:sz w:val="26"/>
          <w:szCs w:val="26"/>
          <w:shd w:val="clear" w:color="auto" w:fill="FFFFFF"/>
          <w:lang w:val="pt-BR"/>
        </w:rPr>
        <w:t>ủa doanh ngh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Pr="007B5D36">
        <w:rPr>
          <w:rFonts w:ascii="Times New Roman" w:eastAsia="Times New Roman" w:hAnsi="Times New Roman" w:cs="Times New Roman"/>
          <w:i/>
          <w:color w:val="000000" w:themeColor="text1"/>
          <w:sz w:val="26"/>
          <w:szCs w:val="26"/>
          <w:shd w:val="clear" w:color="auto" w:fill="FFFFFF"/>
          <w:lang w:val="pt-BR"/>
        </w:rPr>
        <w:t>ệp.</w:t>
      </w:r>
    </w:p>
    <w:p w14:paraId="1DF37554" w14:textId="77777777" w:rsidR="00DD4E5D" w:rsidRPr="007B5D36" w:rsidRDefault="004867AE"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rPr>
      </w:pPr>
      <w:bookmarkStart w:id="143" w:name="_Toc21870950"/>
      <w:bookmarkStart w:id="144" w:name="_Toc24365582"/>
      <w:bookmarkStart w:id="145" w:name="_Toc24373662"/>
      <w:bookmarkStart w:id="146" w:name="_Toc51531388"/>
      <w:bookmarkStart w:id="147" w:name="_Toc62354351"/>
      <w:bookmarkStart w:id="148" w:name="_Toc91434304"/>
      <w:bookmarkStart w:id="149" w:name="_Toc163900925"/>
      <w:r w:rsidRPr="007B5D36">
        <w:rPr>
          <w:rFonts w:ascii="Times New Roman" w:eastAsia="Times New Roman" w:hAnsi="Times New Roman" w:cs="Times New Roman"/>
          <w:b/>
          <w:bCs/>
          <w:color w:val="000000" w:themeColor="text1"/>
          <w:sz w:val="26"/>
          <w:szCs w:val="26"/>
        </w:rPr>
        <w:t xml:space="preserve">2.2.2 </w:t>
      </w:r>
      <w:r w:rsidR="00DD4E5D" w:rsidRPr="007B5D36">
        <w:rPr>
          <w:rFonts w:ascii="Times New Roman" w:eastAsia="Times New Roman" w:hAnsi="Times New Roman" w:cs="Times New Roman"/>
          <w:b/>
          <w:bCs/>
          <w:color w:val="000000" w:themeColor="text1"/>
          <w:sz w:val="26"/>
          <w:szCs w:val="26"/>
        </w:rPr>
        <w:t>Đánh g</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á và đo lường h</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ệu quả tà</w:t>
      </w:r>
      <w:r w:rsidR="00704765" w:rsidRPr="007B5D36">
        <w:rPr>
          <w:rFonts w:ascii="Times New Roman" w:eastAsia="Times New Roman" w:hAnsi="Times New Roman" w:cs="Times New Roman"/>
          <w:b/>
          <w:bCs/>
          <w:color w:val="000000" w:themeColor="text1"/>
          <w:sz w:val="26"/>
          <w:szCs w:val="26"/>
        </w:rPr>
        <w:t>i</w:t>
      </w:r>
      <w:r w:rsidR="00DD4E5D" w:rsidRPr="007B5D36">
        <w:rPr>
          <w:rFonts w:ascii="Times New Roman" w:eastAsia="Times New Roman" w:hAnsi="Times New Roman" w:cs="Times New Roman"/>
          <w:b/>
          <w:bCs/>
          <w:color w:val="000000" w:themeColor="text1"/>
          <w:sz w:val="26"/>
          <w:szCs w:val="26"/>
        </w:rPr>
        <w:t xml:space="preserve"> chính</w:t>
      </w:r>
      <w:bookmarkEnd w:id="143"/>
      <w:bookmarkEnd w:id="144"/>
      <w:bookmarkEnd w:id="145"/>
      <w:bookmarkEnd w:id="146"/>
      <w:bookmarkEnd w:id="147"/>
      <w:bookmarkEnd w:id="148"/>
      <w:bookmarkEnd w:id="149"/>
    </w:p>
    <w:p w14:paraId="1FE8D0D7" w14:textId="4FBDCB09"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và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ệp là một trong những vấn đề gây tranh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và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thảo luận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ều trong quản lý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hính.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sử dụng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ụ nào để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về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ệp là vấn đề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va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CF6B73" w:rsidRPr="007B5D36">
        <w:rPr>
          <w:rFonts w:ascii="Times New Roman" w:eastAsia="Times New Roman" w:hAnsi="Times New Roman" w:cs="Times New Roman"/>
          <w:color w:val="000000" w:themeColor="text1"/>
          <w:sz w:val="26"/>
          <w:szCs w:val="26"/>
          <w:shd w:val="clear" w:color="auto" w:fill="FFFFFF"/>
          <w:lang w:val="pt-BR"/>
        </w:rPr>
        <w:t xml:space="preserve"> trò quan trọng.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rất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ều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02C79" w:rsidRPr="007B5D36">
        <w:rPr>
          <w:rFonts w:ascii="Times New Roman" w:eastAsia="Times New Roman" w:hAnsi="Times New Roman" w:cs="Times New Roman"/>
          <w:color w:val="000000" w:themeColor="text1"/>
          <w:sz w:val="26"/>
          <w:szCs w:val="26"/>
          <w:shd w:val="clear" w:color="auto" w:fill="FFFFFF"/>
          <w:lang w:val="pt-BR"/>
        </w:rPr>
        <w:t>êu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của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ệp, tuy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o Orl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tzky</w:t>
      </w:r>
      <w:r w:rsidR="00647B36" w:rsidRPr="007B5D36">
        <w:rPr>
          <w:rFonts w:ascii="Times New Roman" w:eastAsia="Times New Roman" w:hAnsi="Times New Roman" w:cs="Times New Roman"/>
          <w:color w:val="000000" w:themeColor="text1"/>
          <w:sz w:val="26"/>
          <w:szCs w:val="26"/>
          <w:shd w:val="clear" w:color="auto" w:fill="FFFFFF"/>
          <w:lang w:val="pt-BR"/>
        </w:rPr>
        <w:t xml:space="preserve"> và cộng sự</w:t>
      </w:r>
      <w:r w:rsidRPr="007B5D36">
        <w:rPr>
          <w:rFonts w:ascii="Times New Roman" w:eastAsia="Times New Roman" w:hAnsi="Times New Roman" w:cs="Times New Roman"/>
          <w:color w:val="000000" w:themeColor="text1"/>
          <w:sz w:val="26"/>
          <w:szCs w:val="26"/>
          <w:shd w:val="clear" w:color="auto" w:fill="FFFFFF"/>
          <w:lang w:val="pt-BR"/>
        </w:rPr>
        <w:t xml:space="preserve"> (2003)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a thành 3 nhóm đo lường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ụ thể là: 1)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2)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và 3)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đo lường nhận thứ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về </w:t>
      </w:r>
      <w:r w:rsidR="00523251" w:rsidRPr="007B5D36">
        <w:rPr>
          <w:rFonts w:ascii="Times New Roman" w:eastAsia="Times New Roman" w:hAnsi="Times New Roman" w:cs="Times New Roman"/>
          <w:color w:val="000000" w:themeColor="text1"/>
          <w:sz w:val="26"/>
          <w:szCs w:val="26"/>
          <w:shd w:val="clear" w:color="auto" w:fill="FFFFFF"/>
          <w:lang w:eastAsia="vi-VN"/>
        </w:rPr>
        <w:t>hiệu quả tài chính</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tính toán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như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mỗ</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mứ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tăng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phản ánh quan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ệm rằng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ổ đông là một nhóm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ổ đông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hran và Wood, 1984). </w:t>
      </w:r>
      <w:r w:rsidR="006A786C" w:rsidRPr="007B5D36">
        <w:rPr>
          <w:rFonts w:ascii="Times New Roman" w:eastAsia="Times New Roman" w:hAnsi="Times New Roman" w:cs="Times New Roman"/>
          <w:color w:val="000000" w:themeColor="text1"/>
          <w:sz w:val="26"/>
          <w:szCs w:val="26"/>
          <w:shd w:val="clear" w:color="auto" w:fill="FFFFFF"/>
          <w:lang w:val="pt-BR"/>
        </w:rPr>
        <w:t xml:space="preserve">Van </w:t>
      </w:r>
      <w:r w:rsidRPr="007B5D36">
        <w:rPr>
          <w:rFonts w:ascii="Times New Roman" w:eastAsia="Times New Roman" w:hAnsi="Times New Roman" w:cs="Times New Roman"/>
          <w:color w:val="000000" w:themeColor="text1"/>
          <w:sz w:val="26"/>
          <w:szCs w:val="26"/>
          <w:shd w:val="clear" w:color="auto" w:fill="FFFFFF"/>
          <w:lang w:val="pt-BR"/>
        </w:rPr>
        <w:t>B</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urd</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n và Gössl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ng (2008) đã bổ sung thêm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dựa trên thị trường trong quá trình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họ, bao gồm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ệu suất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thị trường,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trị thị trường. Bên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ạnh đó, phương pháp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bao gồm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nh lờ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ệu quả sử dụng,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hẳng hạn như ROA và doanh thu,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tăng trưởng (Wu, 2006).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ều này lặp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hran và Wood (1984) rằng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dựa trên kế toán như ROA, 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PS.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uố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ùng,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dựa trên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nhận thứ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yêu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ầu ngườ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trả lờ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phỏng vấn nhằm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ung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ấp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hủ quan về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DN, ví dụ, tính thanh khoản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DN,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sử dụng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doanh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ệp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thành tí</w:t>
      </w:r>
      <w:r w:rsidRPr="007B5D36">
        <w:rPr>
          <w:rFonts w:ascii="Times New Roman" w:eastAsia="Times New Roman" w:hAnsi="Times New Roman" w:cs="Times New Roman"/>
          <w:color w:val="000000" w:themeColor="text1"/>
          <w:sz w:val="26"/>
          <w:szCs w:val="26"/>
          <w:shd w:val="clear" w:color="auto" w:fill="FFFFFF"/>
          <w:lang w:eastAsia="vi-VN"/>
        </w:rPr>
        <w:t>c</w:t>
      </w:r>
      <w:r w:rsidR="000129A1" w:rsidRPr="007B5D36">
        <w:rPr>
          <w:rFonts w:ascii="Times New Roman" w:eastAsia="Times New Roman" w:hAnsi="Times New Roman" w:cs="Times New Roman"/>
          <w:color w:val="000000" w:themeColor="text1"/>
          <w:sz w:val="26"/>
          <w:szCs w:val="26"/>
          <w:shd w:val="clear" w:color="auto" w:fill="FFFFFF"/>
          <w:lang w:val="pt-BR"/>
        </w:rPr>
        <w:t>h</w:t>
      </w:r>
      <w:r w:rsidRPr="007B5D36">
        <w:rPr>
          <w:rFonts w:ascii="Times New Roman" w:eastAsia="Times New Roman" w:hAnsi="Times New Roman" w:cs="Times New Roman"/>
          <w:color w:val="000000" w:themeColor="text1"/>
          <w:sz w:val="26"/>
          <w:szCs w:val="26"/>
          <w:shd w:val="clear" w:color="auto" w:fill="FFFFFF"/>
          <w:lang w:val="pt-BR"/>
        </w:rPr>
        <w:t xml:space="preserve">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quan đến mụ</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êu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thủ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ạnh tranh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n</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và Madd</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n, 1987; R</w:t>
      </w:r>
      <w:r w:rsidRPr="007B5D36">
        <w:rPr>
          <w:rFonts w:ascii="Times New Roman" w:eastAsia="Times New Roman" w:hAnsi="Times New Roman" w:cs="Times New Roman"/>
          <w:color w:val="000000" w:themeColor="text1"/>
          <w:sz w:val="26"/>
          <w:szCs w:val="26"/>
          <w:shd w:val="clear" w:color="auto" w:fill="FFFFFF"/>
          <w:lang w:eastAsia="vi-VN"/>
        </w:rPr>
        <w:t>e</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mann, 1975; Wart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k, 1988). Trong số ba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thì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phương pháp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kế toán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là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quan và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pt-BR"/>
        </w:rPr>
        <w:lastRenderedPageBreak/>
        <w:t>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ểm toán bở</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bên thứ ba,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pháp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là một phần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quan,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òn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dựa trên dựa trên nhận thứ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ngườ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tham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 trả lờ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khảo sát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là mang tính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hủ quan.</w:t>
      </w:r>
    </w:p>
    <w:p w14:paraId="41A079DC" w14:textId="642E9413"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Tuy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lường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bằng phương pháp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kế toán bị phụ thuộ</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vào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lấy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êu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nhà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ứu thường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họn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thuế và lã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vay để tính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hệ số ROA, RO</w:t>
      </w:r>
      <w:r w:rsidRPr="007B5D36">
        <w:rPr>
          <w:rFonts w:ascii="Times New Roman" w:eastAsia="Times New Roman" w:hAnsi="Times New Roman" w:cs="Times New Roman"/>
          <w:color w:val="000000" w:themeColor="text1"/>
          <w:sz w:val="26"/>
          <w:szCs w:val="26"/>
          <w:shd w:val="clear" w:color="auto" w:fill="FFFFFF"/>
          <w:lang w:eastAsia="vi-VN"/>
        </w:rPr>
        <w:t>E</w:t>
      </w:r>
      <w:r w:rsidR="001266E6" w:rsidRPr="007B5D36">
        <w:rPr>
          <w:rFonts w:ascii="Times New Roman" w:eastAsia="Times New Roman" w:hAnsi="Times New Roman" w:cs="Times New Roman"/>
          <w:color w:val="000000" w:themeColor="text1"/>
          <w:sz w:val="26"/>
          <w:szCs w:val="26"/>
          <w:shd w:val="clear" w:color="auto" w:fill="FFFFFF"/>
          <w:lang w:val="pt-BR"/>
        </w:rPr>
        <w:t xml:space="preserve"> như Hu và </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zum</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3068FE" w:rsidRPr="007B5D36">
        <w:rPr>
          <w:rFonts w:ascii="Times New Roman" w:eastAsia="Times New Roman" w:hAnsi="Times New Roman" w:cs="Times New Roman"/>
          <w:color w:val="000000" w:themeColor="text1"/>
          <w:sz w:val="26"/>
          <w:szCs w:val="26"/>
          <w:shd w:val="clear" w:color="auto" w:fill="FFFFFF"/>
          <w:lang w:val="pt-BR"/>
        </w:rPr>
        <w:t xml:space="preserve">da (2008), </w:t>
      </w:r>
      <w:r w:rsidR="007A506B" w:rsidRPr="007B5D36">
        <w:rPr>
          <w:rFonts w:ascii="Times New Roman" w:eastAsia="Times New Roman" w:hAnsi="Times New Roman" w:cs="Times New Roman"/>
          <w:color w:val="000000" w:themeColor="text1"/>
          <w:sz w:val="26"/>
          <w:szCs w:val="26"/>
          <w:shd w:val="clear" w:color="auto" w:fill="FFFFFF"/>
          <w:lang w:val="pt-BR"/>
        </w:rPr>
        <w:t xml:space="preserve">Wang và </w:t>
      </w:r>
      <w:r w:rsidR="00A44DA1" w:rsidRPr="007B5D36">
        <w:rPr>
          <w:rFonts w:ascii="Times New Roman" w:eastAsia="Times New Roman" w:hAnsi="Times New Roman" w:cs="Times New Roman"/>
          <w:color w:val="000000" w:themeColor="text1"/>
          <w:sz w:val="26"/>
          <w:szCs w:val="26"/>
          <w:shd w:val="clear" w:color="auto" w:fill="FFFFFF"/>
          <w:lang w:val="pt-BR"/>
        </w:rPr>
        <w:t>cộng sự</w:t>
      </w:r>
      <w:r w:rsidRPr="007B5D36">
        <w:rPr>
          <w:rFonts w:ascii="Times New Roman" w:eastAsia="Times New Roman" w:hAnsi="Times New Roman" w:cs="Times New Roman"/>
          <w:color w:val="000000" w:themeColor="text1"/>
          <w:sz w:val="26"/>
          <w:szCs w:val="26"/>
          <w:shd w:val="clear" w:color="auto" w:fill="FFFFFF"/>
          <w:lang w:val="pt-BR"/>
        </w:rPr>
        <w:t xml:space="preserve"> (2011)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đơn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ản </w:t>
      </w:r>
      <w:r w:rsidRPr="007B5D36">
        <w:rPr>
          <w:rFonts w:ascii="Times New Roman" w:eastAsia="Times New Roman" w:hAnsi="Times New Roman" w:cs="Times New Roman"/>
          <w:color w:val="000000" w:themeColor="text1"/>
          <w:sz w:val="26"/>
          <w:szCs w:val="26"/>
          <w:shd w:val="clear" w:color="auto" w:fill="FFFFFF"/>
          <w:lang w:eastAsia="vi-VN"/>
        </w:rPr>
        <w:t>c</w:t>
      </w:r>
      <w:r w:rsidR="00414893" w:rsidRPr="007B5D36">
        <w:rPr>
          <w:rFonts w:ascii="Times New Roman" w:eastAsia="Times New Roman" w:hAnsi="Times New Roman" w:cs="Times New Roman"/>
          <w:color w:val="000000" w:themeColor="text1"/>
          <w:sz w:val="26"/>
          <w:szCs w:val="26"/>
          <w:shd w:val="clear" w:color="auto" w:fill="FFFFFF"/>
          <w:lang w:val="pt-BR"/>
        </w:rPr>
        <w:t>hỉ là LN thuần (</w:t>
      </w:r>
      <w:r w:rsidR="00647B36" w:rsidRPr="007B5D36">
        <w:rPr>
          <w:rFonts w:ascii="Times New Roman" w:eastAsia="Times New Roman" w:hAnsi="Times New Roman" w:cs="Times New Roman"/>
          <w:color w:val="000000" w:themeColor="text1"/>
          <w:sz w:val="26"/>
          <w:szCs w:val="26"/>
          <w:shd w:val="clear" w:color="auto" w:fill="FFFFFF"/>
          <w:lang w:val="pt-BR"/>
        </w:rPr>
        <w:t>L</w:t>
      </w:r>
      <w:r w:rsidR="00FF58AE" w:rsidRPr="007B5D36">
        <w:rPr>
          <w:rFonts w:ascii="Times New Roman" w:eastAsia="Times New Roman" w:hAnsi="Times New Roman" w:cs="Times New Roman"/>
          <w:color w:val="000000" w:themeColor="text1"/>
          <w:sz w:val="26"/>
          <w:szCs w:val="26"/>
          <w:shd w:val="clear" w:color="auto" w:fill="FFFFFF"/>
          <w:lang w:val="pt-BR"/>
        </w:rPr>
        <w:t>i và cộn</w:t>
      </w:r>
      <w:r w:rsidR="00647B36" w:rsidRPr="007B5D36">
        <w:rPr>
          <w:rFonts w:ascii="Times New Roman" w:eastAsia="Times New Roman" w:hAnsi="Times New Roman" w:cs="Times New Roman"/>
          <w:color w:val="000000" w:themeColor="text1"/>
          <w:sz w:val="26"/>
          <w:szCs w:val="26"/>
          <w:shd w:val="clear" w:color="auto" w:fill="FFFFFF"/>
          <w:lang w:val="pt-BR"/>
        </w:rPr>
        <w:t>g sự,</w:t>
      </w:r>
      <w:r w:rsidRPr="007B5D36">
        <w:rPr>
          <w:rFonts w:ascii="Times New Roman" w:eastAsia="Times New Roman" w:hAnsi="Times New Roman" w:cs="Times New Roman"/>
          <w:color w:val="000000" w:themeColor="text1"/>
          <w:sz w:val="26"/>
          <w:szCs w:val="26"/>
          <w:shd w:val="clear" w:color="auto" w:fill="FFFFFF"/>
          <w:lang w:val="pt-BR"/>
        </w:rPr>
        <w:t xml:space="preserve"> 2009;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1266E6" w:rsidRPr="007B5D36">
        <w:rPr>
          <w:rFonts w:ascii="Times New Roman" w:eastAsia="Times New Roman" w:hAnsi="Times New Roman" w:cs="Times New Roman"/>
          <w:color w:val="000000" w:themeColor="text1"/>
          <w:sz w:val="26"/>
          <w:szCs w:val="26"/>
          <w:shd w:val="clear" w:color="auto" w:fill="FFFFFF"/>
          <w:lang w:val="pt-BR"/>
        </w:rPr>
        <w:t xml:space="preserve">an và </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str</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523251" w:rsidRPr="007B5D36">
        <w:rPr>
          <w:rFonts w:ascii="Times New Roman" w:eastAsia="Times New Roman" w:hAnsi="Times New Roman" w:cs="Times New Roman"/>
          <w:color w:val="000000" w:themeColor="text1"/>
          <w:sz w:val="26"/>
          <w:szCs w:val="26"/>
          <w:shd w:val="clear" w:color="auto" w:fill="FFFFFF"/>
          <w:lang w:val="pt-BR"/>
        </w:rPr>
        <w:t>n, 2008). N</w:t>
      </w:r>
      <w:r w:rsidRPr="007B5D36">
        <w:rPr>
          <w:rFonts w:ascii="Times New Roman" w:eastAsia="Times New Roman" w:hAnsi="Times New Roman" w:cs="Times New Roman"/>
          <w:color w:val="000000" w:themeColor="text1"/>
          <w:sz w:val="26"/>
          <w:szCs w:val="26"/>
          <w:shd w:val="clear" w:color="auto" w:fill="FFFFFF"/>
          <w:lang w:val="pt-BR"/>
        </w:rPr>
        <w:t>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ta thường sử dụng nhóm hệ số dựa trên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để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khả năng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ngắn hạn </w:t>
      </w:r>
      <w:r w:rsidRPr="007B5D36">
        <w:rPr>
          <w:rFonts w:ascii="Times New Roman" w:eastAsia="Times New Roman" w:hAnsi="Times New Roman" w:cs="Times New Roman"/>
          <w:color w:val="000000" w:themeColor="text1"/>
          <w:sz w:val="26"/>
          <w:szCs w:val="26"/>
          <w:shd w:val="clear" w:color="auto" w:fill="FFFFFF"/>
          <w:lang w:eastAsia="vi-VN"/>
        </w:rPr>
        <w:t>c</w:t>
      </w:r>
      <w:r w:rsidR="00A01821" w:rsidRPr="007B5D36">
        <w:rPr>
          <w:rFonts w:ascii="Times New Roman" w:eastAsia="Times New Roman" w:hAnsi="Times New Roman" w:cs="Times New Roman"/>
          <w:color w:val="000000" w:themeColor="text1"/>
          <w:sz w:val="26"/>
          <w:szCs w:val="26"/>
          <w:shd w:val="clear" w:color="auto" w:fill="FFFFFF"/>
          <w:lang w:val="pt-BR"/>
        </w:rPr>
        <w:t xml:space="preserve">ủa DN (Hu và </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zum</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da, 2008). Mặc dù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nhóm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lạ</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không đưa ra một gó</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nhìn dà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hạn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ho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đông và lãnh đạo DN bở</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đó là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trong quá khứ và ngắn hạn (J</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nk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A01821" w:rsidRPr="007B5D36">
        <w:rPr>
          <w:rFonts w:ascii="Times New Roman" w:eastAsia="Times New Roman" w:hAnsi="Times New Roman" w:cs="Times New Roman"/>
          <w:color w:val="000000" w:themeColor="text1"/>
          <w:sz w:val="26"/>
          <w:szCs w:val="26"/>
          <w:shd w:val="clear" w:color="auto" w:fill="FFFFFF"/>
          <w:lang w:val="pt-BR"/>
        </w:rPr>
        <w:t xml:space="preserve">ns và cộng sự, </w:t>
      </w:r>
      <w:r w:rsidRPr="007B5D36">
        <w:rPr>
          <w:rFonts w:ascii="Times New Roman" w:eastAsia="Times New Roman" w:hAnsi="Times New Roman" w:cs="Times New Roman"/>
          <w:color w:val="000000" w:themeColor="text1"/>
          <w:sz w:val="26"/>
          <w:szCs w:val="26"/>
          <w:shd w:val="clear" w:color="auto" w:fill="FFFFFF"/>
          <w:lang w:val="pt-BR"/>
        </w:rPr>
        <w:t>2011) trong kh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đó các nhóm chỉ số ROA, ROE vẫn được co</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là các chỉ số phản ánh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k</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nh doanh của DN tạ</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thờ</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đ</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ểm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ện tạ</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w:t>
      </w:r>
    </w:p>
    <w:p w14:paraId="446FB7C6"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Để phản ảnh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xá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DN còn có thể sử dụng phương pháp đo lường 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o hệ số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trị thị trường. Trong đó,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ụ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tốt về </w:t>
      </w:r>
      <w:r w:rsidR="0082348E" w:rsidRPr="007B5D36">
        <w:rPr>
          <w:rFonts w:ascii="Times New Roman" w:eastAsia="Times New Roman" w:hAnsi="Times New Roman" w:cs="Times New Roman"/>
          <w:color w:val="000000" w:themeColor="text1"/>
          <w:sz w:val="26"/>
          <w:szCs w:val="26"/>
          <w:shd w:val="clear" w:color="auto" w:fill="FFFFFF"/>
          <w:lang w:val="pt-BR"/>
        </w:rPr>
        <w:t>hiệu quả tài chính của doanh nghiệp</w:t>
      </w:r>
      <w:r w:rsidRPr="007B5D36">
        <w:rPr>
          <w:rFonts w:ascii="Times New Roman" w:eastAsia="Times New Roman" w:hAnsi="Times New Roman" w:cs="Times New Roman"/>
          <w:color w:val="000000" w:themeColor="text1"/>
          <w:sz w:val="26"/>
          <w:szCs w:val="26"/>
          <w:shd w:val="clear" w:color="auto" w:fill="FFFFFF"/>
          <w:lang w:val="pt-BR"/>
        </w:rPr>
        <w:t xml:space="preserve">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phản ánh qua ha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hệ số P/B và TBQ rất thông dụng (Z</w:t>
      </w:r>
      <w:r w:rsidRPr="007B5D36">
        <w:rPr>
          <w:rFonts w:ascii="Times New Roman" w:eastAsia="Times New Roman" w:hAnsi="Times New Roman" w:cs="Times New Roman"/>
          <w:color w:val="000000" w:themeColor="text1"/>
          <w:sz w:val="26"/>
          <w:szCs w:val="26"/>
          <w:shd w:val="clear" w:color="auto" w:fill="FFFFFF"/>
          <w:lang w:eastAsia="vi-VN"/>
        </w:rPr>
        <w:t>e</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tun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ộng sự, 2007; J</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raporn và </w:t>
      </w:r>
      <w:r w:rsidRPr="007B5D36">
        <w:rPr>
          <w:rFonts w:ascii="Times New Roman" w:eastAsia="Times New Roman" w:hAnsi="Times New Roman" w:cs="Times New Roman"/>
          <w:color w:val="000000" w:themeColor="text1"/>
          <w:sz w:val="26"/>
          <w:szCs w:val="26"/>
          <w:shd w:val="clear" w:color="auto" w:fill="FFFFFF"/>
          <w:lang w:eastAsia="vi-VN"/>
        </w:rPr>
        <w:t>c</w:t>
      </w:r>
      <w:r w:rsidR="0082348E" w:rsidRPr="007B5D36">
        <w:rPr>
          <w:rFonts w:ascii="Times New Roman" w:eastAsia="Times New Roman" w:hAnsi="Times New Roman" w:cs="Times New Roman"/>
          <w:color w:val="000000" w:themeColor="text1"/>
          <w:sz w:val="26"/>
          <w:szCs w:val="26"/>
          <w:shd w:val="clear" w:color="auto" w:fill="FFFFFF"/>
          <w:lang w:val="pt-BR"/>
        </w:rPr>
        <w:t xml:space="preserve">ộng sự, 2008; Nour, 2012).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P/B và TBQ được co</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là những chỉ số phản ánh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tương la</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của DN vì nó vừa phản ánh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thị trường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ả về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ềm năng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của DN mà còn phản ánh được cả về sự phát tr</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ển của DN trong tương la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3068FE" w:rsidRPr="007B5D36">
        <w:rPr>
          <w:rFonts w:ascii="Times New Roman" w:eastAsia="Times New Roman" w:hAnsi="Times New Roman" w:cs="Times New Roman"/>
          <w:color w:val="000000" w:themeColor="text1"/>
          <w:sz w:val="26"/>
          <w:szCs w:val="26"/>
          <w:shd w:val="clear" w:color="auto" w:fill="FFFFFF"/>
          <w:lang w:val="pt-BR"/>
        </w:rPr>
        <w:t xml:space="preserve"> thông qua</w:t>
      </w:r>
      <w:r w:rsidRPr="007B5D36">
        <w:rPr>
          <w:rFonts w:ascii="Times New Roman" w:eastAsia="Times New Roman" w:hAnsi="Times New Roman" w:cs="Times New Roman"/>
          <w:color w:val="000000" w:themeColor="text1"/>
          <w:sz w:val="26"/>
          <w:szCs w:val="26"/>
          <w:shd w:val="clear" w:color="auto" w:fill="FFFFFF"/>
          <w:lang w:val="pt-BR"/>
        </w:rPr>
        <w:t xml:space="preserve"> mức tăng của thị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được ch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ết khấu về dòng t</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ền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ện tạ</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Vì vậy nó hoàn toàn phù hợp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ý nghĩa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phương pháp định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sử dụng dòng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ền tương la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ết khấu về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o một mứ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rủ</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ro xá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w:t>
      </w:r>
    </w:p>
    <w:p w14:paraId="0CEA1261" w14:textId="45256BD1" w:rsidR="00523251" w:rsidRPr="007B5D36" w:rsidRDefault="00574A55"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Trong các nghiên cứu về CBTT, ngay từ những năm 80, kh</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mố</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ữa công bố thông tin tự nguyện như thông tin về môi trường, xã hội và hiệu quả tài chính đượ</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khám phá, thì những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hỉ số tà</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hính như ROA, RO</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 xml:space="preserve"> đã đượ</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hứng m</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nh là hữu í</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 khi đánh giá hiệu quả tài chính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n và M</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t</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alf, 1980; Fr</w:t>
      </w:r>
      <w:r w:rsidRPr="007B5D36">
        <w:rPr>
          <w:rFonts w:ascii="Times New Roman" w:eastAsia="Times New Roman" w:hAnsi="Times New Roman" w:cs="Times New Roman"/>
          <w:color w:val="000000" w:themeColor="text1"/>
          <w:sz w:val="26"/>
          <w:szCs w:val="26"/>
          <w:shd w:val="clear" w:color="auto" w:fill="FFFFFF"/>
        </w:rPr>
        <w:t>ee</w:t>
      </w:r>
      <w:r w:rsidRPr="007B5D36">
        <w:rPr>
          <w:rFonts w:ascii="Times New Roman" w:eastAsia="Times New Roman" w:hAnsi="Times New Roman" w:cs="Times New Roman"/>
          <w:color w:val="000000" w:themeColor="text1"/>
          <w:sz w:val="26"/>
          <w:szCs w:val="26"/>
          <w:shd w:val="clear" w:color="auto" w:fill="FFFFFF"/>
          <w:lang w:val="pt-BR"/>
        </w:rPr>
        <w:t>dman và Jagg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1986). Th</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 xml:space="preserve">o đó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ứu về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ến hiệu quả tài chính trong mố</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vớ</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 công bố thông tin TNXH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ũng đượ</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đo lường bằng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 dùng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hỉ số hiệu quả tài </w:t>
      </w:r>
      <w:r w:rsidRPr="007B5D36">
        <w:rPr>
          <w:rFonts w:ascii="Times New Roman" w:eastAsia="Times New Roman" w:hAnsi="Times New Roman" w:cs="Times New Roman"/>
          <w:color w:val="000000" w:themeColor="text1"/>
          <w:sz w:val="26"/>
          <w:szCs w:val="26"/>
          <w:shd w:val="clear" w:color="auto" w:fill="FFFFFF"/>
          <w:lang w:val="pt-BR"/>
        </w:rPr>
        <w:lastRenderedPageBreak/>
        <w:t>chính th</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o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 kế toán (</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ngram và Fraz</w:t>
      </w:r>
      <w:r w:rsidRPr="007B5D36">
        <w:rPr>
          <w:rFonts w:ascii="Times New Roman" w:eastAsia="Times New Roman" w:hAnsi="Times New Roman" w:cs="Times New Roman"/>
          <w:color w:val="000000" w:themeColor="text1"/>
          <w:sz w:val="26"/>
          <w:szCs w:val="26"/>
          <w:shd w:val="clear" w:color="auto" w:fill="FFFFFF"/>
        </w:rPr>
        <w:t>ie</w:t>
      </w:r>
      <w:r w:rsidRPr="007B5D36">
        <w:rPr>
          <w:rFonts w:ascii="Times New Roman" w:eastAsia="Times New Roman" w:hAnsi="Times New Roman" w:cs="Times New Roman"/>
          <w:color w:val="000000" w:themeColor="text1"/>
          <w:sz w:val="26"/>
          <w:szCs w:val="26"/>
          <w:shd w:val="clear" w:color="auto" w:fill="FFFFFF"/>
          <w:lang w:val="pt-BR"/>
        </w:rPr>
        <w:t xml:space="preserve">r, 1980; và </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ngram và Fraz</w:t>
      </w:r>
      <w:r w:rsidRPr="007B5D36">
        <w:rPr>
          <w:rFonts w:ascii="Times New Roman" w:eastAsia="Times New Roman" w:hAnsi="Times New Roman" w:cs="Times New Roman"/>
          <w:color w:val="000000" w:themeColor="text1"/>
          <w:sz w:val="26"/>
          <w:szCs w:val="26"/>
          <w:shd w:val="clear" w:color="auto" w:fill="FFFFFF"/>
        </w:rPr>
        <w:t>ie</w:t>
      </w:r>
      <w:r w:rsidRPr="007B5D36">
        <w:rPr>
          <w:rFonts w:ascii="Times New Roman" w:eastAsia="Times New Roman" w:hAnsi="Times New Roman" w:cs="Times New Roman"/>
          <w:color w:val="000000" w:themeColor="text1"/>
          <w:sz w:val="26"/>
          <w:szCs w:val="26"/>
          <w:shd w:val="clear" w:color="auto" w:fill="FFFFFF"/>
          <w:lang w:val="pt-BR"/>
        </w:rPr>
        <w:t xml:space="preserve">r, 1983) hay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hỉ số phản ánh tỷ lệ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o</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hran và Wood, 1984). Thự</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tế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ho thấy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hỉ số th</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o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 kế toán đã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ếm một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 đáng kể trong v</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tìm h</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ểu x</w:t>
      </w:r>
      <w:r w:rsidRPr="007B5D36">
        <w:rPr>
          <w:rFonts w:ascii="Times New Roman" w:eastAsia="Times New Roman" w:hAnsi="Times New Roman" w:cs="Times New Roman"/>
          <w:color w:val="000000" w:themeColor="text1"/>
          <w:sz w:val="26"/>
          <w:szCs w:val="26"/>
          <w:shd w:val="clear" w:color="auto" w:fill="FFFFFF"/>
        </w:rPr>
        <w:t>e</w:t>
      </w:r>
      <w:r w:rsidRPr="007B5D36">
        <w:rPr>
          <w:rFonts w:ascii="Times New Roman" w:eastAsia="Times New Roman" w:hAnsi="Times New Roman" w:cs="Times New Roman"/>
          <w:color w:val="000000" w:themeColor="text1"/>
          <w:sz w:val="26"/>
          <w:szCs w:val="26"/>
          <w:shd w:val="clear" w:color="auto" w:fill="FFFFFF"/>
          <w:lang w:val="pt-BR"/>
        </w:rPr>
        <w:t xml:space="preserve">m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ó khả năng l</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 xml:space="preserve">ên kết một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h tí</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ự</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hay không g</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ữa XH và hiệu quả tài chính (</w:t>
      </w:r>
      <w:r w:rsidRPr="007B5D36">
        <w:rPr>
          <w:rFonts w:ascii="Times New Roman" w:eastAsia="Times New Roman" w:hAnsi="Times New Roman" w:cs="Times New Roman"/>
          <w:color w:val="000000" w:themeColor="text1"/>
          <w:sz w:val="26"/>
          <w:szCs w:val="26"/>
          <w:shd w:val="clear" w:color="auto" w:fill="FFFFFF"/>
        </w:rPr>
        <w:t>C</w:t>
      </w:r>
      <w:r w:rsidR="00A73AAB" w:rsidRPr="007B5D36">
        <w:rPr>
          <w:rFonts w:ascii="Times New Roman" w:eastAsia="Times New Roman" w:hAnsi="Times New Roman" w:cs="Times New Roman"/>
          <w:color w:val="000000" w:themeColor="text1"/>
          <w:sz w:val="26"/>
          <w:szCs w:val="26"/>
          <w:shd w:val="clear" w:color="auto" w:fill="FFFFFF"/>
          <w:lang w:val="pt-BR"/>
        </w:rPr>
        <w:t xml:space="preserve">apon và cộng sự, </w:t>
      </w:r>
      <w:r w:rsidRPr="007B5D36">
        <w:rPr>
          <w:rFonts w:ascii="Times New Roman" w:eastAsia="Times New Roman" w:hAnsi="Times New Roman" w:cs="Times New Roman"/>
          <w:color w:val="000000" w:themeColor="text1"/>
          <w:sz w:val="26"/>
          <w:szCs w:val="26"/>
          <w:shd w:val="clear" w:color="auto" w:fill="FFFFFF"/>
          <w:lang w:val="pt-BR"/>
        </w:rPr>
        <w:t>1990; Ullmann, 1985).</w:t>
      </w:r>
    </w:p>
    <w:p w14:paraId="0ACFD8DA" w14:textId="7774C9DE" w:rsidR="00DD4E5D" w:rsidRPr="007B5D36" w:rsidRDefault="00DE5AE3" w:rsidP="00EE3450">
      <w:pPr>
        <w:shd w:val="clear" w:color="auto" w:fill="FFFFFF"/>
        <w:tabs>
          <w:tab w:val="left" w:pos="3810"/>
        </w:tabs>
        <w:spacing w:before="60" w:after="60" w:line="360" w:lineRule="auto"/>
        <w:ind w:firstLine="709"/>
        <w:jc w:val="both"/>
        <w:rPr>
          <w:rFonts w:ascii="Times New Roman" w:eastAsia="Times New Roman" w:hAnsi="Times New Roman" w:cs="Times New Roman"/>
          <w:i/>
          <w:color w:val="000000" w:themeColor="text1"/>
          <w:sz w:val="26"/>
          <w:szCs w:val="26"/>
          <w:shd w:val="clear" w:color="auto" w:fill="FFFFFF"/>
          <w:lang w:val="pt-BR"/>
        </w:rPr>
      </w:pPr>
      <w:r w:rsidRPr="007B5D36">
        <w:rPr>
          <w:rFonts w:ascii="Times New Roman" w:eastAsia="Times New Roman" w:hAnsi="Times New Roman" w:cs="Times New Roman"/>
          <w:i/>
          <w:color w:val="000000" w:themeColor="text1"/>
          <w:sz w:val="26"/>
          <w:szCs w:val="26"/>
          <w:shd w:val="clear" w:color="auto" w:fill="FFFFFF"/>
          <w:lang w:val="pt-BR"/>
        </w:rPr>
        <w:t xml:space="preserve">Như vậy, theo cách phân loại của Orlitzky </w:t>
      </w:r>
      <w:r w:rsidR="00647B36" w:rsidRPr="007B5D36">
        <w:rPr>
          <w:rFonts w:ascii="Times New Roman" w:eastAsia="Times New Roman" w:hAnsi="Times New Roman" w:cs="Times New Roman"/>
          <w:i/>
          <w:color w:val="000000" w:themeColor="text1"/>
          <w:sz w:val="26"/>
          <w:szCs w:val="26"/>
          <w:shd w:val="clear" w:color="auto" w:fill="FFFFFF"/>
          <w:lang w:val="pt-BR"/>
        </w:rPr>
        <w:t xml:space="preserve">và cộng sự </w:t>
      </w:r>
      <w:r w:rsidRPr="007B5D36">
        <w:rPr>
          <w:rFonts w:ascii="Times New Roman" w:eastAsia="Times New Roman" w:hAnsi="Times New Roman" w:cs="Times New Roman"/>
          <w:i/>
          <w:color w:val="000000" w:themeColor="text1"/>
          <w:sz w:val="26"/>
          <w:szCs w:val="26"/>
          <w:shd w:val="clear" w:color="auto" w:fill="FFFFFF"/>
          <w:lang w:val="pt-BR"/>
        </w:rPr>
        <w:t>(2003) thì việc đo lường hiệu quả tài chính của doanh nghiệp gồm các cách (1) dựa trên giá trị thị trường, (2) dựa trên giá trị sổ sách và (3) các biện pháp đo lường nhận thức về hiệu quả tài chính. Và trên đây, tác giả cũng đã</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phân tí</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h vớ</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á</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ưu và nhượ</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đ</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ểm </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ủa từng phương pháp đo lường 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00DD4E5D" w:rsidRPr="007B5D36">
        <w:rPr>
          <w:rFonts w:ascii="Times New Roman" w:eastAsia="Times New Roman" w:hAnsi="Times New Roman" w:cs="Times New Roman"/>
          <w:i/>
          <w:color w:val="000000" w:themeColor="text1"/>
          <w:sz w:val="26"/>
          <w:szCs w:val="26"/>
          <w:shd w:val="clear" w:color="auto" w:fill="FFFFFF"/>
          <w:lang w:val="pt-BR"/>
        </w:rPr>
        <w:t>ệu quả tà</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Pr="007B5D36">
        <w:rPr>
          <w:rFonts w:ascii="Times New Roman" w:eastAsia="Times New Roman" w:hAnsi="Times New Roman" w:cs="Times New Roman"/>
          <w:i/>
          <w:color w:val="000000" w:themeColor="text1"/>
          <w:sz w:val="26"/>
          <w:szCs w:val="26"/>
          <w:shd w:val="clear" w:color="auto" w:fill="FFFFFF"/>
          <w:lang w:val="pt-BR"/>
        </w:rPr>
        <w:t xml:space="preserve"> chính, </w:t>
      </w:r>
      <w:r w:rsidR="00DD4E5D" w:rsidRPr="007B5D36">
        <w:rPr>
          <w:rFonts w:ascii="Times New Roman" w:eastAsia="Times New Roman" w:hAnsi="Times New Roman" w:cs="Times New Roman"/>
          <w:i/>
          <w:color w:val="000000" w:themeColor="text1"/>
          <w:sz w:val="26"/>
          <w:szCs w:val="26"/>
          <w:shd w:val="clear" w:color="auto" w:fill="FFFFFF"/>
          <w:lang w:val="pt-BR"/>
        </w:rPr>
        <w:t>th</w:t>
      </w:r>
      <w:r w:rsidR="00DD4E5D" w:rsidRPr="007B5D36">
        <w:rPr>
          <w:rFonts w:ascii="Times New Roman" w:eastAsia="Times New Roman" w:hAnsi="Times New Roman" w:cs="Times New Roman"/>
          <w:i/>
          <w:color w:val="000000" w:themeColor="text1"/>
          <w:sz w:val="26"/>
          <w:szCs w:val="26"/>
          <w:shd w:val="clear" w:color="auto" w:fill="FFFFFF"/>
          <w:lang w:eastAsia="vi-VN"/>
        </w:rPr>
        <w:t>e</w:t>
      </w:r>
      <w:r w:rsidR="00DD4E5D" w:rsidRPr="007B5D36">
        <w:rPr>
          <w:rFonts w:ascii="Times New Roman" w:eastAsia="Times New Roman" w:hAnsi="Times New Roman" w:cs="Times New Roman"/>
          <w:i/>
          <w:color w:val="000000" w:themeColor="text1"/>
          <w:sz w:val="26"/>
          <w:szCs w:val="26"/>
          <w:shd w:val="clear" w:color="auto" w:fill="FFFFFF"/>
          <w:lang w:val="pt-BR"/>
        </w:rPr>
        <w:t>o đó trong ngh</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ên </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ứu này, tá</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ả </w:t>
      </w:r>
      <w:r w:rsidRPr="007B5D36">
        <w:rPr>
          <w:rFonts w:ascii="Times New Roman" w:eastAsia="Times New Roman" w:hAnsi="Times New Roman" w:cs="Times New Roman"/>
          <w:i/>
          <w:color w:val="000000" w:themeColor="text1"/>
          <w:sz w:val="26"/>
          <w:szCs w:val="26"/>
          <w:shd w:val="clear" w:color="auto" w:fill="FFFFFF"/>
          <w:lang w:val="pt-BR"/>
        </w:rPr>
        <w:t xml:space="preserve">lựa chọn </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sẽ </w:t>
      </w:r>
      <w:r w:rsidR="0079546A" w:rsidRPr="007B5D36">
        <w:rPr>
          <w:rFonts w:ascii="Times New Roman" w:eastAsia="Times New Roman" w:hAnsi="Times New Roman" w:cs="Times New Roman"/>
          <w:i/>
          <w:color w:val="000000" w:themeColor="text1"/>
          <w:sz w:val="26"/>
          <w:szCs w:val="26"/>
          <w:shd w:val="clear" w:color="auto" w:fill="FFFFFF"/>
          <w:lang w:val="pt-BR"/>
        </w:rPr>
        <w:t xml:space="preserve">đo lường </w:t>
      </w:r>
      <w:r w:rsidR="00DD4E5D" w:rsidRPr="007B5D36">
        <w:rPr>
          <w:rFonts w:ascii="Times New Roman" w:eastAsia="Times New Roman" w:hAnsi="Times New Roman" w:cs="Times New Roman"/>
          <w:i/>
          <w:color w:val="000000" w:themeColor="text1"/>
          <w:sz w:val="26"/>
          <w:szCs w:val="26"/>
          <w:shd w:val="clear" w:color="auto" w:fill="FFFFFF"/>
          <w:lang w:val="pt-BR"/>
        </w:rPr>
        <w:t>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00DD4E5D" w:rsidRPr="007B5D36">
        <w:rPr>
          <w:rFonts w:ascii="Times New Roman" w:eastAsia="Times New Roman" w:hAnsi="Times New Roman" w:cs="Times New Roman"/>
          <w:i/>
          <w:color w:val="000000" w:themeColor="text1"/>
          <w:sz w:val="26"/>
          <w:szCs w:val="26"/>
          <w:shd w:val="clear" w:color="auto" w:fill="FFFFFF"/>
          <w:lang w:val="pt-BR"/>
        </w:rPr>
        <w:t>ệu quả tà</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chính th</w:t>
      </w:r>
      <w:r w:rsidR="00DD4E5D" w:rsidRPr="007B5D36">
        <w:rPr>
          <w:rFonts w:ascii="Times New Roman" w:eastAsia="Times New Roman" w:hAnsi="Times New Roman" w:cs="Times New Roman"/>
          <w:i/>
          <w:color w:val="000000" w:themeColor="text1"/>
          <w:sz w:val="26"/>
          <w:szCs w:val="26"/>
          <w:shd w:val="clear" w:color="auto" w:fill="FFFFFF"/>
          <w:lang w:eastAsia="vi-VN"/>
        </w:rPr>
        <w:t>e</w:t>
      </w:r>
      <w:r w:rsidR="00DD4E5D" w:rsidRPr="007B5D36">
        <w:rPr>
          <w:rFonts w:ascii="Times New Roman" w:eastAsia="Times New Roman" w:hAnsi="Times New Roman" w:cs="Times New Roman"/>
          <w:i/>
          <w:color w:val="000000" w:themeColor="text1"/>
          <w:sz w:val="26"/>
          <w:szCs w:val="26"/>
          <w:shd w:val="clear" w:color="auto" w:fill="FFFFFF"/>
          <w:lang w:val="pt-BR"/>
        </w:rPr>
        <w:t>o g</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á trị sổ sá</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79546A" w:rsidRPr="007B5D36">
        <w:rPr>
          <w:rFonts w:ascii="Times New Roman" w:eastAsia="Times New Roman" w:hAnsi="Times New Roman" w:cs="Times New Roman"/>
          <w:i/>
          <w:color w:val="000000" w:themeColor="text1"/>
          <w:sz w:val="26"/>
          <w:szCs w:val="26"/>
          <w:shd w:val="clear" w:color="auto" w:fill="FFFFFF"/>
          <w:lang w:val="pt-BR"/>
        </w:rPr>
        <w:t xml:space="preserve">h (ROA, ROE), </w:t>
      </w:r>
      <w:r w:rsidR="00DD4E5D" w:rsidRPr="007B5D36">
        <w:rPr>
          <w:rFonts w:ascii="Times New Roman" w:eastAsia="Times New Roman" w:hAnsi="Times New Roman" w:cs="Times New Roman"/>
          <w:i/>
          <w:color w:val="000000" w:themeColor="text1"/>
          <w:sz w:val="26"/>
          <w:szCs w:val="26"/>
          <w:shd w:val="clear" w:color="auto" w:fill="FFFFFF"/>
          <w:lang w:val="pt-BR"/>
        </w:rPr>
        <w:t>th</w:t>
      </w:r>
      <w:r w:rsidR="00DD4E5D" w:rsidRPr="007B5D36">
        <w:rPr>
          <w:rFonts w:ascii="Times New Roman" w:eastAsia="Times New Roman" w:hAnsi="Times New Roman" w:cs="Times New Roman"/>
          <w:i/>
          <w:color w:val="000000" w:themeColor="text1"/>
          <w:sz w:val="26"/>
          <w:szCs w:val="26"/>
          <w:shd w:val="clear" w:color="auto" w:fill="FFFFFF"/>
          <w:lang w:eastAsia="vi-VN"/>
        </w:rPr>
        <w:t>e</w:t>
      </w:r>
      <w:r w:rsidR="00DD4E5D" w:rsidRPr="007B5D36">
        <w:rPr>
          <w:rFonts w:ascii="Times New Roman" w:eastAsia="Times New Roman" w:hAnsi="Times New Roman" w:cs="Times New Roman"/>
          <w:i/>
          <w:color w:val="000000" w:themeColor="text1"/>
          <w:sz w:val="26"/>
          <w:szCs w:val="26"/>
          <w:shd w:val="clear" w:color="auto" w:fill="FFFFFF"/>
          <w:lang w:val="pt-BR"/>
        </w:rPr>
        <w:t>o g</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á trị thị t</w:t>
      </w:r>
      <w:r w:rsidR="000E0612" w:rsidRPr="007B5D36">
        <w:rPr>
          <w:rFonts w:ascii="Times New Roman" w:eastAsia="Times New Roman" w:hAnsi="Times New Roman" w:cs="Times New Roman"/>
          <w:i/>
          <w:color w:val="000000" w:themeColor="text1"/>
          <w:sz w:val="26"/>
          <w:szCs w:val="26"/>
          <w:shd w:val="clear" w:color="auto" w:fill="FFFFFF"/>
          <w:lang w:val="pt-BR"/>
        </w:rPr>
        <w:t xml:space="preserve">rường </w:t>
      </w:r>
      <w:r w:rsidR="0079546A" w:rsidRPr="007B5D36">
        <w:rPr>
          <w:rFonts w:ascii="Times New Roman" w:eastAsia="Times New Roman" w:hAnsi="Times New Roman" w:cs="Times New Roman"/>
          <w:i/>
          <w:color w:val="000000" w:themeColor="text1"/>
          <w:sz w:val="26"/>
          <w:szCs w:val="26"/>
          <w:shd w:val="clear" w:color="auto" w:fill="FFFFFF"/>
          <w:lang w:val="pt-BR"/>
        </w:rPr>
        <w:t>(P/B) và kết hợp giữa giá trị thị trường và giá trị sổ sách (Tobin’Q) n</w:t>
      </w:r>
      <w:r w:rsidR="00DD4E5D" w:rsidRPr="007B5D36">
        <w:rPr>
          <w:rFonts w:ascii="Times New Roman" w:eastAsia="Times New Roman" w:hAnsi="Times New Roman" w:cs="Times New Roman"/>
          <w:i/>
          <w:color w:val="000000" w:themeColor="text1"/>
          <w:sz w:val="26"/>
          <w:szCs w:val="26"/>
          <w:shd w:val="clear" w:color="auto" w:fill="FFFFFF"/>
          <w:lang w:val="pt-BR"/>
        </w:rPr>
        <w:t>hằm đảm bảo đánh g</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á toàn d</w:t>
      </w:r>
      <w:r w:rsidR="00704765" w:rsidRPr="007B5D36">
        <w:rPr>
          <w:rFonts w:ascii="Times New Roman" w:eastAsia="Times New Roman" w:hAnsi="Times New Roman" w:cs="Times New Roman"/>
          <w:i/>
          <w:color w:val="000000" w:themeColor="text1"/>
          <w:sz w:val="26"/>
          <w:szCs w:val="26"/>
          <w:shd w:val="clear" w:color="auto" w:fill="FFFFFF"/>
          <w:lang w:eastAsia="vi-VN"/>
        </w:rPr>
        <w:t>i</w:t>
      </w:r>
      <w:r w:rsidR="00DD4E5D" w:rsidRPr="007B5D36">
        <w:rPr>
          <w:rFonts w:ascii="Times New Roman" w:eastAsia="Times New Roman" w:hAnsi="Times New Roman" w:cs="Times New Roman"/>
          <w:i/>
          <w:color w:val="000000" w:themeColor="text1"/>
          <w:sz w:val="26"/>
          <w:szCs w:val="26"/>
          <w:shd w:val="clear" w:color="auto" w:fill="FFFFFF"/>
          <w:lang w:val="pt-BR"/>
        </w:rPr>
        <w:t>ện về h</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00DD4E5D" w:rsidRPr="007B5D36">
        <w:rPr>
          <w:rFonts w:ascii="Times New Roman" w:eastAsia="Times New Roman" w:hAnsi="Times New Roman" w:cs="Times New Roman"/>
          <w:i/>
          <w:color w:val="000000" w:themeColor="text1"/>
          <w:sz w:val="26"/>
          <w:szCs w:val="26"/>
          <w:shd w:val="clear" w:color="auto" w:fill="FFFFFF"/>
          <w:lang w:val="pt-BR"/>
        </w:rPr>
        <w:t>ệu quả tà</w:t>
      </w:r>
      <w:r w:rsidR="00704765" w:rsidRPr="007B5D36">
        <w:rPr>
          <w:rFonts w:ascii="Times New Roman" w:eastAsia="Times New Roman" w:hAnsi="Times New Roman" w:cs="Times New Roman"/>
          <w:i/>
          <w:color w:val="000000" w:themeColor="text1"/>
          <w:sz w:val="26"/>
          <w:szCs w:val="26"/>
          <w:shd w:val="clear" w:color="auto" w:fill="FFFFFF"/>
          <w:lang w:val="pt-BR"/>
        </w:rPr>
        <w:t>i</w:t>
      </w:r>
      <w:r w:rsidR="00DD4E5D" w:rsidRPr="007B5D36">
        <w:rPr>
          <w:rFonts w:ascii="Times New Roman" w:eastAsia="Times New Roman" w:hAnsi="Times New Roman" w:cs="Times New Roman"/>
          <w:i/>
          <w:color w:val="000000" w:themeColor="text1"/>
          <w:sz w:val="26"/>
          <w:szCs w:val="26"/>
          <w:shd w:val="clear" w:color="auto" w:fill="FFFFFF"/>
          <w:lang w:val="pt-BR"/>
        </w:rPr>
        <w:t xml:space="preserve"> chính </w:t>
      </w:r>
      <w:r w:rsidR="00DD4E5D" w:rsidRPr="007B5D36">
        <w:rPr>
          <w:rFonts w:ascii="Times New Roman" w:eastAsia="Times New Roman" w:hAnsi="Times New Roman" w:cs="Times New Roman"/>
          <w:i/>
          <w:color w:val="000000" w:themeColor="text1"/>
          <w:sz w:val="26"/>
          <w:szCs w:val="26"/>
          <w:shd w:val="clear" w:color="auto" w:fill="FFFFFF"/>
          <w:lang w:eastAsia="vi-VN"/>
        </w:rPr>
        <w:t>c</w:t>
      </w:r>
      <w:r w:rsidR="00DD4E5D" w:rsidRPr="007B5D36">
        <w:rPr>
          <w:rFonts w:ascii="Times New Roman" w:eastAsia="Times New Roman" w:hAnsi="Times New Roman" w:cs="Times New Roman"/>
          <w:i/>
          <w:color w:val="000000" w:themeColor="text1"/>
          <w:sz w:val="26"/>
          <w:szCs w:val="26"/>
          <w:shd w:val="clear" w:color="auto" w:fill="FFFFFF"/>
          <w:lang w:val="pt-BR"/>
        </w:rPr>
        <w:t>ủa DN.</w:t>
      </w:r>
    </w:p>
    <w:p w14:paraId="62BECCDB" w14:textId="77777777" w:rsidR="004867AE" w:rsidRPr="007B5D36" w:rsidRDefault="004867AE" w:rsidP="00EE3450">
      <w:pPr>
        <w:pStyle w:val="Heading2"/>
        <w:numPr>
          <w:ilvl w:val="0"/>
          <w:numId w:val="0"/>
        </w:numPr>
        <w:rPr>
          <w:rFonts w:eastAsia="Calibri"/>
          <w:color w:val="000000" w:themeColor="text1"/>
          <w:spacing w:val="-6"/>
          <w:lang w:val="en-US"/>
        </w:rPr>
      </w:pPr>
      <w:bookmarkStart w:id="150" w:name="_Toc91434306"/>
      <w:bookmarkStart w:id="151" w:name="_Toc163900926"/>
      <w:bookmarkStart w:id="152" w:name="_Toc24365589"/>
      <w:bookmarkStart w:id="153" w:name="_Toc24373669"/>
      <w:bookmarkStart w:id="154" w:name="_Toc51531395"/>
      <w:r w:rsidRPr="007B5D36">
        <w:rPr>
          <w:rFonts w:eastAsia="Calibri"/>
          <w:color w:val="000000" w:themeColor="text1"/>
          <w:spacing w:val="-6"/>
        </w:rPr>
        <w:t>2.3 Các lý thuyết nền về công bố thông tin</w:t>
      </w:r>
      <w:bookmarkEnd w:id="150"/>
      <w:r w:rsidR="008F7BD4" w:rsidRPr="007B5D36">
        <w:rPr>
          <w:rFonts w:eastAsia="Calibri"/>
          <w:color w:val="000000" w:themeColor="text1"/>
          <w:spacing w:val="-6"/>
          <w:lang w:val="en-US"/>
        </w:rPr>
        <w:t xml:space="preserve"> tự nguyện</w:t>
      </w:r>
      <w:bookmarkEnd w:id="151"/>
    </w:p>
    <w:p w14:paraId="4CC5C719" w14:textId="77777777" w:rsidR="00C143DF" w:rsidRPr="007B5D36" w:rsidRDefault="004867AE" w:rsidP="00EE3450">
      <w:pPr>
        <w:spacing w:after="0" w:line="360" w:lineRule="auto"/>
        <w:jc w:val="both"/>
        <w:rPr>
          <w:rFonts w:ascii="Times New Roman" w:eastAsia="Calibri" w:hAnsi="Times New Roman" w:cs="Times New Roman"/>
          <w:color w:val="000000" w:themeColor="text1"/>
          <w:spacing w:val="-6"/>
          <w:sz w:val="26"/>
          <w:szCs w:val="26"/>
        </w:rPr>
      </w:pPr>
      <w:r w:rsidRPr="007B5D36">
        <w:rPr>
          <w:rFonts w:ascii="Times New Roman" w:eastAsia="Calibri" w:hAnsi="Times New Roman" w:cs="Times New Roman"/>
          <w:color w:val="000000" w:themeColor="text1"/>
          <w:spacing w:val="-2"/>
          <w:sz w:val="26"/>
          <w:szCs w:val="26"/>
        </w:rPr>
        <w:tab/>
        <w:t xml:space="preserve">Trong các nghiên cứu trước, để giải thích vấn đề CBTT, các nhà nghiên cứu thường sử dụng lý thuyết về các yếu tố ảnh hưởng đó là </w:t>
      </w:r>
      <w:r w:rsidR="008F7BD4" w:rsidRPr="007B5D36">
        <w:rPr>
          <w:rFonts w:ascii="Times New Roman" w:eastAsia="Calibri" w:hAnsi="Times New Roman" w:cs="Times New Roman"/>
          <w:color w:val="000000" w:themeColor="text1"/>
          <w:spacing w:val="-2"/>
          <w:sz w:val="26"/>
          <w:szCs w:val="26"/>
        </w:rPr>
        <w:t>lý thuyết các bên liên quan, lý thuyết động lực quản lý, và lý thuyết hợp pháp</w:t>
      </w:r>
      <w:r w:rsidR="00C143DF" w:rsidRPr="007B5D36">
        <w:rPr>
          <w:rFonts w:ascii="Times New Roman" w:eastAsia="Calibri" w:hAnsi="Times New Roman" w:cs="Times New Roman"/>
          <w:color w:val="000000" w:themeColor="text1"/>
          <w:spacing w:val="-6"/>
          <w:sz w:val="26"/>
          <w:szCs w:val="26"/>
        </w:rPr>
        <w:t>,</w:t>
      </w:r>
      <w:r w:rsidR="000A56B9" w:rsidRPr="007B5D36">
        <w:rPr>
          <w:rFonts w:ascii="Times New Roman" w:eastAsia="Calibri" w:hAnsi="Times New Roman" w:cs="Times New Roman"/>
          <w:color w:val="000000" w:themeColor="text1"/>
          <w:spacing w:val="-6"/>
          <w:sz w:val="26"/>
          <w:szCs w:val="26"/>
        </w:rPr>
        <w:t xml:space="preserve"> </w:t>
      </w:r>
      <w:r w:rsidR="00C143DF" w:rsidRPr="007B5D36">
        <w:rPr>
          <w:rFonts w:ascii="Times New Roman" w:eastAsia="Calibri" w:hAnsi="Times New Roman" w:cs="Times New Roman"/>
          <w:color w:val="000000" w:themeColor="text1"/>
          <w:spacing w:val="-6"/>
          <w:sz w:val="26"/>
          <w:szCs w:val="26"/>
        </w:rPr>
        <w:t>…</w:t>
      </w:r>
    </w:p>
    <w:p w14:paraId="5A73E63E" w14:textId="77777777" w:rsidR="00C143DF" w:rsidRPr="007B5D36" w:rsidRDefault="00C143DF" w:rsidP="00EE3450">
      <w:pPr>
        <w:spacing w:after="0" w:line="360" w:lineRule="auto"/>
        <w:jc w:val="both"/>
        <w:rPr>
          <w:rFonts w:ascii="Times New Roman" w:eastAsia="Calibri" w:hAnsi="Times New Roman" w:cs="Times New Roman"/>
          <w:color w:val="000000" w:themeColor="text1"/>
          <w:spacing w:val="-6"/>
          <w:sz w:val="26"/>
          <w:szCs w:val="26"/>
        </w:rPr>
      </w:pPr>
      <w:r w:rsidRPr="007B5D36">
        <w:rPr>
          <w:rFonts w:ascii="Times New Roman" w:hAnsi="Times New Roman" w:cs="Times New Roman"/>
          <w:noProof/>
          <w:color w:val="000000" w:themeColor="text1"/>
          <w:sz w:val="26"/>
          <w:szCs w:val="26"/>
        </w:rPr>
        <w:lastRenderedPageBreak/>
        <w:drawing>
          <wp:inline distT="0" distB="0" distL="0" distR="0" wp14:anchorId="07BF97E8" wp14:editId="110D70B5">
            <wp:extent cx="5943600" cy="3683112"/>
            <wp:effectExtent l="0" t="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2B54C266" w14:textId="77777777" w:rsidR="00C143DF" w:rsidRPr="007B5D36" w:rsidRDefault="00C143DF" w:rsidP="00EE3450">
      <w:pPr>
        <w:pStyle w:val="Heading2"/>
        <w:numPr>
          <w:ilvl w:val="0"/>
          <w:numId w:val="0"/>
        </w:numPr>
        <w:jc w:val="center"/>
        <w:rPr>
          <w:rFonts w:eastAsia="Calibri"/>
          <w:color w:val="000000" w:themeColor="text1"/>
          <w:spacing w:val="-6"/>
        </w:rPr>
      </w:pPr>
      <w:bookmarkStart w:id="155" w:name="_Toc115724404"/>
      <w:bookmarkStart w:id="156" w:name="_Toc140924352"/>
      <w:bookmarkStart w:id="157" w:name="_Toc163900927"/>
      <w:r w:rsidRPr="007B5D36">
        <w:rPr>
          <w:rFonts w:eastAsia="Calibri"/>
          <w:color w:val="000000" w:themeColor="text1"/>
          <w:spacing w:val="-6"/>
        </w:rPr>
        <w:t>Sơ đồ</w:t>
      </w:r>
      <w:r w:rsidR="004F31D3" w:rsidRPr="007B5D36">
        <w:rPr>
          <w:rFonts w:eastAsia="Calibri"/>
          <w:color w:val="000000" w:themeColor="text1"/>
          <w:spacing w:val="-6"/>
          <w:lang w:val="en-US"/>
        </w:rPr>
        <w:t xml:space="preserve"> 2.1</w:t>
      </w:r>
      <w:r w:rsidRPr="007B5D36">
        <w:rPr>
          <w:rFonts w:eastAsia="Calibri"/>
          <w:color w:val="000000" w:themeColor="text1"/>
          <w:spacing w:val="-6"/>
        </w:rPr>
        <w:t>: Lý thuyết nền nghiên cứu</w:t>
      </w:r>
      <w:bookmarkEnd w:id="155"/>
      <w:bookmarkEnd w:id="156"/>
      <w:bookmarkEnd w:id="157"/>
    </w:p>
    <w:p w14:paraId="6DB28FC7" w14:textId="77777777" w:rsidR="0082348E" w:rsidRPr="007B5D36" w:rsidRDefault="0082348E" w:rsidP="00EE3450">
      <w:pPr>
        <w:spacing w:line="360" w:lineRule="auto"/>
        <w:jc w:val="right"/>
        <w:rPr>
          <w:rFonts w:ascii="Times New Roman" w:hAnsi="Times New Roman" w:cs="Times New Roman"/>
          <w:i/>
          <w:color w:val="000000" w:themeColor="text1"/>
          <w:sz w:val="26"/>
          <w:szCs w:val="26"/>
        </w:rPr>
      </w:pPr>
      <w:r w:rsidRPr="007B5D36">
        <w:rPr>
          <w:rFonts w:ascii="Times New Roman" w:hAnsi="Times New Roman" w:cs="Times New Roman"/>
          <w:i/>
          <w:color w:val="000000" w:themeColor="text1"/>
          <w:sz w:val="26"/>
          <w:szCs w:val="26"/>
        </w:rPr>
        <w:t>(Nguồn: Tổng hợp của tác giả)</w:t>
      </w:r>
    </w:p>
    <w:p w14:paraId="7218A275" w14:textId="77777777" w:rsidR="00371512" w:rsidRPr="007B5D36" w:rsidRDefault="00C143DF" w:rsidP="00EE3450">
      <w:pPr>
        <w:spacing w:after="0" w:line="360" w:lineRule="auto"/>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b/>
          <w:color w:val="000000" w:themeColor="text1"/>
          <w:spacing w:val="-6"/>
          <w:sz w:val="26"/>
          <w:szCs w:val="26"/>
        </w:rPr>
        <w:tab/>
        <w:t>- Lý thuyết các bên liên quan (</w:t>
      </w:r>
      <w:r w:rsidR="00D0346A" w:rsidRPr="007B5D36">
        <w:rPr>
          <w:rFonts w:ascii="Times New Roman" w:eastAsia="Calibri" w:hAnsi="Times New Roman" w:cs="Times New Roman"/>
          <w:b/>
          <w:color w:val="000000" w:themeColor="text1"/>
          <w:spacing w:val="-6"/>
          <w:sz w:val="26"/>
          <w:szCs w:val="26"/>
        </w:rPr>
        <w:t>Stakeholder Theory</w:t>
      </w:r>
      <w:r w:rsidRPr="007B5D36">
        <w:rPr>
          <w:rFonts w:ascii="Times New Roman" w:eastAsia="Calibri" w:hAnsi="Times New Roman" w:cs="Times New Roman"/>
          <w:b/>
          <w:color w:val="000000" w:themeColor="text1"/>
          <w:spacing w:val="-6"/>
          <w:sz w:val="26"/>
          <w:szCs w:val="26"/>
        </w:rPr>
        <w:t>)</w:t>
      </w:r>
    </w:p>
    <w:p w14:paraId="7642C57E" w14:textId="50CE871D" w:rsidR="00C143DF" w:rsidRPr="007B5D36" w:rsidRDefault="00371512"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color w:val="000000" w:themeColor="text1"/>
          <w:spacing w:val="-6"/>
          <w:sz w:val="26"/>
          <w:szCs w:val="26"/>
        </w:rPr>
        <w:tab/>
      </w:r>
      <w:r w:rsidRPr="007B5D36">
        <w:rPr>
          <w:rFonts w:ascii="Times New Roman" w:eastAsia="Calibri" w:hAnsi="Times New Roman" w:cs="Times New Roman"/>
          <w:i/>
          <w:color w:val="000000" w:themeColor="text1"/>
          <w:spacing w:val="-6"/>
          <w:sz w:val="26"/>
          <w:szCs w:val="26"/>
        </w:rPr>
        <w:t>Nội dung lý thuyết:</w:t>
      </w:r>
      <w:r w:rsidRPr="007B5D36">
        <w:rPr>
          <w:rFonts w:ascii="Times New Roman" w:eastAsia="Calibri" w:hAnsi="Times New Roman" w:cs="Times New Roman"/>
          <w:color w:val="000000" w:themeColor="text1"/>
          <w:spacing w:val="-6"/>
          <w:sz w:val="26"/>
          <w:szCs w:val="26"/>
        </w:rPr>
        <w:t xml:space="preserve"> </w:t>
      </w:r>
      <w:r w:rsidR="00492927" w:rsidRPr="007B5D36">
        <w:rPr>
          <w:rFonts w:ascii="Times New Roman" w:eastAsia="Calibri" w:hAnsi="Times New Roman" w:cs="Times New Roman"/>
          <w:color w:val="000000" w:themeColor="text1"/>
          <w:sz w:val="26"/>
          <w:szCs w:val="26"/>
        </w:rPr>
        <w:t xml:space="preserve">Lý thuyết </w:t>
      </w:r>
      <w:r w:rsidR="00243D9B" w:rsidRPr="007B5D36">
        <w:rPr>
          <w:rFonts w:ascii="Times New Roman" w:eastAsia="Calibri" w:hAnsi="Times New Roman" w:cs="Times New Roman"/>
          <w:color w:val="000000" w:themeColor="text1"/>
          <w:sz w:val="26"/>
          <w:szCs w:val="26"/>
        </w:rPr>
        <w:t xml:space="preserve">các bên liên quan </w:t>
      </w:r>
      <w:r w:rsidR="00492927" w:rsidRPr="007B5D36">
        <w:rPr>
          <w:rFonts w:ascii="Times New Roman" w:eastAsia="Calibri" w:hAnsi="Times New Roman" w:cs="Times New Roman"/>
          <w:color w:val="000000" w:themeColor="text1"/>
          <w:sz w:val="26"/>
          <w:szCs w:val="26"/>
        </w:rPr>
        <w:t>có thể giúp hiểu được nhu cầu công bố thông tin tự nguyệ</w:t>
      </w:r>
      <w:r w:rsidR="00243D9B" w:rsidRPr="007B5D36">
        <w:rPr>
          <w:rFonts w:ascii="Times New Roman" w:eastAsia="Calibri" w:hAnsi="Times New Roman" w:cs="Times New Roman"/>
          <w:color w:val="000000" w:themeColor="text1"/>
          <w:sz w:val="26"/>
          <w:szCs w:val="26"/>
        </w:rPr>
        <w:t>n</w:t>
      </w:r>
      <w:r w:rsidR="00492927" w:rsidRPr="007B5D36">
        <w:rPr>
          <w:rFonts w:ascii="Times New Roman" w:eastAsia="Calibri" w:hAnsi="Times New Roman" w:cs="Times New Roman"/>
          <w:color w:val="000000" w:themeColor="text1"/>
          <w:sz w:val="26"/>
          <w:szCs w:val="26"/>
        </w:rPr>
        <w:t xml:space="preserve"> (Freeman, 1984). </w:t>
      </w:r>
      <w:r w:rsidR="00243D9B" w:rsidRPr="007B5D36">
        <w:rPr>
          <w:rFonts w:ascii="Times New Roman" w:eastAsia="Calibri" w:hAnsi="Times New Roman" w:cs="Times New Roman"/>
          <w:color w:val="000000" w:themeColor="text1"/>
          <w:sz w:val="26"/>
          <w:szCs w:val="26"/>
        </w:rPr>
        <w:t>L</w:t>
      </w:r>
      <w:r w:rsidR="00492927" w:rsidRPr="007B5D36">
        <w:rPr>
          <w:rFonts w:ascii="Times New Roman" w:eastAsia="Calibri" w:hAnsi="Times New Roman" w:cs="Times New Roman"/>
          <w:color w:val="000000" w:themeColor="text1"/>
          <w:sz w:val="26"/>
          <w:szCs w:val="26"/>
        </w:rPr>
        <w:t xml:space="preserve">ý thuyết này có liên quan đến khái niệm trách nhiệm giải trình của các bên liên quan, </w:t>
      </w:r>
      <w:r w:rsidR="00243D9B" w:rsidRPr="007B5D36">
        <w:rPr>
          <w:rFonts w:ascii="Times New Roman" w:eastAsia="Calibri" w:hAnsi="Times New Roman" w:cs="Times New Roman"/>
          <w:color w:val="000000" w:themeColor="text1"/>
          <w:sz w:val="26"/>
          <w:szCs w:val="26"/>
        </w:rPr>
        <w:t>theo đó</w:t>
      </w:r>
      <w:r w:rsidR="00492927" w:rsidRPr="007B5D36">
        <w:rPr>
          <w:rFonts w:ascii="Times New Roman" w:eastAsia="Calibri" w:hAnsi="Times New Roman" w:cs="Times New Roman"/>
          <w:color w:val="000000" w:themeColor="text1"/>
          <w:sz w:val="26"/>
          <w:szCs w:val="26"/>
        </w:rPr>
        <w:t xml:space="preserve"> yêu cầu các tổ chức phải chịu trách nhiệm về các hoạt động của mình do trách nhiệm giải trình dựa trên quyền và nghĩa vụ. </w:t>
      </w:r>
      <w:r w:rsidR="00243D9B" w:rsidRPr="007B5D36">
        <w:rPr>
          <w:rFonts w:ascii="Times New Roman" w:eastAsia="Calibri" w:hAnsi="Times New Roman" w:cs="Times New Roman"/>
          <w:color w:val="000000" w:themeColor="text1"/>
          <w:sz w:val="26"/>
          <w:szCs w:val="26"/>
        </w:rPr>
        <w:t>T</w:t>
      </w:r>
      <w:r w:rsidR="00492927" w:rsidRPr="007B5D36">
        <w:rPr>
          <w:rFonts w:ascii="Times New Roman" w:eastAsia="Calibri" w:hAnsi="Times New Roman" w:cs="Times New Roman"/>
          <w:color w:val="000000" w:themeColor="text1"/>
          <w:sz w:val="26"/>
          <w:szCs w:val="26"/>
        </w:rPr>
        <w:t xml:space="preserve">rách nhiệm giải trình của các bên liên quan đang trở nên quan trọng hơn, và điều này có thể thấy được bằng cách quan sát nghiên cứu kế toán trong các lĩnh vực </w:t>
      </w:r>
      <w:r w:rsidR="00961A49" w:rsidRPr="007B5D36">
        <w:rPr>
          <w:rFonts w:ascii="Times New Roman" w:eastAsia="Calibri" w:hAnsi="Times New Roman" w:cs="Times New Roman"/>
          <w:color w:val="000000" w:themeColor="text1"/>
          <w:sz w:val="26"/>
          <w:szCs w:val="26"/>
        </w:rPr>
        <w:t>công bố thông tin tự nguyện như công bố thông tin về</w:t>
      </w:r>
      <w:r w:rsidR="00492927" w:rsidRPr="007B5D36">
        <w:rPr>
          <w:rFonts w:ascii="Times New Roman" w:eastAsia="Calibri" w:hAnsi="Times New Roman" w:cs="Times New Roman"/>
          <w:color w:val="000000" w:themeColor="text1"/>
          <w:sz w:val="26"/>
          <w:szCs w:val="26"/>
        </w:rPr>
        <w:t xml:space="preserve"> trách nhiệm xã hội và môi trường. Các </w:t>
      </w:r>
      <w:r w:rsidR="00961A49" w:rsidRPr="007B5D36">
        <w:rPr>
          <w:rFonts w:ascii="Times New Roman" w:eastAsia="Calibri" w:hAnsi="Times New Roman" w:cs="Times New Roman"/>
          <w:color w:val="000000" w:themeColor="text1"/>
          <w:sz w:val="26"/>
          <w:szCs w:val="26"/>
        </w:rPr>
        <w:t>thông tin này được</w:t>
      </w:r>
      <w:r w:rsidR="00492927" w:rsidRPr="007B5D36">
        <w:rPr>
          <w:rFonts w:ascii="Times New Roman" w:eastAsia="Calibri" w:hAnsi="Times New Roman" w:cs="Times New Roman"/>
          <w:color w:val="000000" w:themeColor="text1"/>
          <w:sz w:val="26"/>
          <w:szCs w:val="26"/>
        </w:rPr>
        <w:t xml:space="preserve"> công bố một cách tự nguyện, và nghiên cứu phân tích chúng chủ yếu tập trung vào động cơ đằng sau những công bố đó (Guthrie và Parker, 1989) hoặc các thực hành công bố thông tin tự nguyện, qua đó nâng cao trách nhiệm của các đối tượng với các bên liên quan.</w:t>
      </w:r>
    </w:p>
    <w:p w14:paraId="1E22410C" w14:textId="7DE537EC" w:rsidR="00F206B1" w:rsidRPr="007B5D36" w:rsidRDefault="00F206B1"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xml:space="preserve">Friedman (1970) cũng lưu ý rằng mục tiêu quan trọng nhất của DN là tối đa hóa lợi nhuận, trong trường hợp đó, công bố thông tin tự nguyện có thể dẫn đến giảm </w:t>
      </w:r>
      <w:r w:rsidRPr="007B5D36">
        <w:rPr>
          <w:rFonts w:ascii="Times New Roman" w:eastAsia="Calibri" w:hAnsi="Times New Roman" w:cs="Times New Roman"/>
          <w:color w:val="000000" w:themeColor="text1"/>
          <w:sz w:val="26"/>
          <w:szCs w:val="26"/>
        </w:rPr>
        <w:lastRenderedPageBreak/>
        <w:t xml:space="preserve">hiệu quả tài chính của DN do có rất ít lợi ích kinh tế có thể đo lường được đối với hành vi công bố thông tin, trong khi có công bố thông tin lại phát sinh rất nhiều chi phí làm giảm lợi nhuận và sự giàu có của cổ đông. Điều này tạo nên mối quan hệ tiêu cực giữa công bố thông tin và hiệu quả tài chính của DN (Ramanathan 1976). Trái ngược với quan điểm này, nghiên cứu của Radhakrishnan và cộng sự (2018) cho rằng công bố thông tin tự nguyện có thể làm tăng giá trị DN, mang lại lợi nhuận cho DN thông qua ảnh hưởng thuận lợi của công bố thông tin tự nguyện đến mối quan hệ với các bên liên quan quan trọng của DN như nhà đầu tư, khách hàng, ... Như vậy, công bố thông tin góp phần tác động đến danh tiếng, sự hài lòng của khách hàng và quản lý tốt mối quan hệ với các bên liên quan, từ đó ảnh hưởng tích cực đến hiệu quả tài chính của DN. </w:t>
      </w:r>
    </w:p>
    <w:p w14:paraId="7A9F6AE1" w14:textId="5DE8F862" w:rsidR="00AB625D" w:rsidRPr="007B5D36" w:rsidRDefault="00AB625D" w:rsidP="00EE3450">
      <w:pPr>
        <w:spacing w:after="0" w:line="360" w:lineRule="auto"/>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color w:val="000000" w:themeColor="text1"/>
          <w:sz w:val="26"/>
          <w:szCs w:val="26"/>
        </w:rPr>
        <w:tab/>
      </w:r>
      <w:r w:rsidR="00371512" w:rsidRPr="007B5D36">
        <w:rPr>
          <w:rFonts w:ascii="Times New Roman" w:eastAsia="Calibri" w:hAnsi="Times New Roman" w:cs="Times New Roman"/>
          <w:i/>
          <w:color w:val="000000" w:themeColor="text1"/>
          <w:sz w:val="26"/>
          <w:szCs w:val="26"/>
        </w:rPr>
        <w:t>Vận dụng vào nghiên cứu:</w:t>
      </w:r>
      <w:r w:rsidR="00371512" w:rsidRPr="007B5D36">
        <w:rPr>
          <w:rFonts w:ascii="Times New Roman" w:eastAsia="Calibri"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 xml:space="preserve">Trong nghiên cứu này, </w:t>
      </w:r>
      <w:r w:rsidR="00F206B1" w:rsidRPr="007B5D36">
        <w:rPr>
          <w:rFonts w:ascii="Times New Roman" w:eastAsia="Calibri" w:hAnsi="Times New Roman" w:cs="Times New Roman"/>
          <w:color w:val="000000" w:themeColor="text1"/>
          <w:sz w:val="26"/>
          <w:szCs w:val="26"/>
        </w:rPr>
        <w:t xml:space="preserve">lý thuyết các bên liên quan được áp dụng với mong đợi tồn tại mối quan hệ tích cực giữa công bố thông tin tự nguyện và hiệu quả tài chính. Do đó, </w:t>
      </w:r>
      <w:r w:rsidRPr="007B5D36">
        <w:rPr>
          <w:rFonts w:ascii="Times New Roman" w:eastAsia="Calibri" w:hAnsi="Times New Roman" w:cs="Times New Roman"/>
          <w:color w:val="000000" w:themeColor="text1"/>
          <w:sz w:val="26"/>
          <w:szCs w:val="26"/>
        </w:rPr>
        <w:t>lý thuyết này được vận dụng nhằm giải thích ảnh hưởng của CBTT tự nguyện đến hiệu quả tài chính của các DN niêm yết trên thị trường chứng khoán Việt Nam.</w:t>
      </w:r>
    </w:p>
    <w:p w14:paraId="61DCDA42" w14:textId="77777777" w:rsidR="00371512" w:rsidRPr="007B5D36" w:rsidRDefault="00823F3E" w:rsidP="00EE3450">
      <w:pPr>
        <w:spacing w:after="0" w:line="360" w:lineRule="auto"/>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b/>
          <w:color w:val="000000" w:themeColor="text1"/>
          <w:spacing w:val="-6"/>
          <w:sz w:val="26"/>
          <w:szCs w:val="26"/>
        </w:rPr>
        <w:tab/>
        <w:t xml:space="preserve">- </w:t>
      </w:r>
      <w:r w:rsidR="006F3B6A" w:rsidRPr="007B5D36">
        <w:rPr>
          <w:rFonts w:ascii="Times New Roman" w:eastAsia="Calibri" w:hAnsi="Times New Roman" w:cs="Times New Roman"/>
          <w:b/>
          <w:color w:val="000000" w:themeColor="text1"/>
          <w:spacing w:val="-6"/>
          <w:sz w:val="26"/>
          <w:szCs w:val="26"/>
        </w:rPr>
        <w:t>Lý thuyết hợp pháp (</w:t>
      </w:r>
      <w:r w:rsidR="004E22E3" w:rsidRPr="007B5D36">
        <w:rPr>
          <w:rFonts w:ascii="Times New Roman" w:eastAsia="Calibri" w:hAnsi="Times New Roman" w:cs="Times New Roman"/>
          <w:b/>
          <w:color w:val="000000" w:themeColor="text1"/>
          <w:spacing w:val="-6"/>
          <w:sz w:val="26"/>
          <w:szCs w:val="26"/>
        </w:rPr>
        <w:t>Legitimacy Theory</w:t>
      </w:r>
      <w:r w:rsidR="006F3B6A" w:rsidRPr="007B5D36">
        <w:rPr>
          <w:rFonts w:ascii="Times New Roman" w:eastAsia="Calibri" w:hAnsi="Times New Roman" w:cs="Times New Roman"/>
          <w:b/>
          <w:color w:val="000000" w:themeColor="text1"/>
          <w:spacing w:val="-6"/>
          <w:sz w:val="26"/>
          <w:szCs w:val="26"/>
        </w:rPr>
        <w:t>)</w:t>
      </w:r>
      <w:r w:rsidR="00432D50" w:rsidRPr="007B5D36">
        <w:rPr>
          <w:rFonts w:ascii="Times New Roman" w:eastAsia="Calibri" w:hAnsi="Times New Roman" w:cs="Times New Roman"/>
          <w:b/>
          <w:color w:val="000000" w:themeColor="text1"/>
          <w:spacing w:val="-6"/>
          <w:sz w:val="26"/>
          <w:szCs w:val="26"/>
        </w:rPr>
        <w:t xml:space="preserve">: </w:t>
      </w:r>
    </w:p>
    <w:p w14:paraId="50D44089" w14:textId="027AE8FF" w:rsidR="00432D50" w:rsidRPr="007B5D36" w:rsidRDefault="00371512" w:rsidP="00EE3450">
      <w:pPr>
        <w:spacing w:after="0" w:line="360" w:lineRule="auto"/>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b/>
          <w:color w:val="000000" w:themeColor="text1"/>
          <w:spacing w:val="-6"/>
          <w:sz w:val="26"/>
          <w:szCs w:val="26"/>
        </w:rPr>
        <w:tab/>
      </w:r>
      <w:r w:rsidRPr="007B5D36">
        <w:rPr>
          <w:rFonts w:ascii="Times New Roman" w:eastAsia="Calibri" w:hAnsi="Times New Roman" w:cs="Times New Roman"/>
          <w:i/>
          <w:color w:val="000000" w:themeColor="text1"/>
          <w:spacing w:val="-6"/>
          <w:sz w:val="26"/>
          <w:szCs w:val="26"/>
        </w:rPr>
        <w:t xml:space="preserve">Nội dung lý thuyết: </w:t>
      </w:r>
      <w:r w:rsidR="00432D50" w:rsidRPr="007B5D36">
        <w:rPr>
          <w:rFonts w:ascii="Times New Roman" w:eastAsia="Calibri" w:hAnsi="Times New Roman" w:cs="Times New Roman"/>
          <w:color w:val="000000" w:themeColor="text1"/>
          <w:spacing w:val="-2"/>
          <w:sz w:val="26"/>
          <w:szCs w:val="26"/>
        </w:rPr>
        <w:t xml:space="preserve">Lý thuyết tính hợp pháp cho rằng không thể nghiên cứu các vấn đề về kinh tế mà không xem xét đến các yếu tố luật pháp, xã hội. </w:t>
      </w:r>
      <w:r w:rsidR="00317ABF" w:rsidRPr="007B5D36">
        <w:rPr>
          <w:rFonts w:ascii="Times New Roman" w:eastAsia="Calibri" w:hAnsi="Times New Roman" w:cs="Times New Roman"/>
          <w:color w:val="000000" w:themeColor="text1"/>
          <w:spacing w:val="-2"/>
          <w:sz w:val="26"/>
          <w:szCs w:val="26"/>
        </w:rPr>
        <w:t>Khái niệm về tính hợp pháp đã được Suchman (1995) trình bày như sau “hoạt động của một thực thể được kỳ vọng là thích hợp, hoặc phù hợp với một số hệ thống kiến trúc xã hội về các chuẩn mực, giá trị, niềm tin và khái niệm”</w:t>
      </w:r>
      <w:r w:rsidR="00432D50" w:rsidRPr="007B5D36">
        <w:rPr>
          <w:rFonts w:ascii="Times New Roman" w:eastAsia="Calibri" w:hAnsi="Times New Roman" w:cs="Times New Roman"/>
          <w:color w:val="000000" w:themeColor="text1"/>
          <w:spacing w:val="-2"/>
          <w:sz w:val="26"/>
          <w:szCs w:val="26"/>
        </w:rPr>
        <w:t xml:space="preserve">. </w:t>
      </w:r>
      <w:r w:rsidR="00317ABF" w:rsidRPr="007B5D36">
        <w:rPr>
          <w:rFonts w:ascii="Times New Roman" w:eastAsia="Calibri" w:hAnsi="Times New Roman" w:cs="Times New Roman"/>
          <w:color w:val="000000" w:themeColor="text1"/>
          <w:spacing w:val="-2"/>
          <w:sz w:val="26"/>
          <w:szCs w:val="26"/>
        </w:rPr>
        <w:t>Theo O’Donovan (2002) l</w:t>
      </w:r>
      <w:r w:rsidR="00432D50" w:rsidRPr="007B5D36">
        <w:rPr>
          <w:rFonts w:ascii="Times New Roman" w:eastAsia="Calibri" w:hAnsi="Times New Roman" w:cs="Times New Roman"/>
          <w:color w:val="000000" w:themeColor="text1"/>
          <w:spacing w:val="-2"/>
          <w:sz w:val="26"/>
          <w:szCs w:val="26"/>
        </w:rPr>
        <w:t>ý thuyết tính hợp pháp giả định rằng một tổ chức cần hoạt động trong định mức, tiêu chuẩn đã xác định giữa các tổ chức và xã hội. Do đó, tổ chức này luôn luôn cố gắng để tìm kiếm sự hợp pháp. Khi một tổ chức cảm thấy rằng tính hợp pháp của nó đang bị đe doạ, nó sẽ theo đuổi mộ</w:t>
      </w:r>
      <w:r w:rsidR="00C9131A" w:rsidRPr="007B5D36">
        <w:rPr>
          <w:rFonts w:ascii="Times New Roman" w:eastAsia="Calibri" w:hAnsi="Times New Roman" w:cs="Times New Roman"/>
          <w:color w:val="000000" w:themeColor="text1"/>
          <w:spacing w:val="-2"/>
          <w:sz w:val="26"/>
          <w:szCs w:val="26"/>
        </w:rPr>
        <w:t>t số chiến lược để giữ vững</w:t>
      </w:r>
      <w:r w:rsidR="00432D50" w:rsidRPr="007B5D36">
        <w:rPr>
          <w:rFonts w:ascii="Times New Roman" w:eastAsia="Calibri" w:hAnsi="Times New Roman" w:cs="Times New Roman"/>
          <w:color w:val="000000" w:themeColor="text1"/>
          <w:spacing w:val="-2"/>
          <w:sz w:val="26"/>
          <w:szCs w:val="26"/>
        </w:rPr>
        <w:t xml:space="preserve"> tính hợp pháp này. </w:t>
      </w:r>
      <w:r w:rsidR="00BA1887" w:rsidRPr="007B5D36">
        <w:rPr>
          <w:rFonts w:ascii="Times New Roman" w:eastAsia="Calibri" w:hAnsi="Times New Roman" w:cs="Times New Roman"/>
          <w:color w:val="000000" w:themeColor="text1"/>
          <w:spacing w:val="-2"/>
          <w:sz w:val="26"/>
          <w:szCs w:val="26"/>
        </w:rPr>
        <w:t xml:space="preserve">Dựa trên quan điểm này, công bố thông tin nói chung và công bố thông tin tự nguyện nói riêng trở thành công cụ để các DN hợp thức hóa hành vi và biện minh cho sự tồn tại của mình, cũng như duy trì uy tín của DN (Vormedal và Ruud, 2009). </w:t>
      </w:r>
      <w:r w:rsidR="00432D50" w:rsidRPr="007B5D36">
        <w:rPr>
          <w:rFonts w:ascii="Times New Roman" w:eastAsia="Calibri" w:hAnsi="Times New Roman" w:cs="Times New Roman"/>
          <w:color w:val="000000" w:themeColor="text1"/>
          <w:spacing w:val="-2"/>
          <w:sz w:val="26"/>
          <w:szCs w:val="26"/>
        </w:rPr>
        <w:t xml:space="preserve">Theo lý thuyết này, các DN lớn có xu hướng </w:t>
      </w:r>
      <w:r w:rsidR="00432D50" w:rsidRPr="007B5D36">
        <w:rPr>
          <w:rFonts w:ascii="Times New Roman" w:eastAsia="Calibri" w:hAnsi="Times New Roman" w:cs="Times New Roman"/>
          <w:color w:val="000000" w:themeColor="text1"/>
          <w:spacing w:val="-2"/>
          <w:sz w:val="26"/>
          <w:szCs w:val="26"/>
        </w:rPr>
        <w:lastRenderedPageBreak/>
        <w:t>CBTT nhiều hơn và xem nó như là công cụ để giảm thiểu những áp lực từ các quy định của chính phủ</w:t>
      </w:r>
      <w:r w:rsidR="00BA1887" w:rsidRPr="007B5D36">
        <w:rPr>
          <w:rFonts w:ascii="Times New Roman" w:eastAsia="Calibri" w:hAnsi="Times New Roman" w:cs="Times New Roman"/>
          <w:color w:val="000000" w:themeColor="text1"/>
          <w:spacing w:val="-2"/>
          <w:sz w:val="26"/>
          <w:szCs w:val="26"/>
        </w:rPr>
        <w:t>/ hoặc khi DN có những hành vi không phù hợp với kỳ vọng xã hội có thể bị khách hàng, nhà cung cấp từ chối hoặc chịu sự can thiệp của pháp luật cho những hành vi không phù hợp của mình</w:t>
      </w:r>
      <w:r w:rsidR="00E9145D" w:rsidRPr="007B5D36">
        <w:rPr>
          <w:rFonts w:ascii="Times New Roman" w:eastAsia="Calibri" w:hAnsi="Times New Roman" w:cs="Times New Roman"/>
          <w:color w:val="000000" w:themeColor="text1"/>
          <w:spacing w:val="-2"/>
          <w:sz w:val="26"/>
          <w:szCs w:val="26"/>
        </w:rPr>
        <w:t>, và hậu quả là tác động tiêu cực đến hiệu quả hoạt động, hiệu quả tài chính của doanh nghiệp</w:t>
      </w:r>
      <w:r w:rsidR="002241E9" w:rsidRPr="007B5D36">
        <w:rPr>
          <w:rFonts w:ascii="Times New Roman" w:eastAsia="Calibri" w:hAnsi="Times New Roman" w:cs="Times New Roman"/>
          <w:color w:val="000000" w:themeColor="text1"/>
          <w:spacing w:val="-2"/>
          <w:sz w:val="26"/>
          <w:szCs w:val="26"/>
        </w:rPr>
        <w:t xml:space="preserve"> (Bachoo và cộng sự, 2013).</w:t>
      </w:r>
      <w:r w:rsidR="00BA1887" w:rsidRPr="007B5D36">
        <w:rPr>
          <w:rFonts w:ascii="Times New Roman" w:eastAsia="Calibri" w:hAnsi="Times New Roman" w:cs="Times New Roman"/>
          <w:color w:val="000000" w:themeColor="text1"/>
          <w:spacing w:val="-2"/>
          <w:sz w:val="26"/>
          <w:szCs w:val="26"/>
        </w:rPr>
        <w:t xml:space="preserve"> </w:t>
      </w:r>
    </w:p>
    <w:p w14:paraId="53433E58" w14:textId="55E4DDEA" w:rsidR="00AB625D" w:rsidRPr="007B5D36" w:rsidRDefault="00432D50" w:rsidP="00EE3450">
      <w:pPr>
        <w:spacing w:after="0" w:line="360" w:lineRule="auto"/>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color w:val="000000" w:themeColor="text1"/>
          <w:spacing w:val="-2"/>
          <w:sz w:val="26"/>
          <w:szCs w:val="26"/>
        </w:rPr>
        <w:tab/>
      </w:r>
      <w:r w:rsidR="00371512" w:rsidRPr="007B5D36">
        <w:rPr>
          <w:rFonts w:ascii="Times New Roman" w:eastAsia="Calibri" w:hAnsi="Times New Roman" w:cs="Times New Roman"/>
          <w:i/>
          <w:color w:val="000000" w:themeColor="text1"/>
          <w:spacing w:val="-2"/>
          <w:sz w:val="26"/>
          <w:szCs w:val="26"/>
        </w:rPr>
        <w:t>Vận dụng lý thuyết vào nghiên cứu</w:t>
      </w:r>
      <w:r w:rsidR="00371512" w:rsidRPr="007B5D36">
        <w:rPr>
          <w:rFonts w:ascii="Times New Roman" w:eastAsia="Calibri" w:hAnsi="Times New Roman" w:cs="Times New Roman"/>
          <w:color w:val="000000" w:themeColor="text1"/>
          <w:spacing w:val="-2"/>
          <w:sz w:val="26"/>
          <w:szCs w:val="26"/>
        </w:rPr>
        <w:t xml:space="preserve">: </w:t>
      </w:r>
      <w:r w:rsidRPr="007B5D36">
        <w:rPr>
          <w:rFonts w:ascii="Times New Roman" w:eastAsia="Calibri" w:hAnsi="Times New Roman" w:cs="Times New Roman"/>
          <w:color w:val="000000" w:themeColor="text1"/>
          <w:spacing w:val="-2"/>
          <w:sz w:val="26"/>
          <w:szCs w:val="26"/>
        </w:rPr>
        <w:t xml:space="preserve">Lý thuyết hợp pháp lý giải vì sao một </w:t>
      </w:r>
      <w:r w:rsidR="00D05BC2" w:rsidRPr="007B5D36">
        <w:rPr>
          <w:rFonts w:ascii="Times New Roman" w:eastAsia="Calibri" w:hAnsi="Times New Roman" w:cs="Times New Roman"/>
          <w:color w:val="000000" w:themeColor="text1"/>
          <w:spacing w:val="-2"/>
          <w:sz w:val="26"/>
          <w:szCs w:val="26"/>
        </w:rPr>
        <w:t>DN</w:t>
      </w:r>
      <w:r w:rsidRPr="007B5D36">
        <w:rPr>
          <w:rFonts w:ascii="Times New Roman" w:eastAsia="Calibri" w:hAnsi="Times New Roman" w:cs="Times New Roman"/>
          <w:color w:val="000000" w:themeColor="text1"/>
          <w:spacing w:val="-2"/>
          <w:sz w:val="26"/>
          <w:szCs w:val="26"/>
        </w:rPr>
        <w:t xml:space="preserve"> phải CBTT. </w:t>
      </w:r>
      <w:r w:rsidR="00D05BC2" w:rsidRPr="007B5D36">
        <w:rPr>
          <w:rFonts w:ascii="Times New Roman" w:eastAsia="Calibri" w:hAnsi="Times New Roman" w:cs="Times New Roman"/>
          <w:color w:val="000000" w:themeColor="text1"/>
          <w:spacing w:val="-2"/>
          <w:sz w:val="26"/>
          <w:szCs w:val="26"/>
        </w:rPr>
        <w:t xml:space="preserve">Trong đó, CBTT được cho là </w:t>
      </w:r>
      <w:r w:rsidRPr="007B5D36">
        <w:rPr>
          <w:rFonts w:ascii="Times New Roman" w:eastAsia="Calibri" w:hAnsi="Times New Roman" w:cs="Times New Roman"/>
          <w:color w:val="000000" w:themeColor="text1"/>
          <w:spacing w:val="-2"/>
          <w:sz w:val="26"/>
          <w:szCs w:val="26"/>
        </w:rPr>
        <w:t>công cụ để đối phó với n</w:t>
      </w:r>
      <w:r w:rsidR="00D05BC2" w:rsidRPr="007B5D36">
        <w:rPr>
          <w:rFonts w:ascii="Times New Roman" w:eastAsia="Calibri" w:hAnsi="Times New Roman" w:cs="Times New Roman"/>
          <w:color w:val="000000" w:themeColor="text1"/>
          <w:spacing w:val="-2"/>
          <w:sz w:val="26"/>
          <w:szCs w:val="26"/>
        </w:rPr>
        <w:t xml:space="preserve">hu cầu của xã hội. </w:t>
      </w:r>
      <w:r w:rsidRPr="007B5D36">
        <w:rPr>
          <w:rFonts w:ascii="Times New Roman" w:eastAsia="Calibri" w:hAnsi="Times New Roman" w:cs="Times New Roman"/>
          <w:color w:val="000000" w:themeColor="text1"/>
          <w:spacing w:val="-2"/>
          <w:sz w:val="26"/>
          <w:szCs w:val="26"/>
        </w:rPr>
        <w:t xml:space="preserve">Các </w:t>
      </w:r>
      <w:r w:rsidR="00D05BC2" w:rsidRPr="007B5D36">
        <w:rPr>
          <w:rFonts w:ascii="Times New Roman" w:eastAsia="Calibri" w:hAnsi="Times New Roman" w:cs="Times New Roman"/>
          <w:color w:val="000000" w:themeColor="text1"/>
          <w:spacing w:val="-2"/>
          <w:sz w:val="26"/>
          <w:szCs w:val="26"/>
        </w:rPr>
        <w:t>DN</w:t>
      </w:r>
      <w:r w:rsidRPr="007B5D36">
        <w:rPr>
          <w:rFonts w:ascii="Times New Roman" w:eastAsia="Calibri" w:hAnsi="Times New Roman" w:cs="Times New Roman"/>
          <w:color w:val="000000" w:themeColor="text1"/>
          <w:spacing w:val="-2"/>
          <w:sz w:val="26"/>
          <w:szCs w:val="26"/>
        </w:rPr>
        <w:t xml:space="preserve">, đặc biệt là các </w:t>
      </w:r>
      <w:r w:rsidR="00D05BC2" w:rsidRPr="007B5D36">
        <w:rPr>
          <w:rFonts w:ascii="Times New Roman" w:eastAsia="Calibri" w:hAnsi="Times New Roman" w:cs="Times New Roman"/>
          <w:color w:val="000000" w:themeColor="text1"/>
          <w:spacing w:val="-2"/>
          <w:sz w:val="26"/>
          <w:szCs w:val="26"/>
        </w:rPr>
        <w:t xml:space="preserve">DN lớn </w:t>
      </w:r>
      <w:r w:rsidRPr="007B5D36">
        <w:rPr>
          <w:rFonts w:ascii="Times New Roman" w:eastAsia="Calibri" w:hAnsi="Times New Roman" w:cs="Times New Roman"/>
          <w:color w:val="000000" w:themeColor="text1"/>
          <w:spacing w:val="-2"/>
          <w:sz w:val="26"/>
          <w:szCs w:val="26"/>
        </w:rPr>
        <w:t xml:space="preserve">đang cố gắng đưa các thông điệp đến các bên có liên quan rằng </w:t>
      </w:r>
      <w:r w:rsidR="00D05BC2" w:rsidRPr="007B5D36">
        <w:rPr>
          <w:rFonts w:ascii="Times New Roman" w:eastAsia="Calibri" w:hAnsi="Times New Roman" w:cs="Times New Roman"/>
          <w:color w:val="000000" w:themeColor="text1"/>
          <w:spacing w:val="-2"/>
          <w:sz w:val="26"/>
          <w:szCs w:val="26"/>
        </w:rPr>
        <w:t>họ</w:t>
      </w:r>
      <w:r w:rsidRPr="007B5D36">
        <w:rPr>
          <w:rFonts w:ascii="Times New Roman" w:eastAsia="Calibri" w:hAnsi="Times New Roman" w:cs="Times New Roman"/>
          <w:color w:val="000000" w:themeColor="text1"/>
          <w:spacing w:val="-2"/>
          <w:sz w:val="26"/>
          <w:szCs w:val="26"/>
        </w:rPr>
        <w:t xml:space="preserve"> đang</w:t>
      </w:r>
      <w:r w:rsidR="00D05BC2" w:rsidRPr="007B5D36">
        <w:rPr>
          <w:rFonts w:ascii="Times New Roman" w:eastAsia="Calibri" w:hAnsi="Times New Roman" w:cs="Times New Roman"/>
          <w:color w:val="000000" w:themeColor="text1"/>
          <w:spacing w:val="-2"/>
          <w:sz w:val="26"/>
          <w:szCs w:val="26"/>
        </w:rPr>
        <w:t xml:space="preserve"> hoạt động</w:t>
      </w:r>
      <w:r w:rsidRPr="007B5D36">
        <w:rPr>
          <w:rFonts w:ascii="Times New Roman" w:eastAsia="Calibri" w:hAnsi="Times New Roman" w:cs="Times New Roman"/>
          <w:color w:val="000000" w:themeColor="text1"/>
          <w:spacing w:val="-2"/>
          <w:sz w:val="26"/>
          <w:szCs w:val="26"/>
        </w:rPr>
        <w:t xml:space="preserve"> phù hợp với mong đợi </w:t>
      </w:r>
      <w:r w:rsidR="00D05BC2" w:rsidRPr="007B5D36">
        <w:rPr>
          <w:rFonts w:ascii="Times New Roman" w:eastAsia="Calibri" w:hAnsi="Times New Roman" w:cs="Times New Roman"/>
          <w:color w:val="000000" w:themeColor="text1"/>
          <w:spacing w:val="-2"/>
          <w:sz w:val="26"/>
          <w:szCs w:val="26"/>
        </w:rPr>
        <w:t>của xã hội</w:t>
      </w:r>
      <w:r w:rsidRPr="007B5D36">
        <w:rPr>
          <w:rFonts w:ascii="Times New Roman" w:eastAsia="Calibri" w:hAnsi="Times New Roman" w:cs="Times New Roman"/>
          <w:color w:val="000000" w:themeColor="text1"/>
          <w:spacing w:val="-2"/>
          <w:sz w:val="26"/>
          <w:szCs w:val="26"/>
        </w:rPr>
        <w:t xml:space="preserve"> và thuyết phục </w:t>
      </w:r>
      <w:r w:rsidR="00D05BC2" w:rsidRPr="007B5D36">
        <w:rPr>
          <w:rFonts w:ascii="Times New Roman" w:eastAsia="Calibri" w:hAnsi="Times New Roman" w:cs="Times New Roman"/>
          <w:color w:val="000000" w:themeColor="text1"/>
          <w:spacing w:val="-2"/>
          <w:sz w:val="26"/>
          <w:szCs w:val="26"/>
        </w:rPr>
        <w:t>xã hội tính hợp pháp của DN</w:t>
      </w:r>
      <w:r w:rsidRPr="007B5D36">
        <w:rPr>
          <w:rFonts w:ascii="Times New Roman" w:eastAsia="Calibri" w:hAnsi="Times New Roman" w:cs="Times New Roman"/>
          <w:color w:val="000000" w:themeColor="text1"/>
          <w:spacing w:val="-2"/>
          <w:sz w:val="26"/>
          <w:szCs w:val="26"/>
        </w:rPr>
        <w:t>.</w:t>
      </w:r>
      <w:r w:rsidR="00D05BC2" w:rsidRPr="007B5D36">
        <w:rPr>
          <w:rFonts w:ascii="Times New Roman" w:eastAsia="Calibri" w:hAnsi="Times New Roman" w:cs="Times New Roman"/>
          <w:color w:val="000000" w:themeColor="text1"/>
          <w:spacing w:val="-2"/>
          <w:sz w:val="26"/>
          <w:szCs w:val="26"/>
        </w:rPr>
        <w:t xml:space="preserve"> </w:t>
      </w:r>
      <w:r w:rsidR="00AB625D" w:rsidRPr="007B5D36">
        <w:rPr>
          <w:rFonts w:ascii="Times New Roman" w:eastAsia="Calibri" w:hAnsi="Times New Roman" w:cs="Times New Roman"/>
          <w:color w:val="000000" w:themeColor="text1"/>
          <w:spacing w:val="-2"/>
          <w:sz w:val="26"/>
          <w:szCs w:val="26"/>
        </w:rPr>
        <w:t xml:space="preserve">Lý thuyết này được vận dụng vào luận án nhằm giải thích cho mối quan hệ, sự </w:t>
      </w:r>
      <w:r w:rsidR="00526304" w:rsidRPr="007B5D36">
        <w:rPr>
          <w:rFonts w:ascii="Times New Roman" w:eastAsia="Calibri" w:hAnsi="Times New Roman" w:cs="Times New Roman"/>
          <w:color w:val="000000" w:themeColor="text1"/>
          <w:spacing w:val="-2"/>
          <w:sz w:val="26"/>
          <w:szCs w:val="26"/>
        </w:rPr>
        <w:t xml:space="preserve">cần thiết phải CBTT tự nguyện và </w:t>
      </w:r>
      <w:r w:rsidR="00AB625D" w:rsidRPr="007B5D36">
        <w:rPr>
          <w:rFonts w:ascii="Times New Roman" w:eastAsia="Calibri" w:hAnsi="Times New Roman" w:cs="Times New Roman"/>
          <w:color w:val="000000" w:themeColor="text1"/>
          <w:spacing w:val="-2"/>
          <w:sz w:val="26"/>
          <w:szCs w:val="26"/>
        </w:rPr>
        <w:t>ảnh hưởng của CBTT tự nguyện đến hiệu quả tài chính của DN niêm yết trên thị trường chứng khoán Việt Nam</w:t>
      </w:r>
      <w:r w:rsidR="00325676" w:rsidRPr="007B5D36">
        <w:rPr>
          <w:rFonts w:ascii="Times New Roman" w:eastAsia="Calibri" w:hAnsi="Times New Roman" w:cs="Times New Roman"/>
          <w:color w:val="000000" w:themeColor="text1"/>
          <w:spacing w:val="-2"/>
          <w:sz w:val="26"/>
          <w:szCs w:val="26"/>
        </w:rPr>
        <w:t>.</w:t>
      </w:r>
    </w:p>
    <w:p w14:paraId="55BBA131" w14:textId="5E9449BE" w:rsidR="007C6293" w:rsidRPr="007B5D36" w:rsidRDefault="007C6293" w:rsidP="00EE3450">
      <w:pPr>
        <w:spacing w:after="0" w:line="360" w:lineRule="auto"/>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b/>
          <w:color w:val="000000" w:themeColor="text1"/>
          <w:spacing w:val="-6"/>
          <w:sz w:val="26"/>
          <w:szCs w:val="26"/>
        </w:rPr>
        <w:tab/>
        <w:t>- Lý thuyết động lực quản lý (</w:t>
      </w:r>
      <w:r w:rsidR="004E22E3" w:rsidRPr="007B5D36">
        <w:rPr>
          <w:rFonts w:ascii="Times New Roman" w:eastAsia="Calibri" w:hAnsi="Times New Roman" w:cs="Times New Roman"/>
          <w:b/>
          <w:color w:val="000000" w:themeColor="text1"/>
          <w:spacing w:val="-6"/>
          <w:sz w:val="26"/>
          <w:szCs w:val="26"/>
        </w:rPr>
        <w:t>Management Incentive Theory</w:t>
      </w:r>
      <w:r w:rsidRPr="007B5D36">
        <w:rPr>
          <w:rFonts w:ascii="Times New Roman" w:eastAsia="Calibri" w:hAnsi="Times New Roman" w:cs="Times New Roman"/>
          <w:b/>
          <w:color w:val="000000" w:themeColor="text1"/>
          <w:spacing w:val="-6"/>
          <w:sz w:val="26"/>
          <w:szCs w:val="26"/>
        </w:rPr>
        <w:t>)</w:t>
      </w:r>
    </w:p>
    <w:p w14:paraId="38A70A8D" w14:textId="06C7F0A3" w:rsidR="00854F8F" w:rsidRPr="007B5D36" w:rsidRDefault="00854F8F" w:rsidP="00854F8F">
      <w:pPr>
        <w:spacing w:after="0" w:line="360" w:lineRule="auto"/>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color w:val="000000" w:themeColor="text1"/>
          <w:spacing w:val="-2"/>
          <w:sz w:val="26"/>
          <w:szCs w:val="26"/>
        </w:rPr>
        <w:tab/>
        <w:t>Alberti‐Alhtaybat và cộng sự</w:t>
      </w:r>
      <w:r w:rsidR="005F0E48" w:rsidRPr="007B5D36">
        <w:rPr>
          <w:rFonts w:ascii="Times New Roman" w:eastAsia="Calibri" w:hAnsi="Times New Roman" w:cs="Times New Roman"/>
          <w:color w:val="000000" w:themeColor="text1"/>
          <w:spacing w:val="-2"/>
          <w:sz w:val="26"/>
          <w:szCs w:val="26"/>
        </w:rPr>
        <w:t xml:space="preserve"> </w:t>
      </w:r>
      <w:r w:rsidRPr="007B5D36">
        <w:rPr>
          <w:rFonts w:ascii="Times New Roman" w:eastAsia="Calibri" w:hAnsi="Times New Roman" w:cs="Times New Roman"/>
          <w:color w:val="000000" w:themeColor="text1"/>
          <w:spacing w:val="-2"/>
          <w:sz w:val="26"/>
          <w:szCs w:val="26"/>
        </w:rPr>
        <w:t xml:space="preserve">(2012) trong nghiên cứu của mình về kết nối các lý thuyết về công bố thông tin của doanh nghiệp, lý thuyết động lực quản lý được sử dụng nhằm giải thích công bố thông tin tự nguyện của doanh nghiệp. Trong nghiên cứu này, các lý thuyết con thuộc lý thuyết động lực quản lý gồm: </w:t>
      </w:r>
      <w:r w:rsidR="00CE0FD4" w:rsidRPr="007B5D36">
        <w:rPr>
          <w:rFonts w:ascii="Times New Roman" w:eastAsia="Calibri" w:hAnsi="Times New Roman" w:cs="Times New Roman"/>
          <w:color w:val="000000" w:themeColor="text1"/>
          <w:spacing w:val="-2"/>
          <w:sz w:val="26"/>
          <w:szCs w:val="26"/>
        </w:rPr>
        <w:t xml:space="preserve">lý thuyết đại </w:t>
      </w:r>
      <w:r w:rsidRPr="007B5D36">
        <w:rPr>
          <w:rFonts w:ascii="Times New Roman" w:eastAsia="Calibri" w:hAnsi="Times New Roman" w:cs="Times New Roman"/>
          <w:color w:val="000000" w:themeColor="text1"/>
          <w:spacing w:val="-2"/>
          <w:sz w:val="26"/>
          <w:szCs w:val="26"/>
        </w:rPr>
        <w:t>diệ</w:t>
      </w:r>
      <w:r w:rsidR="00F47FB6" w:rsidRPr="007B5D36">
        <w:rPr>
          <w:rFonts w:ascii="Times New Roman" w:eastAsia="Calibri" w:hAnsi="Times New Roman" w:cs="Times New Roman"/>
          <w:color w:val="000000" w:themeColor="text1"/>
          <w:spacing w:val="-2"/>
          <w:sz w:val="26"/>
          <w:szCs w:val="26"/>
        </w:rPr>
        <w:t>n (Agency theory)</w:t>
      </w:r>
      <w:r w:rsidRPr="007B5D36">
        <w:rPr>
          <w:rFonts w:ascii="Times New Roman" w:eastAsia="Calibri" w:hAnsi="Times New Roman" w:cs="Times New Roman"/>
          <w:color w:val="000000" w:themeColor="text1"/>
          <w:spacing w:val="-2"/>
          <w:sz w:val="26"/>
          <w:szCs w:val="26"/>
        </w:rPr>
        <w:t xml:space="preserve">; </w:t>
      </w:r>
      <w:r w:rsidR="00CE0FD4" w:rsidRPr="007B5D36">
        <w:rPr>
          <w:rFonts w:ascii="Times New Roman" w:eastAsia="Calibri" w:hAnsi="Times New Roman" w:cs="Times New Roman"/>
          <w:color w:val="000000" w:themeColor="text1"/>
          <w:spacing w:val="-2"/>
          <w:sz w:val="26"/>
          <w:szCs w:val="26"/>
        </w:rPr>
        <w:t>lý thuyế</w:t>
      </w:r>
      <w:r w:rsidRPr="007B5D36">
        <w:rPr>
          <w:rFonts w:ascii="Times New Roman" w:eastAsia="Calibri" w:hAnsi="Times New Roman" w:cs="Times New Roman"/>
          <w:color w:val="000000" w:themeColor="text1"/>
          <w:spacing w:val="-2"/>
          <w:sz w:val="26"/>
          <w:szCs w:val="26"/>
        </w:rPr>
        <w:t xml:space="preserve">t tín hiệu (Signalling theory); </w:t>
      </w:r>
      <w:r w:rsidR="00CE0FD4" w:rsidRPr="007B5D36">
        <w:rPr>
          <w:rFonts w:ascii="Times New Roman" w:eastAsia="Calibri" w:hAnsi="Times New Roman" w:cs="Times New Roman"/>
          <w:color w:val="000000" w:themeColor="text1"/>
          <w:spacing w:val="-2"/>
          <w:sz w:val="26"/>
          <w:szCs w:val="26"/>
        </w:rPr>
        <w:t xml:space="preserve">lý thuyết </w:t>
      </w:r>
      <w:r w:rsidRPr="007B5D36">
        <w:rPr>
          <w:rFonts w:ascii="Times New Roman" w:eastAsia="Calibri" w:hAnsi="Times New Roman" w:cs="Times New Roman"/>
          <w:color w:val="000000" w:themeColor="text1"/>
          <w:spacing w:val="-2"/>
          <w:sz w:val="26"/>
          <w:szCs w:val="26"/>
        </w:rPr>
        <w:t xml:space="preserve">phân tích chi phí lợi ích (Cost-Benefit Analysis Theory): </w:t>
      </w:r>
    </w:p>
    <w:p w14:paraId="1A23ABDF" w14:textId="20695BAE" w:rsidR="007C6293" w:rsidRPr="007B5D36" w:rsidRDefault="007C6293" w:rsidP="00EE3450">
      <w:pPr>
        <w:spacing w:after="0" w:line="360" w:lineRule="auto"/>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b/>
          <w:color w:val="000000" w:themeColor="text1"/>
          <w:spacing w:val="-6"/>
          <w:sz w:val="26"/>
          <w:szCs w:val="26"/>
        </w:rPr>
        <w:tab/>
      </w:r>
      <w:r w:rsidR="007636A0" w:rsidRPr="007B5D36">
        <w:rPr>
          <w:rFonts w:ascii="Times New Roman" w:eastAsia="Calibri" w:hAnsi="Times New Roman" w:cs="Times New Roman"/>
          <w:b/>
          <w:color w:val="000000" w:themeColor="text1"/>
          <w:spacing w:val="-6"/>
          <w:sz w:val="26"/>
          <w:szCs w:val="26"/>
        </w:rPr>
        <w:t xml:space="preserve">+ </w:t>
      </w:r>
      <w:r w:rsidRPr="007B5D36">
        <w:rPr>
          <w:rFonts w:ascii="Times New Roman" w:eastAsia="Calibri" w:hAnsi="Times New Roman" w:cs="Times New Roman"/>
          <w:b/>
          <w:color w:val="000000" w:themeColor="text1"/>
          <w:spacing w:val="-6"/>
          <w:sz w:val="26"/>
          <w:szCs w:val="26"/>
        </w:rPr>
        <w:t xml:space="preserve">Lý thuyết đại diện (Agency theory)        </w:t>
      </w:r>
    </w:p>
    <w:p w14:paraId="65854008" w14:textId="435C65B1" w:rsidR="007C6293" w:rsidRPr="007B5D36" w:rsidRDefault="007636A0" w:rsidP="00EE3450">
      <w:pPr>
        <w:spacing w:after="0" w:line="360" w:lineRule="auto"/>
        <w:ind w:firstLine="720"/>
        <w:jc w:val="both"/>
        <w:rPr>
          <w:rFonts w:ascii="Times New Roman" w:eastAsia="Calibri" w:hAnsi="Times New Roman" w:cs="Times New Roman"/>
          <w:color w:val="000000" w:themeColor="text1"/>
          <w:spacing w:val="-4"/>
          <w:sz w:val="26"/>
          <w:szCs w:val="26"/>
        </w:rPr>
      </w:pPr>
      <w:r w:rsidRPr="007B5D36">
        <w:rPr>
          <w:rFonts w:ascii="Times New Roman" w:eastAsia="Calibri" w:hAnsi="Times New Roman" w:cs="Times New Roman"/>
          <w:i/>
          <w:color w:val="000000" w:themeColor="text1"/>
          <w:spacing w:val="-2"/>
          <w:sz w:val="26"/>
          <w:szCs w:val="26"/>
        </w:rPr>
        <w:t>Nội dung lý thuyết</w:t>
      </w:r>
      <w:r w:rsidRPr="007B5D36">
        <w:rPr>
          <w:rFonts w:ascii="Times New Roman" w:eastAsia="Calibri" w:hAnsi="Times New Roman" w:cs="Times New Roman"/>
          <w:color w:val="000000" w:themeColor="text1"/>
          <w:spacing w:val="-2"/>
          <w:sz w:val="26"/>
          <w:szCs w:val="26"/>
        </w:rPr>
        <w:t xml:space="preserve">: </w:t>
      </w:r>
      <w:r w:rsidR="007C6293" w:rsidRPr="007B5D36">
        <w:rPr>
          <w:rFonts w:ascii="Times New Roman" w:eastAsia="Calibri" w:hAnsi="Times New Roman" w:cs="Times New Roman"/>
          <w:color w:val="000000" w:themeColor="text1"/>
          <w:spacing w:val="-2"/>
          <w:sz w:val="26"/>
          <w:szCs w:val="26"/>
        </w:rPr>
        <w:t>Lý thuyết đại diện định nghĩa một mối quan hệ đại diện như một hợp đồng, theo đó một hay nhiều người cam kết với một người khác để thực hiện một vài dịch vụ nhân danh họ, nó bao hàm việc ủy thác một số quyền ra quyết định cho người đại diện</w:t>
      </w:r>
      <w:r w:rsidR="007C6293" w:rsidRPr="007B5D36">
        <w:rPr>
          <w:rFonts w:ascii="Times New Roman" w:eastAsia="Calibri" w:hAnsi="Times New Roman" w:cs="Times New Roman"/>
          <w:color w:val="000000" w:themeColor="text1"/>
          <w:spacing w:val="-4"/>
          <w:sz w:val="26"/>
          <w:szCs w:val="26"/>
        </w:rPr>
        <w:t xml:space="preserve">. Lý thuyết này mô tả mối quan hệ giữa các bên của </w:t>
      </w:r>
      <w:r w:rsidR="007C6293" w:rsidRPr="007B5D36">
        <w:rPr>
          <w:rFonts w:ascii="Times New Roman" w:eastAsia="Calibri" w:hAnsi="Times New Roman" w:cs="Times New Roman"/>
          <w:color w:val="000000" w:themeColor="text1"/>
          <w:sz w:val="26"/>
          <w:szCs w:val="26"/>
        </w:rPr>
        <w:t>DN</w:t>
      </w:r>
      <w:r w:rsidR="007C6293" w:rsidRPr="007B5D36">
        <w:rPr>
          <w:rFonts w:ascii="Times New Roman" w:eastAsia="Calibri" w:hAnsi="Times New Roman" w:cs="Times New Roman"/>
          <w:color w:val="000000" w:themeColor="text1"/>
          <w:spacing w:val="-4"/>
          <w:sz w:val="26"/>
          <w:szCs w:val="26"/>
        </w:rPr>
        <w:t xml:space="preserve"> như giữa người quản lý và các cổ đông, giữa các cổ đông và chủ nợ. Nhà đầu tư uỷ thác việc ra quyết định, chiến lược và điều hành hoạt động cho các nhà quản lý, còn nhà quản lý sẽ hành động và đưa ra quyết định tối đa hoá giá trị cổ đông và đảm bảo rằng các khoản nợ sẽ được hoàn trả cho các chủ nợ. Tuy nhiên, lý thuyết người đại diện cũng mô tả, các nhà quản lý có khả năng sử dụng các vị trí và quyền lực của họ để đảm bảo lợi ích riêng của </w:t>
      </w:r>
      <w:r w:rsidR="007C6293" w:rsidRPr="007B5D36">
        <w:rPr>
          <w:rFonts w:ascii="Times New Roman" w:eastAsia="Calibri" w:hAnsi="Times New Roman" w:cs="Times New Roman"/>
          <w:color w:val="000000" w:themeColor="text1"/>
          <w:spacing w:val="-4"/>
          <w:sz w:val="26"/>
          <w:szCs w:val="26"/>
        </w:rPr>
        <w:lastRenderedPageBreak/>
        <w:t xml:space="preserve">họ. Điều này có thể sẽ gây ra sự lựa chọn bất lợi và các vấn đề ở khía cạnh đạo đức khác bởi vì các nhà đầu tư luôn hoài nghi rằng liệu các nhà quản lý có đang hành động vì lợi ích của công ty hay không. </w:t>
      </w:r>
    </w:p>
    <w:p w14:paraId="43F671AF" w14:textId="77777777" w:rsidR="007C6293" w:rsidRPr="007B5D36" w:rsidRDefault="007C6293" w:rsidP="00EE3450">
      <w:pPr>
        <w:spacing w:after="0" w:line="360" w:lineRule="auto"/>
        <w:ind w:firstLine="720"/>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color w:val="000000" w:themeColor="text1"/>
          <w:spacing w:val="-4"/>
          <w:sz w:val="26"/>
          <w:szCs w:val="26"/>
        </w:rPr>
        <w:t xml:space="preserve"> Lý thuyết đại diện cho rằng sự xung đột sẽ tăng lên khi có thông tin không đầy đủ và không đối xứng giữa nhà đầu tư và người quản lý của doanh nghiệp. Vấn đề này có thể được hạn chế tối đa bằng cách cung cấp thêm thông tin. Một vài yếu tố ảnh hưởng đến vấn đề CBTT có quan hệ với lý thuyết đại diện là quy mô doanh nghiệp, khả năng sinh lời, chủ thể kiểm toán, thành phần HĐQT, sở hữu cổ đông nước ngoài. Chi phí đại diện phụ thuộc vào kích cỡ của doanh nghiệp (Rodriguez Pere, 2004) </w:t>
      </w:r>
      <w:r w:rsidRPr="007B5D36">
        <w:rPr>
          <w:rFonts w:ascii="Times New Roman" w:eastAsia="Calibri" w:hAnsi="Times New Roman" w:cs="Times New Roman"/>
          <w:color w:val="000000" w:themeColor="text1"/>
          <w:spacing w:val="-2"/>
          <w:sz w:val="26"/>
          <w:szCs w:val="26"/>
        </w:rPr>
        <w:t xml:space="preserve">vì vậy các doanh nghiệp lớn thường công bố nhiều thông tin hơn để làm giảm chi phí này. Sự xung đột lợi ích có thể xảy ra khi thông tin không đầy đủ, bất đối xứng nên khi lợi nhuận cao, khả năng sinh lời cao cũng cần phải CBTT nhiều hơn để hạn chế xảy ra vấn đề này. Mặt khác, kiểm toán độc lập bên ngoài đóng một vai trò trong việc giảm thiểu các xung đột lợi ích giữa nhà quản lý và nhà đầu tư. Ngoài ra, khi số thành viên HĐQT không tham gia điều hành càng nhiều thì chi phí đại diện càng cao. Để hạn chế chi phí này, các nhà đầu tư thường yêu cầu các nhà quản lý phải CBTT nhiều hơn. Đặc biệt, do sự tách biệt về địa lý giữa nhà quản lý và các cổ đông nước ngoài nên nhu cầu về thông tin cũng sẽ cao hơn từ các cổ đông nước ngoài. </w:t>
      </w:r>
    </w:p>
    <w:p w14:paraId="60742D4D" w14:textId="18B6C389" w:rsidR="00325676" w:rsidRPr="007B5D36" w:rsidRDefault="007636A0" w:rsidP="00EE3450">
      <w:pPr>
        <w:spacing w:after="0" w:line="360" w:lineRule="auto"/>
        <w:ind w:firstLine="720"/>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i/>
          <w:color w:val="000000" w:themeColor="text1"/>
          <w:spacing w:val="-2"/>
          <w:sz w:val="26"/>
          <w:szCs w:val="26"/>
        </w:rPr>
        <w:t>Vận dụng lý thuyết vào nghiên cứu</w:t>
      </w:r>
      <w:r w:rsidRPr="007B5D36">
        <w:rPr>
          <w:rFonts w:ascii="Times New Roman" w:eastAsia="Calibri" w:hAnsi="Times New Roman" w:cs="Times New Roman"/>
          <w:color w:val="000000" w:themeColor="text1"/>
          <w:spacing w:val="-2"/>
          <w:sz w:val="26"/>
          <w:szCs w:val="26"/>
        </w:rPr>
        <w:t xml:space="preserve">: </w:t>
      </w:r>
      <w:r w:rsidR="00325676" w:rsidRPr="007B5D36">
        <w:rPr>
          <w:rFonts w:ascii="Times New Roman" w:eastAsia="Calibri" w:hAnsi="Times New Roman" w:cs="Times New Roman"/>
          <w:color w:val="000000" w:themeColor="text1"/>
          <w:spacing w:val="-2"/>
          <w:sz w:val="26"/>
          <w:szCs w:val="26"/>
        </w:rPr>
        <w:t xml:space="preserve">trong nghiên cứu này, tác giả vận dụng lý thuyết đại diện nhằm giải thích cho ảnh hưởng của các nhân tố gồm quy mô doanh nghiệp, chủ thể kiểm toán, </w:t>
      </w:r>
      <w:r w:rsidR="006C7F61" w:rsidRPr="007B5D36">
        <w:rPr>
          <w:rFonts w:ascii="Times New Roman" w:eastAsia="Calibri" w:hAnsi="Times New Roman" w:cs="Times New Roman"/>
          <w:color w:val="000000" w:themeColor="text1"/>
          <w:spacing w:val="-2"/>
          <w:sz w:val="26"/>
          <w:szCs w:val="26"/>
        </w:rPr>
        <w:t>lệ tỷ lệ thành viên HĐQT không tham gia điều hành</w:t>
      </w:r>
      <w:r w:rsidR="00325676" w:rsidRPr="007B5D36">
        <w:rPr>
          <w:rFonts w:ascii="Times New Roman" w:eastAsia="Calibri" w:hAnsi="Times New Roman" w:cs="Times New Roman"/>
          <w:color w:val="000000" w:themeColor="text1"/>
          <w:spacing w:val="-2"/>
          <w:sz w:val="26"/>
          <w:szCs w:val="26"/>
        </w:rPr>
        <w:t xml:space="preserve">, </w:t>
      </w:r>
      <w:r w:rsidR="00471A9E" w:rsidRPr="007B5D36">
        <w:rPr>
          <w:rFonts w:ascii="Times New Roman" w:eastAsia="Calibri" w:hAnsi="Times New Roman" w:cs="Times New Roman"/>
          <w:color w:val="000000" w:themeColor="text1"/>
          <w:spacing w:val="-2"/>
          <w:sz w:val="26"/>
          <w:szCs w:val="26"/>
        </w:rPr>
        <w:t xml:space="preserve">tỷ lệ </w:t>
      </w:r>
      <w:r w:rsidR="00325676" w:rsidRPr="007B5D36">
        <w:rPr>
          <w:rFonts w:ascii="Times New Roman" w:eastAsia="Calibri" w:hAnsi="Times New Roman" w:cs="Times New Roman"/>
          <w:color w:val="000000" w:themeColor="text1"/>
          <w:spacing w:val="-2"/>
          <w:sz w:val="26"/>
          <w:szCs w:val="26"/>
        </w:rPr>
        <w:t>sở hữu cổ đông nước ngoài</w:t>
      </w:r>
      <w:r w:rsidR="006C7F61" w:rsidRPr="007B5D36">
        <w:rPr>
          <w:rFonts w:ascii="Times New Roman" w:eastAsia="Calibri" w:hAnsi="Times New Roman" w:cs="Times New Roman"/>
          <w:color w:val="000000" w:themeColor="text1"/>
          <w:spacing w:val="-2"/>
          <w:sz w:val="26"/>
          <w:szCs w:val="26"/>
        </w:rPr>
        <w:t>, sở</w:t>
      </w:r>
      <w:r w:rsidR="00B6563C" w:rsidRPr="007B5D36">
        <w:rPr>
          <w:rFonts w:ascii="Times New Roman" w:eastAsia="Calibri" w:hAnsi="Times New Roman" w:cs="Times New Roman"/>
          <w:color w:val="000000" w:themeColor="text1"/>
          <w:spacing w:val="-2"/>
          <w:sz w:val="26"/>
          <w:szCs w:val="26"/>
        </w:rPr>
        <w:t xml:space="preserve"> hữu</w:t>
      </w:r>
      <w:r w:rsidR="006C7F61" w:rsidRPr="007B5D36">
        <w:rPr>
          <w:rFonts w:ascii="Times New Roman" w:eastAsia="Calibri" w:hAnsi="Times New Roman" w:cs="Times New Roman"/>
          <w:color w:val="000000" w:themeColor="text1"/>
          <w:spacing w:val="-2"/>
          <w:sz w:val="26"/>
          <w:szCs w:val="26"/>
        </w:rPr>
        <w:t xml:space="preserve"> Nhà nước đến mức độ CBTT tự nguyện của các DN niêm yết tại Việt Nam.</w:t>
      </w:r>
    </w:p>
    <w:p w14:paraId="1940175F" w14:textId="77777777" w:rsidR="007636A0" w:rsidRPr="007B5D36" w:rsidRDefault="007C6293" w:rsidP="00EE3450">
      <w:pPr>
        <w:spacing w:after="0" w:line="360" w:lineRule="auto"/>
        <w:ind w:firstLine="720"/>
        <w:jc w:val="both"/>
        <w:rPr>
          <w:rFonts w:ascii="Times New Roman" w:eastAsia="Calibri" w:hAnsi="Times New Roman" w:cs="Times New Roman"/>
          <w:b/>
          <w:color w:val="000000" w:themeColor="text1"/>
          <w:spacing w:val="-6"/>
          <w:sz w:val="26"/>
          <w:szCs w:val="26"/>
        </w:rPr>
      </w:pPr>
      <w:r w:rsidRPr="007B5D36">
        <w:rPr>
          <w:rFonts w:ascii="Times New Roman" w:eastAsia="Calibri" w:hAnsi="Times New Roman" w:cs="Times New Roman"/>
          <w:color w:val="000000" w:themeColor="text1"/>
          <w:spacing w:val="-2"/>
          <w:sz w:val="26"/>
          <w:szCs w:val="26"/>
        </w:rPr>
        <w:t xml:space="preserve">+ </w:t>
      </w:r>
      <w:r w:rsidR="004867AE" w:rsidRPr="007B5D36">
        <w:rPr>
          <w:rFonts w:ascii="Times New Roman" w:eastAsia="Calibri" w:hAnsi="Times New Roman" w:cs="Times New Roman"/>
          <w:b/>
          <w:color w:val="000000" w:themeColor="text1"/>
          <w:spacing w:val="-6"/>
          <w:sz w:val="26"/>
          <w:szCs w:val="26"/>
        </w:rPr>
        <w:t>Lý thuyết</w:t>
      </w:r>
      <w:r w:rsidR="000E20DB" w:rsidRPr="007B5D36">
        <w:rPr>
          <w:rFonts w:ascii="Times New Roman" w:eastAsia="Calibri" w:hAnsi="Times New Roman" w:cs="Times New Roman"/>
          <w:b/>
          <w:color w:val="000000" w:themeColor="text1"/>
          <w:spacing w:val="-6"/>
          <w:sz w:val="26"/>
          <w:szCs w:val="26"/>
        </w:rPr>
        <w:t xml:space="preserve"> </w:t>
      </w:r>
      <w:r w:rsidR="007636A0" w:rsidRPr="007B5D36">
        <w:rPr>
          <w:rFonts w:ascii="Times New Roman" w:eastAsia="Calibri" w:hAnsi="Times New Roman" w:cs="Times New Roman"/>
          <w:b/>
          <w:color w:val="000000" w:themeColor="text1"/>
          <w:spacing w:val="-6"/>
          <w:sz w:val="26"/>
          <w:szCs w:val="26"/>
        </w:rPr>
        <w:t>tín hiệu (Signalling theory)</w:t>
      </w:r>
    </w:p>
    <w:p w14:paraId="5868908C" w14:textId="14745FDB" w:rsidR="004867AE" w:rsidRPr="007B5D36" w:rsidRDefault="007636A0" w:rsidP="00EE3450">
      <w:pPr>
        <w:spacing w:after="0" w:line="360" w:lineRule="auto"/>
        <w:ind w:firstLine="720"/>
        <w:jc w:val="both"/>
        <w:rPr>
          <w:rFonts w:ascii="Times New Roman" w:eastAsia="Calibri" w:hAnsi="Times New Roman" w:cs="Times New Roman"/>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Nội dung lý thuyết:</w:t>
      </w:r>
      <w:r w:rsidRPr="007B5D36">
        <w:rPr>
          <w:rFonts w:ascii="Times New Roman" w:eastAsia="Calibri" w:hAnsi="Times New Roman" w:cs="Times New Roman"/>
          <w:b/>
          <w:color w:val="000000" w:themeColor="text1"/>
          <w:spacing w:val="-6"/>
          <w:sz w:val="26"/>
          <w:szCs w:val="26"/>
        </w:rPr>
        <w:t xml:space="preserve"> </w:t>
      </w:r>
      <w:r w:rsidR="004867AE" w:rsidRPr="007B5D36">
        <w:rPr>
          <w:rFonts w:ascii="Times New Roman" w:eastAsia="Calibri" w:hAnsi="Times New Roman" w:cs="Times New Roman"/>
          <w:color w:val="000000" w:themeColor="text1"/>
          <w:spacing w:val="-6"/>
          <w:sz w:val="26"/>
          <w:szCs w:val="26"/>
        </w:rPr>
        <w:t xml:space="preserve">Lý thuyết tín hiệu chỉ ra rằng thông tin không đối xứng giữa </w:t>
      </w:r>
      <w:r w:rsidR="00D770FC" w:rsidRPr="007B5D36">
        <w:rPr>
          <w:rFonts w:ascii="Times New Roman" w:eastAsia="Calibri" w:hAnsi="Times New Roman" w:cs="Times New Roman"/>
          <w:color w:val="000000" w:themeColor="text1"/>
          <w:spacing w:val="-6"/>
          <w:sz w:val="26"/>
          <w:szCs w:val="26"/>
        </w:rPr>
        <w:t>DN</w:t>
      </w:r>
      <w:r w:rsidR="004867AE" w:rsidRPr="007B5D36">
        <w:rPr>
          <w:rFonts w:ascii="Times New Roman" w:eastAsia="Calibri" w:hAnsi="Times New Roman" w:cs="Times New Roman"/>
          <w:color w:val="000000" w:themeColor="text1"/>
          <w:spacing w:val="-6"/>
          <w:sz w:val="26"/>
          <w:szCs w:val="26"/>
        </w:rPr>
        <w:t xml:space="preserve"> và nhà đầu tư gây ra sự lựa chọn bất lợi cho nhà đầu tư. Để tránh tình trạng này, các doanh nghiệp CBTT một cách tự nguyện và đưa ra tín hiệu đến thị trường (Watts và Zimmerman, 1986). Nó cũng đã được sử dụng để giải thích CBTT trên báo cáo của công ty. Theo lý thuyết tín hiệu, các nhà quản lý là những người mong đợi một tín hiệu tăng </w:t>
      </w:r>
      <w:r w:rsidR="004867AE" w:rsidRPr="007B5D36">
        <w:rPr>
          <w:rFonts w:ascii="Times New Roman" w:eastAsia="Calibri" w:hAnsi="Times New Roman" w:cs="Times New Roman"/>
          <w:color w:val="000000" w:themeColor="text1"/>
          <w:spacing w:val="-6"/>
          <w:sz w:val="26"/>
          <w:szCs w:val="26"/>
        </w:rPr>
        <w:lastRenderedPageBreak/>
        <w:t xml:space="preserve">trưởng cao trong tương lai sẽ có động cơ phát tín hiệu này tới các nhà đầu tư. Một trong những phương tiện để phát tín hiệu này là CBTT. Nhà quản lý sẽ CBTT nhiều hơn để báo hiệu cho các nhà đầu tư thấy rằng công ty mà họ đang quản lý là tốt hơn so với các công ty khác với mục đích thu hút đầu tư và nâng cao uy tín của mình. Quy mô </w:t>
      </w:r>
      <w:r w:rsidR="004867AE" w:rsidRPr="007B5D36">
        <w:rPr>
          <w:rFonts w:ascii="Times New Roman" w:eastAsia="Calibri" w:hAnsi="Times New Roman" w:cs="Times New Roman"/>
          <w:color w:val="000000" w:themeColor="text1"/>
          <w:sz w:val="26"/>
          <w:szCs w:val="26"/>
        </w:rPr>
        <w:t>DN</w:t>
      </w:r>
      <w:r w:rsidR="004867AE" w:rsidRPr="007B5D36">
        <w:rPr>
          <w:rFonts w:ascii="Times New Roman" w:eastAsia="Calibri" w:hAnsi="Times New Roman" w:cs="Times New Roman"/>
          <w:color w:val="000000" w:themeColor="text1"/>
          <w:spacing w:val="-6"/>
          <w:sz w:val="26"/>
          <w:szCs w:val="26"/>
        </w:rPr>
        <w:t xml:space="preserve">, thời gian hoạt động, giá trị tài sản cố định, khả năng sinh lời và khả năng thanh toán là các nhân tố ảnh hưởng đến các quyết định về CBTT để tránh sự lựa chọn bất lợi. Các </w:t>
      </w:r>
      <w:r w:rsidR="004867AE" w:rsidRPr="007B5D36">
        <w:rPr>
          <w:rFonts w:ascii="Times New Roman" w:eastAsia="Calibri" w:hAnsi="Times New Roman" w:cs="Times New Roman"/>
          <w:color w:val="000000" w:themeColor="text1"/>
          <w:sz w:val="26"/>
          <w:szCs w:val="26"/>
        </w:rPr>
        <w:t>DN</w:t>
      </w:r>
      <w:r w:rsidR="004867AE" w:rsidRPr="007B5D36">
        <w:rPr>
          <w:rFonts w:ascii="Times New Roman" w:eastAsia="Calibri" w:hAnsi="Times New Roman" w:cs="Times New Roman"/>
          <w:color w:val="000000" w:themeColor="text1"/>
          <w:spacing w:val="-6"/>
          <w:sz w:val="26"/>
          <w:szCs w:val="26"/>
        </w:rPr>
        <w:t xml:space="preserve"> có quy mô lớn, thời gian hoạt động lâu, giá trị tài sản cố định lớn, khả năng sinh lời cao và khả năng thanh toán cao thường có xu hướng CBTT nhiều hơn để tạo niềm tin và thu hút nhà đầu tư. Các </w:t>
      </w:r>
      <w:r w:rsidR="004867AE" w:rsidRPr="007B5D36">
        <w:rPr>
          <w:rFonts w:ascii="Times New Roman" w:eastAsia="Calibri" w:hAnsi="Times New Roman" w:cs="Times New Roman"/>
          <w:color w:val="000000" w:themeColor="text1"/>
          <w:sz w:val="26"/>
          <w:szCs w:val="26"/>
        </w:rPr>
        <w:t>DN</w:t>
      </w:r>
      <w:r w:rsidR="004867AE" w:rsidRPr="007B5D36">
        <w:rPr>
          <w:rFonts w:ascii="Times New Roman" w:eastAsia="Calibri" w:hAnsi="Times New Roman" w:cs="Times New Roman"/>
          <w:color w:val="000000" w:themeColor="text1"/>
          <w:spacing w:val="-6"/>
          <w:sz w:val="26"/>
          <w:szCs w:val="26"/>
        </w:rPr>
        <w:t xml:space="preserve"> này thường sử dụng các thông tin tài chính như là một công cụ truyền tín hiệu đến thị trường. Việc công bố nhiều thông tin là một tín hiệu hướng các </w:t>
      </w:r>
      <w:r w:rsidR="00E77173" w:rsidRPr="007B5D36">
        <w:rPr>
          <w:rFonts w:ascii="Times New Roman" w:eastAsia="Calibri" w:hAnsi="Times New Roman" w:cs="Times New Roman"/>
          <w:color w:val="000000" w:themeColor="text1"/>
          <w:spacing w:val="-6"/>
          <w:sz w:val="26"/>
          <w:szCs w:val="26"/>
        </w:rPr>
        <w:t>bên liên quan đặc biệt là nhà đầu tư</w:t>
      </w:r>
      <w:r w:rsidR="004867AE" w:rsidRPr="007B5D36">
        <w:rPr>
          <w:rFonts w:ascii="Times New Roman" w:eastAsia="Calibri" w:hAnsi="Times New Roman" w:cs="Times New Roman"/>
          <w:color w:val="000000" w:themeColor="text1"/>
          <w:spacing w:val="-6"/>
          <w:sz w:val="26"/>
          <w:szCs w:val="26"/>
        </w:rPr>
        <w:t xml:space="preserve"> quan tâm đến </w:t>
      </w:r>
      <w:r w:rsidR="004867AE" w:rsidRPr="007B5D36">
        <w:rPr>
          <w:rFonts w:ascii="Times New Roman" w:eastAsia="Calibri" w:hAnsi="Times New Roman" w:cs="Times New Roman"/>
          <w:color w:val="000000" w:themeColor="text1"/>
          <w:sz w:val="26"/>
          <w:szCs w:val="26"/>
        </w:rPr>
        <w:t>DN</w:t>
      </w:r>
      <w:r w:rsidR="004867AE" w:rsidRPr="007B5D36">
        <w:rPr>
          <w:rFonts w:ascii="Times New Roman" w:eastAsia="Calibri" w:hAnsi="Times New Roman" w:cs="Times New Roman"/>
          <w:color w:val="000000" w:themeColor="text1"/>
          <w:spacing w:val="-6"/>
          <w:sz w:val="26"/>
          <w:szCs w:val="26"/>
        </w:rPr>
        <w:t>.</w:t>
      </w:r>
      <w:r w:rsidR="000801F4" w:rsidRPr="007B5D36">
        <w:rPr>
          <w:rFonts w:ascii="Times New Roman" w:eastAsia="Calibri" w:hAnsi="Times New Roman" w:cs="Times New Roman"/>
          <w:color w:val="000000" w:themeColor="text1"/>
          <w:spacing w:val="-6"/>
          <w:sz w:val="26"/>
          <w:szCs w:val="26"/>
        </w:rPr>
        <w:t xml:space="preserve"> </w:t>
      </w:r>
      <w:r w:rsidR="00E77173" w:rsidRPr="007B5D36">
        <w:rPr>
          <w:rFonts w:ascii="Times New Roman" w:eastAsia="Calibri" w:hAnsi="Times New Roman" w:cs="Times New Roman"/>
          <w:color w:val="000000" w:themeColor="text1"/>
          <w:spacing w:val="-6"/>
          <w:sz w:val="26"/>
          <w:szCs w:val="26"/>
        </w:rPr>
        <w:t>Từ đó, giúp các DN nhận được lợi ích về hình ảnh, thương hiệu, danh tiếng, hay khả năng tiếp cận với các nguồn lực tài chính. Điều này giúp DN cải thiện hiệu quả tài chính (Cheng và cộng sự, 2016; Kasbun và cộng sự, 2017).</w:t>
      </w:r>
    </w:p>
    <w:p w14:paraId="3E7E1EB4" w14:textId="33F21E9C" w:rsidR="00325676" w:rsidRPr="007B5D36" w:rsidRDefault="007636A0" w:rsidP="00EE3450">
      <w:pPr>
        <w:spacing w:after="0" w:line="360" w:lineRule="auto"/>
        <w:ind w:firstLine="720"/>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i/>
          <w:color w:val="000000" w:themeColor="text1"/>
          <w:spacing w:val="-6"/>
          <w:sz w:val="26"/>
          <w:szCs w:val="26"/>
        </w:rPr>
        <w:t>Vận dụng lý thuyết vào nghiên cứu:</w:t>
      </w:r>
      <w:r w:rsidRPr="007B5D36">
        <w:rPr>
          <w:rFonts w:ascii="Times New Roman" w:eastAsia="Calibri" w:hAnsi="Times New Roman" w:cs="Times New Roman"/>
          <w:color w:val="000000" w:themeColor="text1"/>
          <w:spacing w:val="-6"/>
          <w:sz w:val="26"/>
          <w:szCs w:val="26"/>
        </w:rPr>
        <w:t xml:space="preserve"> </w:t>
      </w:r>
      <w:r w:rsidR="00325676" w:rsidRPr="007B5D36">
        <w:rPr>
          <w:rFonts w:ascii="Times New Roman" w:eastAsia="Calibri" w:hAnsi="Times New Roman" w:cs="Times New Roman"/>
          <w:color w:val="000000" w:themeColor="text1"/>
          <w:spacing w:val="-6"/>
          <w:sz w:val="26"/>
          <w:szCs w:val="26"/>
        </w:rPr>
        <w:t xml:space="preserve">Lý thuyết này được vận dụng vào nghiên cứu nhằm giải thích cho sự tác động của các nhân tố gồm Quy mô DN, thời gian hoạt động, </w:t>
      </w:r>
      <w:r w:rsidR="00471A9E" w:rsidRPr="007B5D36">
        <w:rPr>
          <w:rFonts w:ascii="Times New Roman" w:eastAsia="Calibri" w:hAnsi="Times New Roman" w:cs="Times New Roman"/>
          <w:color w:val="000000" w:themeColor="text1"/>
          <w:spacing w:val="-6"/>
          <w:sz w:val="26"/>
          <w:szCs w:val="26"/>
        </w:rPr>
        <w:t>và</w:t>
      </w:r>
      <w:r w:rsidR="00325676" w:rsidRPr="007B5D36">
        <w:rPr>
          <w:rFonts w:ascii="Times New Roman" w:eastAsia="Calibri" w:hAnsi="Times New Roman" w:cs="Times New Roman"/>
          <w:color w:val="000000" w:themeColor="text1"/>
          <w:spacing w:val="-6"/>
          <w:sz w:val="26"/>
          <w:szCs w:val="26"/>
        </w:rPr>
        <w:t xml:space="preserve"> khả năng thanh toán đến các CBTT tự nguyện của DN</w:t>
      </w:r>
      <w:r w:rsidR="000F4198" w:rsidRPr="007B5D36">
        <w:rPr>
          <w:rFonts w:ascii="Times New Roman" w:eastAsia="Calibri" w:hAnsi="Times New Roman" w:cs="Times New Roman"/>
          <w:color w:val="000000" w:themeColor="text1"/>
          <w:spacing w:val="-6"/>
          <w:sz w:val="26"/>
          <w:szCs w:val="26"/>
        </w:rPr>
        <w:t xml:space="preserve"> niêm yết trên thị trường chứng khoán Việt Nam.</w:t>
      </w:r>
      <w:r w:rsidR="00E77173" w:rsidRPr="007B5D36">
        <w:rPr>
          <w:rFonts w:ascii="Times New Roman" w:eastAsia="Calibri" w:hAnsi="Times New Roman" w:cs="Times New Roman"/>
          <w:color w:val="000000" w:themeColor="text1"/>
          <w:spacing w:val="-6"/>
          <w:sz w:val="26"/>
          <w:szCs w:val="26"/>
        </w:rPr>
        <w:t xml:space="preserve"> Bên cạnh đó, lý thuyết cũng được vận dụng nhằm giải thích mức độ công bố thông tin tự nguyện cũng ảnh hưởng đến hiệu quả tài chính của DN.</w:t>
      </w:r>
    </w:p>
    <w:p w14:paraId="63B20DD2" w14:textId="77777777" w:rsidR="007636A0" w:rsidRPr="007B5D36" w:rsidRDefault="00492927" w:rsidP="00EE3450">
      <w:pPr>
        <w:spacing w:after="0" w:line="360" w:lineRule="auto"/>
        <w:ind w:firstLine="720"/>
        <w:jc w:val="both"/>
        <w:rPr>
          <w:rFonts w:ascii="Times New Roman" w:eastAsia="Calibri" w:hAnsi="Times New Roman" w:cs="Times New Roman"/>
          <w:color w:val="000000" w:themeColor="text1"/>
          <w:spacing w:val="-6"/>
          <w:sz w:val="26"/>
          <w:szCs w:val="26"/>
        </w:rPr>
      </w:pPr>
      <w:r w:rsidRPr="007B5D36">
        <w:rPr>
          <w:rFonts w:ascii="Times New Roman" w:eastAsia="Calibri" w:hAnsi="Times New Roman" w:cs="Times New Roman"/>
          <w:b/>
          <w:color w:val="000000" w:themeColor="text1"/>
          <w:spacing w:val="-6"/>
          <w:sz w:val="26"/>
          <w:szCs w:val="26"/>
        </w:rPr>
        <w:t>+ Lý thuyết phân tích chi phí lợi ích (</w:t>
      </w:r>
      <w:r w:rsidR="00243D9B" w:rsidRPr="007B5D36">
        <w:rPr>
          <w:rFonts w:ascii="Times New Roman" w:eastAsia="Calibri" w:hAnsi="Times New Roman" w:cs="Times New Roman"/>
          <w:b/>
          <w:color w:val="000000" w:themeColor="text1"/>
          <w:spacing w:val="-6"/>
          <w:sz w:val="26"/>
          <w:szCs w:val="26"/>
        </w:rPr>
        <w:t>Cost-Benefit Analysis Theory</w:t>
      </w:r>
      <w:r w:rsidRPr="007B5D36">
        <w:rPr>
          <w:rFonts w:ascii="Times New Roman" w:eastAsia="Calibri" w:hAnsi="Times New Roman" w:cs="Times New Roman"/>
          <w:b/>
          <w:color w:val="000000" w:themeColor="text1"/>
          <w:spacing w:val="-6"/>
          <w:sz w:val="26"/>
          <w:szCs w:val="26"/>
        </w:rPr>
        <w:t>):</w:t>
      </w:r>
      <w:r w:rsidRPr="007B5D36">
        <w:rPr>
          <w:rFonts w:ascii="Times New Roman" w:eastAsia="Calibri" w:hAnsi="Times New Roman" w:cs="Times New Roman"/>
          <w:color w:val="000000" w:themeColor="text1"/>
          <w:spacing w:val="-6"/>
          <w:sz w:val="26"/>
          <w:szCs w:val="26"/>
        </w:rPr>
        <w:t xml:space="preserve"> </w:t>
      </w:r>
    </w:p>
    <w:p w14:paraId="1FCC7A35" w14:textId="55A5678F" w:rsidR="00492927" w:rsidRPr="007B5D36" w:rsidRDefault="007636A0" w:rsidP="00EE3450">
      <w:pPr>
        <w:spacing w:after="0" w:line="360" w:lineRule="auto"/>
        <w:ind w:firstLine="720"/>
        <w:jc w:val="both"/>
        <w:rPr>
          <w:rFonts w:ascii="Times New Roman" w:eastAsia="Calibri" w:hAnsi="Times New Roman" w:cs="Times New Roman"/>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Nội dung lý thuyết:</w:t>
      </w:r>
      <w:r w:rsidRPr="007B5D36">
        <w:rPr>
          <w:rFonts w:ascii="Times New Roman" w:eastAsia="Calibri" w:hAnsi="Times New Roman" w:cs="Times New Roman"/>
          <w:color w:val="000000" w:themeColor="text1"/>
          <w:spacing w:val="-6"/>
          <w:sz w:val="26"/>
          <w:szCs w:val="26"/>
        </w:rPr>
        <w:t xml:space="preserve"> </w:t>
      </w:r>
      <w:r w:rsidR="00492927" w:rsidRPr="007B5D36">
        <w:rPr>
          <w:rFonts w:ascii="Times New Roman" w:eastAsia="Calibri" w:hAnsi="Times New Roman" w:cs="Times New Roman"/>
          <w:color w:val="000000" w:themeColor="text1"/>
          <w:spacing w:val="-6"/>
          <w:sz w:val="26"/>
          <w:szCs w:val="26"/>
        </w:rPr>
        <w:t>Lý thuyết này giải thích rằng việc phân tích chi phí – lợi ích là cần thiết trong quyết định công bố hoặc không công bố thông tin tự nguyện, trong đó, doanh nghiệp thực hiện tính toán</w:t>
      </w:r>
      <w:r w:rsidR="00070AE3" w:rsidRPr="007B5D36">
        <w:rPr>
          <w:rFonts w:ascii="Times New Roman" w:eastAsia="Calibri" w:hAnsi="Times New Roman" w:cs="Times New Roman"/>
          <w:color w:val="000000" w:themeColor="text1"/>
          <w:spacing w:val="-6"/>
          <w:sz w:val="26"/>
          <w:szCs w:val="26"/>
        </w:rPr>
        <w:t xml:space="preserve"> các lợi ích có được từ công bố thông tin tự nguyện</w:t>
      </w:r>
      <w:r w:rsidR="00492927" w:rsidRPr="007B5D36">
        <w:rPr>
          <w:rFonts w:ascii="Times New Roman" w:eastAsia="Calibri" w:hAnsi="Times New Roman" w:cs="Times New Roman"/>
          <w:color w:val="000000" w:themeColor="text1"/>
          <w:spacing w:val="-6"/>
          <w:sz w:val="26"/>
          <w:szCs w:val="26"/>
        </w:rPr>
        <w:t xml:space="preserve"> và so sánh chi phí </w:t>
      </w:r>
      <w:r w:rsidR="00070AE3" w:rsidRPr="007B5D36">
        <w:rPr>
          <w:rFonts w:ascii="Times New Roman" w:eastAsia="Calibri" w:hAnsi="Times New Roman" w:cs="Times New Roman"/>
          <w:color w:val="000000" w:themeColor="text1"/>
          <w:spacing w:val="-6"/>
          <w:sz w:val="26"/>
          <w:szCs w:val="26"/>
        </w:rPr>
        <w:t>bỏ ra để có được các lợi ích đó.</w:t>
      </w:r>
    </w:p>
    <w:p w14:paraId="02790160" w14:textId="087A7EC0" w:rsidR="00325676" w:rsidRPr="007B5D36" w:rsidRDefault="007636A0" w:rsidP="00EE3450">
      <w:pPr>
        <w:spacing w:after="0" w:line="360" w:lineRule="auto"/>
        <w:ind w:firstLine="720"/>
        <w:jc w:val="both"/>
        <w:rPr>
          <w:rFonts w:ascii="Times New Roman" w:eastAsia="Calibri" w:hAnsi="Times New Roman" w:cs="Times New Roman"/>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Vận dụng lý thuyết vào nghiên cứu:</w:t>
      </w:r>
      <w:r w:rsidRPr="007B5D36">
        <w:rPr>
          <w:rFonts w:ascii="Times New Roman" w:eastAsia="Calibri" w:hAnsi="Times New Roman" w:cs="Times New Roman"/>
          <w:color w:val="000000" w:themeColor="text1"/>
          <w:spacing w:val="-6"/>
          <w:sz w:val="26"/>
          <w:szCs w:val="26"/>
        </w:rPr>
        <w:t xml:space="preserve"> </w:t>
      </w:r>
      <w:r w:rsidR="003F16F8" w:rsidRPr="007B5D36">
        <w:rPr>
          <w:rFonts w:ascii="Times New Roman" w:eastAsia="Calibri" w:hAnsi="Times New Roman" w:cs="Times New Roman"/>
          <w:color w:val="000000" w:themeColor="text1"/>
          <w:spacing w:val="-6"/>
          <w:sz w:val="26"/>
          <w:szCs w:val="26"/>
        </w:rPr>
        <w:t>Lý thuyết này được vận dụng vào nghiên cứu nhằm giải thích cho ảnh hưởng của quy mô công ty đến CBTT tự nguyện của các DN niêm yết trên thị trường chứng khoán tại Việt Nam.</w:t>
      </w:r>
    </w:p>
    <w:p w14:paraId="7736633D" w14:textId="77777777" w:rsidR="004867AE" w:rsidRPr="007B5D36" w:rsidRDefault="004867AE" w:rsidP="00EE3450">
      <w:pPr>
        <w:autoSpaceDE w:val="0"/>
        <w:autoSpaceDN w:val="0"/>
        <w:adjustRightInd w:val="0"/>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color w:val="000000" w:themeColor="text1"/>
          <w:spacing w:val="-6"/>
          <w:sz w:val="26"/>
          <w:szCs w:val="26"/>
        </w:rPr>
        <w:t>Tóm lại</w:t>
      </w:r>
      <w:r w:rsidRPr="007B5D36">
        <w:rPr>
          <w:rFonts w:ascii="Times New Roman" w:eastAsia="Calibri" w:hAnsi="Times New Roman" w:cs="Times New Roman"/>
          <w:color w:val="000000" w:themeColor="text1"/>
          <w:spacing w:val="-6"/>
          <w:sz w:val="26"/>
          <w:szCs w:val="26"/>
        </w:rPr>
        <w:t xml:space="preserve">, những lý thuyết trên đã giải thích được sự ảnh hưởng của nhiều </w:t>
      </w:r>
      <w:r w:rsidRPr="007B5D36">
        <w:rPr>
          <w:rFonts w:ascii="Times New Roman" w:eastAsia="Calibri" w:hAnsi="Times New Roman" w:cs="Times New Roman"/>
          <w:color w:val="000000" w:themeColor="text1"/>
          <w:sz w:val="26"/>
          <w:szCs w:val="26"/>
        </w:rPr>
        <w:t xml:space="preserve">yếu tố đến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CBTT </w:t>
      </w:r>
      <w:r w:rsidR="00FD62D2" w:rsidRPr="007B5D36">
        <w:rPr>
          <w:rFonts w:ascii="Times New Roman" w:eastAsia="Calibri" w:hAnsi="Times New Roman" w:cs="Times New Roman"/>
          <w:color w:val="000000" w:themeColor="text1"/>
          <w:sz w:val="26"/>
          <w:szCs w:val="26"/>
        </w:rPr>
        <w:t xml:space="preserve">tự nguyện </w:t>
      </w:r>
      <w:r w:rsidRPr="007B5D36">
        <w:rPr>
          <w:rFonts w:ascii="Times New Roman" w:eastAsia="Calibri" w:hAnsi="Times New Roman" w:cs="Times New Roman"/>
          <w:color w:val="000000" w:themeColor="text1"/>
          <w:sz w:val="26"/>
          <w:szCs w:val="26"/>
        </w:rPr>
        <w:t>và sự cần thiết phải CBTT</w:t>
      </w:r>
      <w:r w:rsidR="00FD62D2" w:rsidRPr="007B5D36">
        <w:rPr>
          <w:rFonts w:ascii="Times New Roman" w:eastAsia="Calibri" w:hAnsi="Times New Roman" w:cs="Times New Roman"/>
          <w:color w:val="000000" w:themeColor="text1"/>
          <w:sz w:val="26"/>
          <w:szCs w:val="26"/>
        </w:rPr>
        <w:t xml:space="preserve"> tự nguyện của các doanh nghiệp</w:t>
      </w:r>
      <w:r w:rsidRPr="007B5D36">
        <w:rPr>
          <w:rFonts w:ascii="Times New Roman" w:eastAsia="Calibri" w:hAnsi="Times New Roman" w:cs="Times New Roman"/>
          <w:color w:val="000000" w:themeColor="text1"/>
          <w:sz w:val="26"/>
          <w:szCs w:val="26"/>
        </w:rPr>
        <w:t xml:space="preserve">. Tuy nhiên, các lý thuyết chỉ giải thích được một cách chung chung. Do đó, </w:t>
      </w:r>
      <w:r w:rsidRPr="007B5D36">
        <w:rPr>
          <w:rFonts w:ascii="Times New Roman" w:eastAsia="Calibri" w:hAnsi="Times New Roman" w:cs="Times New Roman"/>
          <w:color w:val="000000" w:themeColor="text1"/>
          <w:sz w:val="26"/>
          <w:szCs w:val="26"/>
        </w:rPr>
        <w:lastRenderedPageBreak/>
        <w:t>để nhận diện chính xác mức độ ảnh hưởng như thế nào của các yếu tố đó thì cần phải có nghiên cứu bằng định lượng.</w:t>
      </w:r>
    </w:p>
    <w:p w14:paraId="7C8A112C" w14:textId="77777777" w:rsidR="00C30883" w:rsidRPr="007B5D36" w:rsidRDefault="004867AE" w:rsidP="00EE3450">
      <w:pPr>
        <w:pStyle w:val="Heading2"/>
        <w:numPr>
          <w:ilvl w:val="0"/>
          <w:numId w:val="0"/>
        </w:numPr>
        <w:rPr>
          <w:rFonts w:eastAsia="Calibri"/>
          <w:color w:val="000000" w:themeColor="text1"/>
          <w:lang w:val="en-US"/>
        </w:rPr>
      </w:pPr>
      <w:bookmarkStart w:id="158" w:name="_Toc163900928"/>
      <w:bookmarkStart w:id="159" w:name="_Toc91434307"/>
      <w:r w:rsidRPr="007B5D36">
        <w:rPr>
          <w:rFonts w:eastAsia="Calibri"/>
          <w:color w:val="000000" w:themeColor="text1"/>
        </w:rPr>
        <w:t>2.4</w:t>
      </w:r>
      <w:r w:rsidR="00FB6AAD" w:rsidRPr="007B5D36">
        <w:rPr>
          <w:rFonts w:eastAsia="Calibri"/>
          <w:color w:val="000000" w:themeColor="text1"/>
        </w:rPr>
        <w:t xml:space="preserve"> </w:t>
      </w:r>
      <w:r w:rsidR="00C30883" w:rsidRPr="007B5D36">
        <w:rPr>
          <w:rFonts w:eastAsia="Calibri"/>
          <w:color w:val="000000" w:themeColor="text1"/>
          <w:lang w:val="en-US"/>
        </w:rPr>
        <w:t>Giả thuyết và mô hình nghiên cứu đề xuất</w:t>
      </w:r>
      <w:bookmarkEnd w:id="158"/>
    </w:p>
    <w:p w14:paraId="57C1B90C" w14:textId="77777777" w:rsidR="00C30883" w:rsidRPr="007B5D36" w:rsidRDefault="00C30883" w:rsidP="00EE3450">
      <w:pPr>
        <w:pStyle w:val="Heading2"/>
        <w:numPr>
          <w:ilvl w:val="0"/>
          <w:numId w:val="0"/>
        </w:numPr>
        <w:rPr>
          <w:rFonts w:eastAsia="Calibri"/>
          <w:color w:val="000000" w:themeColor="text1"/>
          <w:lang w:val="en-US"/>
        </w:rPr>
      </w:pPr>
      <w:bookmarkStart w:id="160" w:name="_Toc163900929"/>
      <w:r w:rsidRPr="007B5D36">
        <w:rPr>
          <w:color w:val="000000" w:themeColor="text1"/>
        </w:rPr>
        <w:t>2.4.1 Giả thuyết nghiên cứu</w:t>
      </w:r>
      <w:bookmarkEnd w:id="160"/>
    </w:p>
    <w:p w14:paraId="3DE4E923" w14:textId="77777777" w:rsidR="00FB6AAD" w:rsidRPr="007B5D36" w:rsidRDefault="00FB6AAD" w:rsidP="00EE3450">
      <w:pPr>
        <w:pStyle w:val="Heading2"/>
        <w:numPr>
          <w:ilvl w:val="0"/>
          <w:numId w:val="0"/>
        </w:numPr>
        <w:rPr>
          <w:rFonts w:eastAsia="Calibri"/>
          <w:color w:val="000000" w:themeColor="text1"/>
        </w:rPr>
      </w:pPr>
      <w:bookmarkStart w:id="161" w:name="_Toc91434309"/>
      <w:bookmarkStart w:id="162" w:name="_Toc163900930"/>
      <w:bookmarkEnd w:id="159"/>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1</w:t>
      </w:r>
      <w:r w:rsidRPr="007B5D36">
        <w:rPr>
          <w:rFonts w:eastAsia="Calibri"/>
          <w:color w:val="000000" w:themeColor="text1"/>
        </w:rPr>
        <w:t xml:space="preserve"> Thời gian hoạt động của doanh nghiệp</w:t>
      </w:r>
      <w:bookmarkEnd w:id="161"/>
      <w:r w:rsidR="005E7DEA" w:rsidRPr="007B5D36">
        <w:rPr>
          <w:rFonts w:eastAsia="Calibri"/>
          <w:b w:val="0"/>
          <w:bCs w:val="0"/>
          <w:color w:val="000000" w:themeColor="text1"/>
          <w:sz w:val="22"/>
          <w:szCs w:val="22"/>
          <w:lang w:val="en-US"/>
        </w:rPr>
        <w:t xml:space="preserve"> </w:t>
      </w:r>
      <w:r w:rsidR="005E7DEA" w:rsidRPr="007B5D36">
        <w:rPr>
          <w:rFonts w:eastAsia="Calibri"/>
          <w:color w:val="000000" w:themeColor="text1"/>
          <w:lang w:val="en-US"/>
        </w:rPr>
        <w:t>ảnh hưởng đến mức độ công bố thông tin tự nguyện</w:t>
      </w:r>
      <w:bookmarkEnd w:id="162"/>
    </w:p>
    <w:p w14:paraId="11D0AD26" w14:textId="77777777" w:rsidR="00FB6AAD" w:rsidRPr="007B5D36" w:rsidRDefault="00FB6AAD"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Theo lý thuyết tín hiệu và các nghiên cứu trước thì thời gian hoạt động của doanh nghiệp có ảnh hưởng đến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CBTT </w:t>
      </w:r>
      <w:r w:rsidRPr="007B5D36">
        <w:rPr>
          <w:rFonts w:ascii="Times New Roman" w:eastAsia="Calibri" w:hAnsi="Times New Roman" w:cs="Times New Roman"/>
          <w:color w:val="000000" w:themeColor="text1"/>
          <w:spacing w:val="-4"/>
          <w:sz w:val="26"/>
          <w:szCs w:val="26"/>
        </w:rPr>
        <w:t>kế toán</w:t>
      </w:r>
      <w:r w:rsidRPr="007B5D36">
        <w:rPr>
          <w:rFonts w:ascii="Times New Roman" w:eastAsia="Calibri" w:hAnsi="Times New Roman" w:cs="Times New Roman"/>
          <w:color w:val="000000" w:themeColor="text1"/>
          <w:sz w:val="26"/>
          <w:szCs w:val="26"/>
        </w:rPr>
        <w:t xml:space="preserve">. Nhiều nghiên cứu trước đã cho rằng có mối quan hệ thuận chiều giữa thời gian hoạt động của doanh nghiệp với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CBTT </w:t>
      </w:r>
      <w:r w:rsidRPr="007B5D36">
        <w:rPr>
          <w:rFonts w:ascii="Times New Roman" w:eastAsia="Calibri" w:hAnsi="Times New Roman" w:cs="Times New Roman"/>
          <w:color w:val="000000" w:themeColor="text1"/>
          <w:spacing w:val="-4"/>
          <w:sz w:val="26"/>
          <w:szCs w:val="26"/>
        </w:rPr>
        <w:t>kế toán</w:t>
      </w:r>
      <w:r w:rsidRPr="007B5D36">
        <w:rPr>
          <w:rFonts w:ascii="Times New Roman" w:eastAsia="Calibri" w:hAnsi="Times New Roman" w:cs="Times New Roman"/>
          <w:color w:val="000000" w:themeColor="text1"/>
          <w:sz w:val="26"/>
          <w:szCs w:val="26"/>
        </w:rPr>
        <w:t>. Các DN có thời gian hoạt động càng lâu thì việc lập và trình bày các thông tin kế toán càng được cải thiện hơn vì chúng có nhiều điều kiện thực tế hơn cho quá trình báo cáo như bộ máy kế toán, khả năng áp dụng công nghệ thông tin… Các công ty có thời gian hoạt động lâu dài có nhiều thành tựu để báo cáo nhằm tăng danh tiếng của nó, còn các công ty có thời gian hoạt động còn ngắn chưa có nhiều danh tiếng trên thị trường nên việc công bố nhiều thông tin có thể ảnh hưởng tiêu cực đến vị thế cạnh tranh của họ.</w:t>
      </w:r>
    </w:p>
    <w:p w14:paraId="0D8F3E95" w14:textId="3B27E944" w:rsidR="00EB2555" w:rsidRPr="007B5D36" w:rsidRDefault="00EB2555"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Owusu – Ansah (1998) đã xác định một số biến mới, chẳng hạn như tuổi của công ty để thực hiện nghiên cứu, theo các tác giả này lý do để chọn biến này nằm ở khả năng các công ty cũ có thể đã cải thiện việc lập báo cáo tài chính của họ theo thờ</w:t>
      </w:r>
      <w:r w:rsidR="0057417F" w:rsidRPr="007B5D36">
        <w:rPr>
          <w:rFonts w:ascii="Times New Roman" w:eastAsia="Calibri" w:hAnsi="Times New Roman" w:cs="Times New Roman"/>
          <w:color w:val="000000" w:themeColor="text1"/>
          <w:sz w:val="26"/>
          <w:szCs w:val="26"/>
        </w:rPr>
        <w:t xml:space="preserve">i gian, </w:t>
      </w:r>
      <w:r w:rsidRPr="007B5D36">
        <w:rPr>
          <w:rFonts w:ascii="Times New Roman" w:eastAsia="Calibri" w:hAnsi="Times New Roman" w:cs="Times New Roman"/>
          <w:color w:val="000000" w:themeColor="text1"/>
          <w:sz w:val="26"/>
          <w:szCs w:val="26"/>
        </w:rPr>
        <w:t>thứ hai họ cố gắng nâng cao uy tín và hình ảnh của mình trên thị trườ</w:t>
      </w:r>
      <w:r w:rsidR="0057417F" w:rsidRPr="007B5D36">
        <w:rPr>
          <w:rFonts w:ascii="Times New Roman" w:eastAsia="Calibri" w:hAnsi="Times New Roman" w:cs="Times New Roman"/>
          <w:color w:val="000000" w:themeColor="text1"/>
          <w:sz w:val="26"/>
          <w:szCs w:val="26"/>
        </w:rPr>
        <w:t>ng.</w:t>
      </w:r>
      <w:r w:rsidRPr="007B5D36">
        <w:rPr>
          <w:rFonts w:ascii="Times New Roman" w:eastAsia="Calibri" w:hAnsi="Times New Roman" w:cs="Times New Roman"/>
          <w:color w:val="000000" w:themeColor="text1"/>
          <w:sz w:val="26"/>
          <w:szCs w:val="26"/>
        </w:rPr>
        <w:t xml:space="preserve"> Owusu – Ansah (1998) nêu ba lý do trong việc đưa biến này vào nghiên cứu như sau: Thứ nhất, các công ty trẻ có thể bị bất lợi trong cạnh tranh nếu họ công bố một số thông tin như thông tin về chi phí nghiên cứu, chi phí vốn và phát triển sản phẩm; Yếu tố thứ hai là chi phí công bố thông tin và sự dễ dàng thu thập, xử lý và công bố các thông tin được yêu cầu, những chi phí này có khả năng là lớn hơn cho các công ty trẻ; Yếu tố thứ ba là các công ty trẻ có thể thiếu một “hồ sơ theo dõi” dựa vào việc công bố công khai và do đó có ít thông tin công bố hoặc công bố thông tin nhưng không chi tiết. Do đó, theo các tác giả thời gian hoạt động của công ty có thể được cung cấp như một biến độc lập trong việc giải thích mức độ công bố thông tin tự nguyện. </w:t>
      </w:r>
      <w:r w:rsidR="0065518F" w:rsidRPr="007B5D36">
        <w:rPr>
          <w:rFonts w:ascii="Times New Roman" w:eastAsia="Calibri" w:hAnsi="Times New Roman" w:cs="Times New Roman"/>
          <w:color w:val="000000" w:themeColor="text1"/>
          <w:sz w:val="26"/>
          <w:szCs w:val="26"/>
        </w:rPr>
        <w:lastRenderedPageBreak/>
        <w:t>Camfferman và Cooke (2002) cũng cho thấy rằng thời gian hoạt động của doanh nghiệp có tác động tích cực đến mức độ công bố thông tin kế toán. Hầu hế</w:t>
      </w:r>
      <w:r w:rsidR="0057417F" w:rsidRPr="007B5D36">
        <w:rPr>
          <w:rFonts w:ascii="Times New Roman" w:eastAsia="Calibri" w:hAnsi="Times New Roman" w:cs="Times New Roman"/>
          <w:color w:val="000000" w:themeColor="text1"/>
          <w:sz w:val="26"/>
          <w:szCs w:val="26"/>
        </w:rPr>
        <w:t>t trong các nghiên cứu này, t</w:t>
      </w:r>
      <w:r w:rsidR="0065518F" w:rsidRPr="007B5D36">
        <w:rPr>
          <w:rFonts w:ascii="Times New Roman" w:eastAsia="Calibri" w:hAnsi="Times New Roman" w:cs="Times New Roman"/>
          <w:color w:val="000000" w:themeColor="text1"/>
          <w:sz w:val="26"/>
          <w:szCs w:val="26"/>
        </w:rPr>
        <w:t xml:space="preserve">hời gian hoạt động đều được tính từ lúc DN bắt đầu niêm yết trên thị trường chứng khoán đến thời điểm nghiên cứu. </w:t>
      </w:r>
      <w:r w:rsidRPr="007B5D36">
        <w:rPr>
          <w:rFonts w:ascii="Times New Roman" w:eastAsia="Calibri" w:hAnsi="Times New Roman" w:cs="Times New Roman"/>
          <w:color w:val="000000" w:themeColor="text1"/>
          <w:sz w:val="26"/>
          <w:szCs w:val="26"/>
        </w:rPr>
        <w:t>Giả thuyết được đưa ra là:</w:t>
      </w:r>
    </w:p>
    <w:p w14:paraId="4B60A14F" w14:textId="77777777" w:rsidR="00EB2555" w:rsidRPr="007B5D36" w:rsidRDefault="00EB2555" w:rsidP="00EE3450">
      <w:pPr>
        <w:spacing w:after="0" w:line="360" w:lineRule="auto"/>
        <w:ind w:firstLine="720"/>
        <w:jc w:val="both"/>
        <w:rPr>
          <w:rFonts w:ascii="Times New Roman" w:eastAsia="Calibri" w:hAnsi="Times New Roman" w:cs="Times New Roman"/>
          <w:b/>
          <w:i/>
          <w:color w:val="000000" w:themeColor="text1"/>
          <w:sz w:val="26"/>
          <w:szCs w:val="26"/>
        </w:rPr>
      </w:pPr>
      <w:r w:rsidRPr="007B5D36">
        <w:rPr>
          <w:rFonts w:ascii="Times New Roman" w:eastAsia="Calibri" w:hAnsi="Times New Roman" w:cs="Times New Roman"/>
          <w:b/>
          <w:i/>
          <w:color w:val="000000" w:themeColor="text1"/>
          <w:sz w:val="26"/>
          <w:szCs w:val="26"/>
        </w:rPr>
        <w:t>Giả thuyết H1: DN có thời gian hoạt động càng lâu thì mức độ công bố thông tin tự nguyện càng cao.</w:t>
      </w:r>
    </w:p>
    <w:p w14:paraId="551942F7" w14:textId="77777777" w:rsidR="00FB6AAD" w:rsidRPr="007B5D36" w:rsidRDefault="00FB6AAD" w:rsidP="00EE3450">
      <w:pPr>
        <w:pStyle w:val="Heading2"/>
        <w:numPr>
          <w:ilvl w:val="0"/>
          <w:numId w:val="0"/>
        </w:numPr>
        <w:rPr>
          <w:rFonts w:eastAsia="Calibri"/>
          <w:color w:val="000000" w:themeColor="text1"/>
        </w:rPr>
      </w:pPr>
      <w:bookmarkStart w:id="163" w:name="_Toc91434310"/>
      <w:bookmarkStart w:id="164" w:name="_Toc163900931"/>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2</w:t>
      </w:r>
      <w:r w:rsidRPr="007B5D36">
        <w:rPr>
          <w:rFonts w:eastAsia="Calibri"/>
          <w:color w:val="000000" w:themeColor="text1"/>
        </w:rPr>
        <w:t xml:space="preserve"> Cơ cấu </w:t>
      </w:r>
      <w:bookmarkEnd w:id="163"/>
      <w:r w:rsidR="005E7DEA" w:rsidRPr="007B5D36">
        <w:rPr>
          <w:rFonts w:eastAsia="Calibri"/>
          <w:color w:val="000000" w:themeColor="text1"/>
        </w:rPr>
        <w:t>hội đồng quản trị</w:t>
      </w:r>
      <w:r w:rsidRPr="007B5D36">
        <w:rPr>
          <w:rFonts w:eastAsia="Calibri"/>
          <w:color w:val="000000" w:themeColor="text1"/>
        </w:rPr>
        <w:t xml:space="preserve"> </w:t>
      </w:r>
      <w:r w:rsidR="005E7DEA" w:rsidRPr="007B5D36">
        <w:rPr>
          <w:rFonts w:eastAsia="Calibri"/>
          <w:color w:val="000000" w:themeColor="text1"/>
          <w:lang w:val="en-US"/>
        </w:rPr>
        <w:t>ảnh hưởng đến mức độ công bố thông tin tự nguyện</w:t>
      </w:r>
      <w:bookmarkEnd w:id="164"/>
    </w:p>
    <w:p w14:paraId="452AF3D1" w14:textId="441026AD" w:rsidR="00FB6AAD" w:rsidRPr="007B5D36" w:rsidRDefault="00FB6AAD"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Yếu tố quan trọng của quản trị DN là vai trò của HĐQT trong việc giám sát hoạt động của nhà quản lý. Chức năng giám sát của HĐQT là cần thiết vì theo lý thuyết đại diện thì luôn có sự mâu thuẫn về lợi ích giữa một bên là các nhà đầu tư và một bên là các người quản lý. Tránh né, đặc quyền quá mức và các khoản đầu tư không tối ưu là những vấn đề hay gặp trong hành động lạm dụng chức qu</w:t>
      </w:r>
      <w:r w:rsidR="005E7DEA" w:rsidRPr="007B5D36">
        <w:rPr>
          <w:rFonts w:ascii="Times New Roman" w:eastAsia="Calibri" w:hAnsi="Times New Roman" w:cs="Times New Roman"/>
          <w:color w:val="000000" w:themeColor="text1"/>
          <w:sz w:val="26"/>
          <w:szCs w:val="26"/>
        </w:rPr>
        <w:t xml:space="preserve">yền của các nhà quản lý. </w:t>
      </w:r>
      <w:r w:rsidRPr="007B5D36">
        <w:rPr>
          <w:rFonts w:ascii="Times New Roman" w:eastAsia="Calibri" w:hAnsi="Times New Roman" w:cs="Times New Roman"/>
          <w:color w:val="000000" w:themeColor="text1"/>
          <w:sz w:val="26"/>
          <w:szCs w:val="26"/>
        </w:rPr>
        <w:t>Để làm giảm mâu thuẫn này, HĐQT sẽ thực hiện quyền lực của mình để theo dõi và kiểm soát quản lý.</w:t>
      </w:r>
      <w:r w:rsidR="0065518F" w:rsidRPr="007B5D36">
        <w:rPr>
          <w:rFonts w:ascii="Times New Roman" w:eastAsia="Calibri" w:hAnsi="Times New Roman" w:cs="Times New Roman"/>
          <w:b/>
          <w:color w:val="000000" w:themeColor="text1"/>
          <w:sz w:val="26"/>
          <w:szCs w:val="26"/>
        </w:rPr>
        <w:t xml:space="preserve"> </w:t>
      </w:r>
      <w:r w:rsidR="0065518F" w:rsidRPr="007B5D36">
        <w:rPr>
          <w:rFonts w:ascii="Times New Roman" w:eastAsia="Calibri" w:hAnsi="Times New Roman" w:cs="Times New Roman"/>
          <w:color w:val="000000" w:themeColor="text1"/>
          <w:sz w:val="26"/>
          <w:szCs w:val="26"/>
        </w:rPr>
        <w:t>Cơ cấu HĐQT trong đó việc tồn tại các</w:t>
      </w:r>
      <w:r w:rsidR="0065518F" w:rsidRPr="007B5D36">
        <w:rPr>
          <w:rFonts w:ascii="Times New Roman" w:eastAsia="Calibri" w:hAnsi="Times New Roman" w:cs="Times New Roman"/>
          <w:i/>
          <w:color w:val="000000" w:themeColor="text1"/>
          <w:sz w:val="26"/>
          <w:szCs w:val="26"/>
        </w:rPr>
        <w:t xml:space="preserve"> </w:t>
      </w:r>
      <w:r w:rsidR="0065518F" w:rsidRPr="007B5D36">
        <w:rPr>
          <w:rFonts w:ascii="Times New Roman" w:eastAsia="Calibri" w:hAnsi="Times New Roman" w:cs="Times New Roman"/>
          <w:color w:val="000000" w:themeColor="text1"/>
          <w:sz w:val="26"/>
          <w:szCs w:val="26"/>
        </w:rPr>
        <w:t xml:space="preserve">thành viên HĐQT không tham gia điều hành là một trong những khía cạnh quan trọng trong hiệu quả của hội đồng quản trị. Từ quan điểm của lý thuyết </w:t>
      </w:r>
      <w:r w:rsidR="00256E7B" w:rsidRPr="007B5D36">
        <w:rPr>
          <w:rFonts w:ascii="Times New Roman" w:eastAsia="Calibri" w:hAnsi="Times New Roman" w:cs="Times New Roman"/>
          <w:color w:val="000000" w:themeColor="text1"/>
          <w:sz w:val="26"/>
          <w:szCs w:val="26"/>
        </w:rPr>
        <w:t>đại diện</w:t>
      </w:r>
      <w:r w:rsidR="0065518F" w:rsidRPr="007B5D36">
        <w:rPr>
          <w:rFonts w:ascii="Times New Roman" w:eastAsia="Calibri" w:hAnsi="Times New Roman" w:cs="Times New Roman"/>
          <w:color w:val="000000" w:themeColor="text1"/>
          <w:sz w:val="26"/>
          <w:szCs w:val="26"/>
        </w:rPr>
        <w:t>, người ta lập luận rằng sự độc lập của hội đồng sẽ có giá trị hơn vì khả năng của họ trong việc kiểm tra và giám sát các nhà quản lý và do đó làm giảm vấn đề</w:t>
      </w:r>
      <w:r w:rsidR="00256E7B" w:rsidRPr="007B5D36">
        <w:rPr>
          <w:rFonts w:ascii="Times New Roman" w:eastAsia="Calibri" w:hAnsi="Times New Roman" w:cs="Times New Roman"/>
          <w:color w:val="000000" w:themeColor="text1"/>
          <w:sz w:val="26"/>
          <w:szCs w:val="26"/>
        </w:rPr>
        <w:t xml:space="preserve"> đại diện </w:t>
      </w:r>
      <w:r w:rsidR="00A01821" w:rsidRPr="007B5D36">
        <w:rPr>
          <w:rFonts w:ascii="Times New Roman" w:eastAsia="Calibri" w:hAnsi="Times New Roman" w:cs="Times New Roman"/>
          <w:color w:val="000000" w:themeColor="text1"/>
          <w:sz w:val="26"/>
          <w:szCs w:val="26"/>
        </w:rPr>
        <w:t>(Fama và</w:t>
      </w:r>
      <w:r w:rsidR="0065518F" w:rsidRPr="007B5D36">
        <w:rPr>
          <w:rFonts w:ascii="Times New Roman" w:eastAsia="Calibri" w:hAnsi="Times New Roman" w:cs="Times New Roman"/>
          <w:color w:val="000000" w:themeColor="text1"/>
          <w:sz w:val="26"/>
          <w:szCs w:val="26"/>
        </w:rPr>
        <w:t xml:space="preserve"> Jensen, 1983). Một số nghiên cứu trình bày bằng chứng cho thấy rằng quản trị công ty hiệu quả hơn với sự độc lập của các thành viên hội đồng, từ đó cải thiện hiệu suất công ty (Haniffa </w:t>
      </w:r>
      <w:r w:rsidR="007F60AF" w:rsidRPr="007B5D36">
        <w:rPr>
          <w:rFonts w:ascii="Times New Roman" w:eastAsia="Calibri" w:hAnsi="Times New Roman" w:cs="Times New Roman"/>
          <w:color w:val="000000" w:themeColor="text1"/>
          <w:sz w:val="26"/>
          <w:szCs w:val="26"/>
        </w:rPr>
        <w:t>và Cooke, 2002</w:t>
      </w:r>
      <w:r w:rsidR="0065518F" w:rsidRPr="007B5D36">
        <w:rPr>
          <w:rFonts w:ascii="Times New Roman" w:eastAsia="Calibri" w:hAnsi="Times New Roman" w:cs="Times New Roman"/>
          <w:color w:val="000000" w:themeColor="text1"/>
          <w:sz w:val="26"/>
          <w:szCs w:val="26"/>
        </w:rPr>
        <w:t xml:space="preserve">), thành viên HĐQT không tham gia điều hành (về số lượng) có thể yêu cầu cung cấp cho họ nhiều quyền lực hơn để buộc quản lý nâng cao chất lượng công bố thông tin (Haniffa và Cooke, 2002). </w:t>
      </w:r>
      <w:r w:rsidR="00194456" w:rsidRPr="007B5D36">
        <w:rPr>
          <w:rFonts w:ascii="Times New Roman" w:eastAsia="Calibri" w:hAnsi="Times New Roman" w:cs="Times New Roman"/>
          <w:color w:val="000000" w:themeColor="text1"/>
          <w:sz w:val="26"/>
          <w:szCs w:val="26"/>
        </w:rPr>
        <w:t xml:space="preserve">Huafang và Jianguo (2007) </w:t>
      </w:r>
      <w:r w:rsidR="0065518F" w:rsidRPr="007B5D36">
        <w:rPr>
          <w:rFonts w:ascii="Times New Roman" w:eastAsia="Calibri" w:hAnsi="Times New Roman" w:cs="Times New Roman"/>
          <w:color w:val="000000" w:themeColor="text1"/>
          <w:sz w:val="26"/>
          <w:szCs w:val="26"/>
        </w:rPr>
        <w:t xml:space="preserve">cung cấp bằng chứng cho thấy mối quan hệ tích cực giữa Thành viên HĐQT không tham gia điều hành và công bố thông tin. </w:t>
      </w:r>
      <w:r w:rsidR="00D41FC8" w:rsidRPr="007B5D36">
        <w:rPr>
          <w:rFonts w:ascii="Times New Roman" w:eastAsia="Calibri" w:hAnsi="Times New Roman" w:cs="Times New Roman"/>
          <w:color w:val="000000" w:themeColor="text1"/>
          <w:sz w:val="26"/>
          <w:szCs w:val="26"/>
        </w:rPr>
        <w:t xml:space="preserve">Yanesari và cộng sự (2012) </w:t>
      </w:r>
      <w:r w:rsidR="0065518F" w:rsidRPr="007B5D36">
        <w:rPr>
          <w:rFonts w:ascii="Times New Roman" w:eastAsia="Calibri" w:hAnsi="Times New Roman" w:cs="Times New Roman"/>
          <w:color w:val="000000" w:themeColor="text1"/>
          <w:sz w:val="26"/>
          <w:szCs w:val="26"/>
        </w:rPr>
        <w:t>cung cấp thêm bằng chứng cho thấy các doanh nghiệp có tỷ lệ thành viên HĐQT không tham gia điều hành cao hơn có mức công bố thông tin tự nguyện cao hơn đáng kể. Cụ thể theo</w:t>
      </w:r>
      <w:r w:rsidRPr="007B5D36">
        <w:rPr>
          <w:rFonts w:ascii="Times New Roman" w:eastAsia="Calibri" w:hAnsi="Times New Roman" w:cs="Times New Roman"/>
          <w:color w:val="000000" w:themeColor="text1"/>
          <w:sz w:val="26"/>
          <w:szCs w:val="26"/>
        </w:rPr>
        <w:t xml:space="preserve"> </w:t>
      </w:r>
      <w:r w:rsidR="00D41FC8" w:rsidRPr="007B5D36">
        <w:rPr>
          <w:rFonts w:ascii="Times New Roman" w:eastAsia="Calibri" w:hAnsi="Times New Roman" w:cs="Times New Roman"/>
          <w:color w:val="000000" w:themeColor="text1"/>
          <w:sz w:val="26"/>
          <w:szCs w:val="26"/>
        </w:rPr>
        <w:t>Yanesari và cộng sự (2012)</w:t>
      </w:r>
      <w:r w:rsidRPr="007B5D36">
        <w:rPr>
          <w:rFonts w:ascii="Times New Roman" w:eastAsia="Calibri" w:hAnsi="Times New Roman" w:cs="Times New Roman"/>
          <w:color w:val="000000" w:themeColor="text1"/>
          <w:sz w:val="26"/>
          <w:szCs w:val="26"/>
        </w:rPr>
        <w:t xml:space="preserve">, nếu các thành viên HĐQT đều giữ quyền quản lý hoặc </w:t>
      </w:r>
      <w:r w:rsidRPr="007B5D36">
        <w:rPr>
          <w:rFonts w:ascii="Times New Roman" w:eastAsia="Calibri" w:hAnsi="Times New Roman" w:cs="Times New Roman"/>
          <w:color w:val="000000" w:themeColor="text1"/>
          <w:sz w:val="26"/>
          <w:szCs w:val="26"/>
        </w:rPr>
        <w:lastRenderedPageBreak/>
        <w:t>có mối quan hệ nhân thân, quyền sở hữu với công ty thì vai trò này sẽ bị hạn chế vì có khả năng các thành viên HĐQT sẽ quản lý hoạt động của công ty theo hướng có lợi cho mình mà không có lợi cho các cổ đông khác. Do đó, luật về quản trị doanh nghiệp của các quốc gia thường có yêu cầu trong cơ cấu HĐQT công ty phải có ít nhất 1/3 các thành viên HĐQT là độc lập, không tham gia điều hành hoạt động công ty. Các thành viên này sẽ giám sát hoạt động của HĐQT, làm giảm nguy cơ lạm dụng quyền hạn, giúp bảo vệ lợi ích chính đáng của các cổ đông. Một công ty có tỷ lệ thành viên HĐQT độc lập cao sẽ giám sát tốt hơn các hành vi của nhà quản lý và do đó cũng giảm bớt xung đột giữa nhà đầu tư và người quản lý. Để làm được điều này, các thành viên HĐQT độc lập có xu hướng khuyến khích và hỗ trợ CBTT nhiều hơn ra bên ngoài.</w:t>
      </w:r>
    </w:p>
    <w:p w14:paraId="1BD87CF5" w14:textId="77777777" w:rsidR="00EB2555" w:rsidRPr="007B5D36" w:rsidRDefault="00FB6AAD"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Các nghiên cứu trước đo lường yếu tố này bằng cách so sánh tỷ lệ giữa số thành viên HĐQT không điều hành với tổng số thành viên HĐQT. Mối quan hệ thuận chiều giữa tỷ lệ này được đưa ra bởi Hanifa và Cooke (2002). Còn ở Việt Nam, nghiên cứu của </w:t>
      </w:r>
      <w:r w:rsidR="00DC0F58" w:rsidRPr="007B5D36">
        <w:rPr>
          <w:rFonts w:ascii="Times New Roman" w:eastAsia="Calibri" w:hAnsi="Times New Roman" w:cs="Times New Roman"/>
          <w:color w:val="000000" w:themeColor="text1"/>
          <w:sz w:val="26"/>
          <w:szCs w:val="26"/>
        </w:rPr>
        <w:t>Nguyễn Công Phương và Nguyễn Thị Thanh Phương (2014</w:t>
      </w:r>
      <w:r w:rsidRPr="007B5D36">
        <w:rPr>
          <w:rFonts w:ascii="Times New Roman" w:eastAsia="Calibri" w:hAnsi="Times New Roman" w:cs="Times New Roman"/>
          <w:color w:val="000000" w:themeColor="text1"/>
          <w:sz w:val="26"/>
          <w:szCs w:val="26"/>
        </w:rPr>
        <w:t xml:space="preserve">) lại cho thấy tỷ lệ thành viên HĐQT không tham gia điều hành có ảnh hưởng không đáng kể đến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công bố thông tin kế toán.</w:t>
      </w:r>
      <w:r w:rsidR="0065518F" w:rsidRPr="007B5D36">
        <w:rPr>
          <w:rFonts w:ascii="Times New Roman" w:eastAsia="Calibri" w:hAnsi="Times New Roman" w:cs="Times New Roman"/>
          <w:color w:val="000000" w:themeColor="text1"/>
          <w:sz w:val="26"/>
          <w:szCs w:val="26"/>
        </w:rPr>
        <w:t xml:space="preserve"> </w:t>
      </w:r>
      <w:r w:rsidR="00EB2555" w:rsidRPr="007B5D36">
        <w:rPr>
          <w:rFonts w:ascii="Times New Roman" w:eastAsia="Calibri" w:hAnsi="Times New Roman" w:cs="Times New Roman"/>
          <w:color w:val="000000" w:themeColor="text1"/>
          <w:sz w:val="26"/>
          <w:szCs w:val="26"/>
        </w:rPr>
        <w:t>Giả thuyết được đưa ra là:</w:t>
      </w:r>
    </w:p>
    <w:p w14:paraId="5B3E8949" w14:textId="77777777" w:rsidR="00EB2555" w:rsidRPr="007B5D36" w:rsidRDefault="00EB2555" w:rsidP="00EE3450">
      <w:pPr>
        <w:spacing w:after="0" w:line="360" w:lineRule="auto"/>
        <w:ind w:firstLine="72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i/>
          <w:color w:val="000000" w:themeColor="text1"/>
          <w:sz w:val="26"/>
          <w:szCs w:val="26"/>
        </w:rPr>
        <w:t>Giả thuyết H2: DN có tỷ lệ thành viên HĐQT không tham gia điều hành càng lớn thì mức độ công bố thông tin tự nguyện càng cao.</w:t>
      </w:r>
    </w:p>
    <w:p w14:paraId="09259DE6" w14:textId="77777777" w:rsidR="00FB6AAD" w:rsidRPr="007B5D36" w:rsidRDefault="00FB6AAD" w:rsidP="00EE3450">
      <w:pPr>
        <w:pStyle w:val="Heading2"/>
        <w:numPr>
          <w:ilvl w:val="0"/>
          <w:numId w:val="0"/>
        </w:numPr>
        <w:rPr>
          <w:rFonts w:eastAsia="Calibri"/>
          <w:color w:val="000000" w:themeColor="text1"/>
          <w:lang w:val="en-US"/>
        </w:rPr>
      </w:pPr>
      <w:bookmarkStart w:id="165" w:name="_Toc91434311"/>
      <w:bookmarkStart w:id="166" w:name="_Toc163900932"/>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3</w:t>
      </w:r>
      <w:r w:rsidRPr="007B5D36">
        <w:rPr>
          <w:rFonts w:eastAsia="Calibri"/>
          <w:color w:val="000000" w:themeColor="text1"/>
        </w:rPr>
        <w:t xml:space="preserve"> Tỷ lệ sở hữu nhà nước</w:t>
      </w:r>
      <w:bookmarkEnd w:id="165"/>
      <w:r w:rsidR="005E7DEA" w:rsidRPr="007B5D36">
        <w:rPr>
          <w:rFonts w:eastAsia="Calibri"/>
          <w:color w:val="000000" w:themeColor="text1"/>
          <w:lang w:val="en-US"/>
        </w:rPr>
        <w:t xml:space="preserve"> ảnh hưởng đến mức độ công bố thông tin tự nguyện</w:t>
      </w:r>
      <w:bookmarkEnd w:id="166"/>
    </w:p>
    <w:p w14:paraId="03273502" w14:textId="7DD65F45" w:rsidR="00EB2555" w:rsidRPr="007B5D36" w:rsidRDefault="00194456" w:rsidP="00EE3450">
      <w:pPr>
        <w:spacing w:after="0" w:line="360" w:lineRule="auto"/>
        <w:ind w:firstLine="720"/>
        <w:jc w:val="both"/>
        <w:rPr>
          <w:rFonts w:ascii="Times New Roman" w:eastAsia="Calibri" w:hAnsi="Times New Roman" w:cs="Times New Roman"/>
          <w:color w:val="000000" w:themeColor="text1"/>
          <w:sz w:val="26"/>
          <w:szCs w:val="26"/>
          <w:shd w:val="clear" w:color="auto" w:fill="FFFFFF"/>
        </w:rPr>
      </w:pPr>
      <w:r w:rsidRPr="007B5D36">
        <w:rPr>
          <w:rFonts w:ascii="Times New Roman" w:eastAsia="Calibri" w:hAnsi="Times New Roman" w:cs="Times New Roman"/>
          <w:color w:val="000000" w:themeColor="text1"/>
          <w:sz w:val="26"/>
          <w:szCs w:val="26"/>
        </w:rPr>
        <w:t xml:space="preserve">Huafang và Jianguo (2007) </w:t>
      </w:r>
      <w:r w:rsidR="00FB6AAD" w:rsidRPr="007B5D36">
        <w:rPr>
          <w:rFonts w:ascii="Times New Roman" w:eastAsia="Calibri" w:hAnsi="Times New Roman" w:cs="Times New Roman"/>
          <w:color w:val="000000" w:themeColor="text1"/>
          <w:sz w:val="26"/>
          <w:szCs w:val="26"/>
        </w:rPr>
        <w:t xml:space="preserve">thực hiện khảo sát trên 559 </w:t>
      </w:r>
      <w:r w:rsidR="0065518F" w:rsidRPr="007B5D36">
        <w:rPr>
          <w:rFonts w:ascii="Times New Roman" w:eastAsia="Calibri" w:hAnsi="Times New Roman" w:cs="Times New Roman"/>
          <w:color w:val="000000" w:themeColor="text1"/>
          <w:sz w:val="26"/>
          <w:szCs w:val="26"/>
        </w:rPr>
        <w:t xml:space="preserve">DN </w:t>
      </w:r>
      <w:r w:rsidR="00FB6AAD" w:rsidRPr="007B5D36">
        <w:rPr>
          <w:rFonts w:ascii="Times New Roman" w:eastAsia="Calibri" w:hAnsi="Times New Roman" w:cs="Times New Roman"/>
          <w:color w:val="000000" w:themeColor="text1"/>
          <w:sz w:val="26"/>
          <w:szCs w:val="26"/>
        </w:rPr>
        <w:t>niêm yết tại Trung Quốc năm 2002</w:t>
      </w:r>
      <w:r w:rsidR="0065518F" w:rsidRPr="007B5D36">
        <w:rPr>
          <w:rFonts w:ascii="Times New Roman" w:eastAsia="Calibri" w:hAnsi="Times New Roman" w:cs="Times New Roman"/>
          <w:color w:val="000000" w:themeColor="text1"/>
          <w:sz w:val="26"/>
          <w:szCs w:val="26"/>
        </w:rPr>
        <w:t xml:space="preserve"> nhằm nghiên cứu về công bố thông tin tự nguyện của các DN này, k</w:t>
      </w:r>
      <w:r w:rsidR="00FB6AAD" w:rsidRPr="007B5D36">
        <w:rPr>
          <w:rFonts w:ascii="Times New Roman" w:eastAsia="Calibri" w:hAnsi="Times New Roman" w:cs="Times New Roman"/>
          <w:color w:val="000000" w:themeColor="text1"/>
          <w:sz w:val="26"/>
          <w:szCs w:val="26"/>
        </w:rPr>
        <w:t>ết quả cho thấy sở hữu của nhà nước có liên quan đến công bố thông tin</w:t>
      </w:r>
      <w:r w:rsidR="0065518F" w:rsidRPr="007B5D36">
        <w:rPr>
          <w:rFonts w:ascii="Times New Roman" w:eastAsia="Calibri" w:hAnsi="Times New Roman" w:cs="Times New Roman"/>
          <w:color w:val="000000" w:themeColor="text1"/>
          <w:sz w:val="26"/>
          <w:szCs w:val="26"/>
        </w:rPr>
        <w:t xml:space="preserve"> tự nguyện</w:t>
      </w:r>
      <w:r w:rsidR="00FB6AAD" w:rsidRPr="007B5D36">
        <w:rPr>
          <w:rFonts w:ascii="Times New Roman" w:eastAsia="Calibri" w:hAnsi="Times New Roman" w:cs="Times New Roman"/>
          <w:color w:val="000000" w:themeColor="text1"/>
          <w:sz w:val="26"/>
          <w:szCs w:val="26"/>
        </w:rPr>
        <w:t xml:space="preserve">. </w:t>
      </w:r>
      <w:r w:rsidR="0065518F" w:rsidRPr="007B5D36">
        <w:rPr>
          <w:rFonts w:ascii="Times New Roman" w:eastAsia="Calibri" w:hAnsi="Times New Roman" w:cs="Times New Roman"/>
          <w:color w:val="000000" w:themeColor="text1"/>
          <w:sz w:val="26"/>
          <w:szCs w:val="26"/>
          <w:shd w:val="clear" w:color="auto" w:fill="FFFFFF"/>
          <w:lang w:eastAsia="vi-VN"/>
        </w:rPr>
        <w:t>N</w:t>
      </w:r>
      <w:r w:rsidR="00FB6AAD" w:rsidRPr="007B5D36">
        <w:rPr>
          <w:rFonts w:ascii="Times New Roman" w:eastAsia="Calibri" w:hAnsi="Times New Roman" w:cs="Times New Roman"/>
          <w:color w:val="000000" w:themeColor="text1"/>
          <w:sz w:val="26"/>
          <w:szCs w:val="26"/>
          <w:shd w:val="clear" w:color="auto" w:fill="FFFFFF"/>
          <w:lang w:eastAsia="vi-VN"/>
        </w:rPr>
        <w:t>ế</w:t>
      </w:r>
      <w:r w:rsidR="0065518F" w:rsidRPr="007B5D36">
        <w:rPr>
          <w:rFonts w:ascii="Times New Roman" w:eastAsia="Calibri" w:hAnsi="Times New Roman" w:cs="Times New Roman"/>
          <w:color w:val="000000" w:themeColor="text1"/>
          <w:sz w:val="26"/>
          <w:szCs w:val="26"/>
          <w:shd w:val="clear" w:color="auto" w:fill="FFFFFF"/>
          <w:lang w:eastAsia="vi-VN"/>
        </w:rPr>
        <w:t>u N</w:t>
      </w:r>
      <w:r w:rsidR="00FB6AAD" w:rsidRPr="007B5D36">
        <w:rPr>
          <w:rFonts w:ascii="Times New Roman" w:eastAsia="Calibri" w:hAnsi="Times New Roman" w:cs="Times New Roman"/>
          <w:color w:val="000000" w:themeColor="text1"/>
          <w:sz w:val="26"/>
          <w:szCs w:val="26"/>
          <w:shd w:val="clear" w:color="auto" w:fill="FFFFFF"/>
          <w:lang w:eastAsia="vi-VN"/>
        </w:rPr>
        <w:t>hà nước nắm quyền sở hữu kiểm soát tại các doanh nghiệ</w:t>
      </w:r>
      <w:r w:rsidR="0065518F" w:rsidRPr="007B5D36">
        <w:rPr>
          <w:rFonts w:ascii="Times New Roman" w:eastAsia="Calibri" w:hAnsi="Times New Roman" w:cs="Times New Roman"/>
          <w:color w:val="000000" w:themeColor="text1"/>
          <w:sz w:val="26"/>
          <w:szCs w:val="26"/>
          <w:shd w:val="clear" w:color="auto" w:fill="FFFFFF"/>
          <w:lang w:eastAsia="vi-VN"/>
        </w:rPr>
        <w:t>p, do N</w:t>
      </w:r>
      <w:r w:rsidR="00FB6AAD" w:rsidRPr="007B5D36">
        <w:rPr>
          <w:rFonts w:ascii="Times New Roman" w:eastAsia="Calibri" w:hAnsi="Times New Roman" w:cs="Times New Roman"/>
          <w:color w:val="000000" w:themeColor="text1"/>
          <w:sz w:val="26"/>
          <w:szCs w:val="26"/>
          <w:shd w:val="clear" w:color="auto" w:fill="FFFFFF"/>
          <w:lang w:eastAsia="vi-VN"/>
        </w:rPr>
        <w:t>hà nước luôn có đủ nguồn lực cũng như chuyên môn trong việc giám sát các hoạt động của doanh nghiệp, thêm vào đó có thể nhà nước còn có các mục đích chính trị, ổn định xã hội,</w:t>
      </w:r>
      <w:r w:rsidR="0065518F" w:rsidRPr="007B5D36">
        <w:rPr>
          <w:rFonts w:ascii="Times New Roman" w:eastAsia="Calibri" w:hAnsi="Times New Roman" w:cs="Times New Roman"/>
          <w:color w:val="000000" w:themeColor="text1"/>
          <w:sz w:val="26"/>
          <w:szCs w:val="26"/>
          <w:shd w:val="clear" w:color="auto" w:fill="FFFFFF"/>
          <w:lang w:eastAsia="vi-VN"/>
        </w:rPr>
        <w:t xml:space="preserve"> </w:t>
      </w:r>
      <w:r w:rsidR="00FB6AAD" w:rsidRPr="007B5D36">
        <w:rPr>
          <w:rFonts w:ascii="Times New Roman" w:eastAsia="Calibri" w:hAnsi="Times New Roman" w:cs="Times New Roman"/>
          <w:color w:val="000000" w:themeColor="text1"/>
          <w:sz w:val="26"/>
          <w:szCs w:val="26"/>
          <w:shd w:val="clear" w:color="auto" w:fill="FFFFFF"/>
          <w:lang w:eastAsia="vi-VN"/>
        </w:rPr>
        <w:t>...</w:t>
      </w:r>
      <w:r w:rsidR="0062068A" w:rsidRPr="007B5D36">
        <w:rPr>
          <w:rFonts w:ascii="Times New Roman" w:eastAsia="Calibri" w:hAnsi="Times New Roman" w:cs="Times New Roman"/>
          <w:color w:val="000000" w:themeColor="text1"/>
          <w:sz w:val="26"/>
          <w:szCs w:val="26"/>
          <w:shd w:val="clear" w:color="auto" w:fill="FFFFFF"/>
          <w:lang w:eastAsia="vi-VN"/>
        </w:rPr>
        <w:t xml:space="preserve"> </w:t>
      </w:r>
      <w:r w:rsidR="00FB6AAD" w:rsidRPr="007B5D36">
        <w:rPr>
          <w:rFonts w:ascii="Times New Roman" w:eastAsia="Calibri" w:hAnsi="Times New Roman" w:cs="Times New Roman"/>
          <w:color w:val="000000" w:themeColor="text1"/>
          <w:sz w:val="26"/>
          <w:szCs w:val="26"/>
          <w:shd w:val="clear" w:color="auto" w:fill="FFFFFF"/>
          <w:lang w:eastAsia="vi-VN"/>
        </w:rPr>
        <w:t xml:space="preserve">thông qua doanh nghiệp nên </w:t>
      </w:r>
      <w:r w:rsidR="0065518F" w:rsidRPr="007B5D36">
        <w:rPr>
          <w:rFonts w:ascii="Times New Roman" w:eastAsia="Calibri" w:hAnsi="Times New Roman" w:cs="Times New Roman"/>
          <w:color w:val="000000" w:themeColor="text1"/>
          <w:sz w:val="26"/>
          <w:szCs w:val="26"/>
          <w:shd w:val="clear" w:color="auto" w:fill="FFFFFF"/>
          <w:lang w:eastAsia="vi-VN"/>
        </w:rPr>
        <w:t>yêu cầu</w:t>
      </w:r>
      <w:r w:rsidR="00FB6AAD" w:rsidRPr="007B5D36">
        <w:rPr>
          <w:rFonts w:ascii="Times New Roman" w:eastAsia="Calibri" w:hAnsi="Times New Roman" w:cs="Times New Roman"/>
          <w:color w:val="000000" w:themeColor="text1"/>
          <w:sz w:val="26"/>
          <w:szCs w:val="26"/>
          <w:shd w:val="clear" w:color="auto" w:fill="FFFFFF"/>
          <w:lang w:eastAsia="vi-VN"/>
        </w:rPr>
        <w:t xml:space="preserve"> của </w:t>
      </w:r>
      <w:r w:rsidR="0065518F" w:rsidRPr="007B5D36">
        <w:rPr>
          <w:rFonts w:ascii="Times New Roman" w:eastAsia="Calibri" w:hAnsi="Times New Roman" w:cs="Times New Roman"/>
          <w:color w:val="000000" w:themeColor="text1"/>
          <w:sz w:val="26"/>
          <w:szCs w:val="26"/>
          <w:shd w:val="clear" w:color="auto" w:fill="FFFFFF"/>
          <w:lang w:eastAsia="vi-VN"/>
        </w:rPr>
        <w:t>Nh</w:t>
      </w:r>
      <w:r w:rsidR="00FB6AAD" w:rsidRPr="007B5D36">
        <w:rPr>
          <w:rFonts w:ascii="Times New Roman" w:eastAsia="Calibri" w:hAnsi="Times New Roman" w:cs="Times New Roman"/>
          <w:color w:val="000000" w:themeColor="text1"/>
          <w:sz w:val="26"/>
          <w:szCs w:val="26"/>
          <w:shd w:val="clear" w:color="auto" w:fill="FFFFFF"/>
          <w:lang w:eastAsia="vi-VN"/>
        </w:rPr>
        <w:t xml:space="preserve">à nước trong việc các doanh nghiệp phải công bố thông tin là rất lớn. Nhà nước thường chủ động hơn trong việc giám sát </w:t>
      </w:r>
      <w:r w:rsidR="00FB6AAD" w:rsidRPr="007B5D36">
        <w:rPr>
          <w:rFonts w:ascii="Times New Roman" w:eastAsia="Calibri" w:hAnsi="Times New Roman" w:cs="Times New Roman"/>
          <w:color w:val="000000" w:themeColor="text1"/>
          <w:sz w:val="26"/>
          <w:szCs w:val="26"/>
          <w:shd w:val="clear" w:color="auto" w:fill="FFFFFF"/>
          <w:lang w:eastAsia="vi-VN"/>
        </w:rPr>
        <w:lastRenderedPageBreak/>
        <w:t>đầu tư, thể hiện trách nhiệm và giám sát hiệu quả tài chính, hiệu quả hoạt động của các công ty một các</w:t>
      </w:r>
      <w:r w:rsidR="004628E6" w:rsidRPr="007B5D36">
        <w:rPr>
          <w:rFonts w:ascii="Times New Roman" w:eastAsia="Calibri" w:hAnsi="Times New Roman" w:cs="Times New Roman"/>
          <w:color w:val="000000" w:themeColor="text1"/>
          <w:sz w:val="26"/>
          <w:szCs w:val="26"/>
          <w:shd w:val="clear" w:color="auto" w:fill="FFFFFF"/>
          <w:lang w:eastAsia="vi-VN"/>
        </w:rPr>
        <w:t>h</w:t>
      </w:r>
      <w:r w:rsidR="00FB6AAD" w:rsidRPr="007B5D36">
        <w:rPr>
          <w:rFonts w:ascii="Times New Roman" w:eastAsia="Calibri" w:hAnsi="Times New Roman" w:cs="Times New Roman"/>
          <w:color w:val="000000" w:themeColor="text1"/>
          <w:sz w:val="26"/>
          <w:szCs w:val="26"/>
          <w:shd w:val="clear" w:color="auto" w:fill="FFFFFF"/>
          <w:lang w:eastAsia="vi-VN"/>
        </w:rPr>
        <w:t xml:space="preserve"> thường xuyên, điều này được thực hiện thông qua yêu cầu các doanh nghiệp công bố thông tin. </w:t>
      </w:r>
      <w:r w:rsidR="00EB2555" w:rsidRPr="007B5D36">
        <w:rPr>
          <w:rFonts w:ascii="Times New Roman" w:eastAsia="Calibri" w:hAnsi="Times New Roman" w:cs="Times New Roman"/>
          <w:color w:val="000000" w:themeColor="text1"/>
          <w:sz w:val="26"/>
          <w:szCs w:val="26"/>
          <w:shd w:val="clear" w:color="auto" w:fill="FFFFFF"/>
          <w:lang w:eastAsia="vi-VN"/>
        </w:rPr>
        <w:t>Giả thuyết được đưa ra là:</w:t>
      </w:r>
    </w:p>
    <w:p w14:paraId="122946E6" w14:textId="77777777" w:rsidR="00EB2555" w:rsidRPr="007B5D36" w:rsidRDefault="00EB2555" w:rsidP="00EE3450">
      <w:pPr>
        <w:spacing w:after="0" w:line="360" w:lineRule="auto"/>
        <w:jc w:val="both"/>
        <w:rPr>
          <w:rFonts w:ascii="Times New Roman" w:eastAsia="Calibri" w:hAnsi="Times New Roman" w:cs="Times New Roman"/>
          <w:b/>
          <w:i/>
          <w:color w:val="000000" w:themeColor="text1"/>
          <w:sz w:val="26"/>
          <w:szCs w:val="26"/>
          <w:shd w:val="clear" w:color="auto" w:fill="FFFFFF"/>
          <w:lang w:eastAsia="vi-VN"/>
        </w:rPr>
      </w:pPr>
      <w:r w:rsidRPr="007B5D36">
        <w:rPr>
          <w:rFonts w:ascii="Times New Roman" w:eastAsia="Calibri" w:hAnsi="Times New Roman" w:cs="Times New Roman"/>
          <w:b/>
          <w:i/>
          <w:color w:val="000000" w:themeColor="text1"/>
          <w:sz w:val="26"/>
          <w:szCs w:val="26"/>
          <w:shd w:val="clear" w:color="auto" w:fill="FFFFFF"/>
          <w:lang w:eastAsia="vi-VN"/>
        </w:rPr>
        <w:tab/>
        <w:t>Giả thuyết H3: Tỷ lệ sở hữu nhà nước càng lớn thì mức độ công bố thông tin tự nguyện càng cao.</w:t>
      </w:r>
    </w:p>
    <w:p w14:paraId="5491AFBC" w14:textId="77777777" w:rsidR="00FB6AAD" w:rsidRPr="007B5D36" w:rsidRDefault="00FB6AAD" w:rsidP="00EE3450">
      <w:pPr>
        <w:pStyle w:val="Heading2"/>
        <w:numPr>
          <w:ilvl w:val="0"/>
          <w:numId w:val="0"/>
        </w:numPr>
        <w:rPr>
          <w:rFonts w:eastAsia="Calibri"/>
          <w:color w:val="000000" w:themeColor="text1"/>
          <w:shd w:val="clear" w:color="auto" w:fill="FFFFFF"/>
          <w:lang w:eastAsia="vi-VN"/>
        </w:rPr>
      </w:pPr>
      <w:bookmarkStart w:id="167" w:name="_Toc91434312"/>
      <w:bookmarkStart w:id="168" w:name="_Toc163900933"/>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4</w:t>
      </w:r>
      <w:r w:rsidRPr="007B5D36">
        <w:rPr>
          <w:rFonts w:eastAsia="Calibri"/>
          <w:color w:val="000000" w:themeColor="text1"/>
        </w:rPr>
        <w:t xml:space="preserve"> Tỷ lệ sở hữu cổ đông nước ngoài</w:t>
      </w:r>
      <w:bookmarkEnd w:id="167"/>
      <w:r w:rsidRPr="007B5D36">
        <w:rPr>
          <w:rFonts w:eastAsia="Calibri"/>
          <w:color w:val="000000" w:themeColor="text1"/>
        </w:rPr>
        <w:t xml:space="preserve"> </w:t>
      </w:r>
      <w:r w:rsidR="005E7DEA" w:rsidRPr="007B5D36">
        <w:rPr>
          <w:rFonts w:eastAsia="Calibri"/>
          <w:color w:val="000000" w:themeColor="text1"/>
          <w:lang w:val="en-US"/>
        </w:rPr>
        <w:t>ảnh hưởng đến mức độ công bố thông tin tự nguyện</w:t>
      </w:r>
      <w:bookmarkEnd w:id="168"/>
    </w:p>
    <w:p w14:paraId="740FA964" w14:textId="77777777" w:rsidR="00FB6AAD" w:rsidRPr="007B5D36" w:rsidRDefault="00FB6AAD" w:rsidP="00EE3450">
      <w:pPr>
        <w:spacing w:after="0" w:line="360" w:lineRule="auto"/>
        <w:ind w:firstLine="72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xml:space="preserve">Theo lý thuyết đại diện, có sự mâu thuẫn về lợi ích giữa các cổ đông và nhà quản lý. Các cổ đông tăng cường giám sát các hành vi của người quản lý nhằm đảm bảo lợi ích của mình thông qua việc muốn biết nhiều hơn về thông tin DN. Các nhóm cổ đông khác nhau có nhu cầu về các loại thông tin khác nhau như thông tin về dự báo, thông tin về lợi nhuận, thông tin về trách nhiệm xã hội. Do đó, các công ty có số lượng cổ đông lớn thì nhu cầu công bố thông tin kế toán sẽ cao hơn. Đặc biệt, nhu cầu về thông tin cũng sẽ cao hơn từ các cổ đông nước ngoài do sự tách biệt về địa lý giữa nhà quản lý và các cổ đông nước ngoài. Yếu tố này được xác định trong các nghiên cứu trước bằng cách tính tỷ lệ của cổ đông nước ngoài so với cổ đông toàn doanh nghiệp. Khi nghiên cứu các doanh nghiệp niêm yết tại Malaysia, Hanifa và Cooke (2002) đã tìm thấy mối quan hệ thuận chiều giữa tỷ lệ sở hữu của cổ đông nước ngoài và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công bố thông tin kế toán. Ngược lại, ở Việt Nam, nghiên cứu của </w:t>
      </w:r>
      <w:r w:rsidR="004A1D1F" w:rsidRPr="007B5D36">
        <w:rPr>
          <w:rFonts w:ascii="Times New Roman" w:eastAsia="Calibri" w:hAnsi="Times New Roman" w:cs="Times New Roman"/>
          <w:color w:val="000000" w:themeColor="text1"/>
          <w:sz w:val="26"/>
          <w:szCs w:val="26"/>
        </w:rPr>
        <w:t>Nguyễn Công Phương và Nguyễn Thị Thanh Phương (2014</w:t>
      </w:r>
      <w:r w:rsidRPr="007B5D36">
        <w:rPr>
          <w:rFonts w:ascii="Times New Roman" w:eastAsia="Calibri" w:hAnsi="Times New Roman" w:cs="Times New Roman"/>
          <w:color w:val="000000" w:themeColor="text1"/>
          <w:sz w:val="26"/>
          <w:szCs w:val="26"/>
        </w:rPr>
        <w:t>) lại cho ra kết quả là mối quan hệ ngược chiều.</w:t>
      </w:r>
    </w:p>
    <w:p w14:paraId="17E26953" w14:textId="11AC1257" w:rsidR="00EB2555" w:rsidRPr="007B5D36" w:rsidRDefault="00EB2555"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Dựa trên lý thuyết </w:t>
      </w:r>
      <w:r w:rsidR="00CB3F9E" w:rsidRPr="007B5D36">
        <w:rPr>
          <w:rFonts w:ascii="Times New Roman" w:eastAsia="Calibri" w:hAnsi="Times New Roman" w:cs="Times New Roman"/>
          <w:color w:val="000000" w:themeColor="text1"/>
          <w:sz w:val="26"/>
          <w:szCs w:val="26"/>
        </w:rPr>
        <w:t>đại diện</w:t>
      </w:r>
      <w:r w:rsidRPr="007B5D36">
        <w:rPr>
          <w:rFonts w:ascii="Times New Roman" w:eastAsia="Calibri" w:hAnsi="Times New Roman" w:cs="Times New Roman"/>
          <w:color w:val="000000" w:themeColor="text1"/>
          <w:sz w:val="26"/>
          <w:szCs w:val="26"/>
        </w:rPr>
        <w:t xml:space="preserve">, nơi có sự tách biệt giữa chủ sở hữu (cổ đông) và quản lý, tiềm năng cho chi phí </w:t>
      </w:r>
      <w:r w:rsidR="00CB3F9E" w:rsidRPr="007B5D36">
        <w:rPr>
          <w:rFonts w:ascii="Times New Roman" w:eastAsia="Calibri" w:hAnsi="Times New Roman" w:cs="Times New Roman"/>
          <w:color w:val="000000" w:themeColor="text1"/>
          <w:sz w:val="26"/>
          <w:szCs w:val="26"/>
        </w:rPr>
        <w:t xml:space="preserve">đại diện </w:t>
      </w:r>
      <w:r w:rsidRPr="007B5D36">
        <w:rPr>
          <w:rFonts w:ascii="Times New Roman" w:eastAsia="Calibri" w:hAnsi="Times New Roman" w:cs="Times New Roman"/>
          <w:color w:val="000000" w:themeColor="text1"/>
          <w:sz w:val="26"/>
          <w:szCs w:val="26"/>
        </w:rPr>
        <w:t>phát sinh do xung đột lợi ích giữa chủ sở hữu và quả</w:t>
      </w:r>
      <w:r w:rsidR="000D3112" w:rsidRPr="007B5D36">
        <w:rPr>
          <w:rFonts w:ascii="Times New Roman" w:eastAsia="Calibri" w:hAnsi="Times New Roman" w:cs="Times New Roman"/>
          <w:color w:val="000000" w:themeColor="text1"/>
          <w:sz w:val="26"/>
          <w:szCs w:val="26"/>
        </w:rPr>
        <w:t>n lý công ty (Jensen và</w:t>
      </w:r>
      <w:r w:rsidRPr="007B5D36">
        <w:rPr>
          <w:rFonts w:ascii="Times New Roman" w:eastAsia="Calibri" w:hAnsi="Times New Roman" w:cs="Times New Roman"/>
          <w:color w:val="000000" w:themeColor="text1"/>
          <w:sz w:val="26"/>
          <w:szCs w:val="26"/>
        </w:rPr>
        <w:t xml:space="preserve"> Mec</w:t>
      </w:r>
      <w:r w:rsidR="000D3112" w:rsidRPr="007B5D36">
        <w:rPr>
          <w:rFonts w:ascii="Times New Roman" w:eastAsia="Calibri" w:hAnsi="Times New Roman" w:cs="Times New Roman"/>
          <w:color w:val="000000" w:themeColor="text1"/>
          <w:sz w:val="26"/>
          <w:szCs w:val="26"/>
        </w:rPr>
        <w:t>kling, 1976; Watts, 1977; Fama và Jensen, 1983; Chau và</w:t>
      </w:r>
      <w:r w:rsidRPr="007B5D36">
        <w:rPr>
          <w:rFonts w:ascii="Times New Roman" w:eastAsia="Calibri" w:hAnsi="Times New Roman" w:cs="Times New Roman"/>
          <w:color w:val="000000" w:themeColor="text1"/>
          <w:sz w:val="26"/>
          <w:szCs w:val="26"/>
        </w:rPr>
        <w:t xml:space="preserve"> Gray, 2002). Cổ đông sẽ có khuynh hướng tăng cường giám sát hành vi quản lý để giảm bớt các vấn đề cơ quan. Chi phí giám sát ảnh hưởng đến lợi nhuận và tiền công quản lý, và do đó có thể giảm chi phí giám sát bằng cách cung cấp thêm thông tin cho các cổ đông. Cổ đông, theo </w:t>
      </w:r>
      <w:r w:rsidR="00194456" w:rsidRPr="007B5D36">
        <w:rPr>
          <w:rFonts w:ascii="Times New Roman" w:eastAsia="Calibri" w:hAnsi="Times New Roman" w:cs="Times New Roman"/>
          <w:color w:val="000000" w:themeColor="text1"/>
          <w:sz w:val="26"/>
          <w:szCs w:val="26"/>
        </w:rPr>
        <w:t xml:space="preserve">Huafang và Jianguo (2007), </w:t>
      </w:r>
      <w:r w:rsidRPr="007B5D36">
        <w:rPr>
          <w:rFonts w:ascii="Times New Roman" w:eastAsia="Calibri" w:hAnsi="Times New Roman" w:cs="Times New Roman"/>
          <w:color w:val="000000" w:themeColor="text1"/>
          <w:sz w:val="26"/>
          <w:szCs w:val="26"/>
        </w:rPr>
        <w:t xml:space="preserve">cũng thay đổi nhu cầu thông tin của họ, một số cổ đông có thể quan tâm đến lợi nhuận, những người </w:t>
      </w:r>
      <w:r w:rsidRPr="007B5D36">
        <w:rPr>
          <w:rFonts w:ascii="Times New Roman" w:eastAsia="Calibri" w:hAnsi="Times New Roman" w:cs="Times New Roman"/>
          <w:color w:val="000000" w:themeColor="text1"/>
          <w:sz w:val="26"/>
          <w:szCs w:val="26"/>
        </w:rPr>
        <w:lastRenderedPageBreak/>
        <w:t xml:space="preserve">khác có thể đang tìm kiếm thông tin dự báo, trong khi những người khác muốn thông tin về trách nhiệm xã hội. Theo đó, việc công bố thông tin của công ty có tỷ lệ cổ đông sở hữu nước ngoài cao hơn do sự </w:t>
      </w:r>
      <w:r w:rsidR="00CB3F9E" w:rsidRPr="007B5D36">
        <w:rPr>
          <w:rFonts w:ascii="Times New Roman" w:eastAsia="Calibri" w:hAnsi="Times New Roman" w:cs="Times New Roman"/>
          <w:color w:val="000000" w:themeColor="text1"/>
          <w:sz w:val="26"/>
          <w:szCs w:val="26"/>
        </w:rPr>
        <w:t>tách biệt</w:t>
      </w:r>
      <w:r w:rsidRPr="007B5D36">
        <w:rPr>
          <w:rFonts w:ascii="Times New Roman" w:eastAsia="Calibri" w:hAnsi="Times New Roman" w:cs="Times New Roman"/>
          <w:color w:val="000000" w:themeColor="text1"/>
          <w:sz w:val="26"/>
          <w:szCs w:val="26"/>
        </w:rPr>
        <w:t xml:space="preserve"> giữa quản lý và chủ sở hữu (Xiao và Yuang, 2007). Sự phân tán quyền sở hữu đã được xác định theo kinh nghiệm là một biến quan trọng trong giải thích sự biến đổi của việc công bố thông tin của công ty (Xiao và Yuang, 2007). </w:t>
      </w:r>
      <w:r w:rsidR="00497C43" w:rsidRPr="007B5D36">
        <w:rPr>
          <w:rFonts w:ascii="Times New Roman" w:eastAsia="Calibri" w:hAnsi="Times New Roman" w:cs="Times New Roman"/>
          <w:color w:val="000000" w:themeColor="text1"/>
          <w:sz w:val="26"/>
          <w:szCs w:val="26"/>
        </w:rPr>
        <w:t xml:space="preserve">Theo Sartawi và cộng sự (2014), quyền sở hữu là một biến quan trọng giải thích nhu cầu về thông tin dự kiến sẽ lớn hơn khi một tỷ lệ lớn cổ phiếu được sở hữu bởi các cổ đông nước ngoài. Hơn nữa, nó phù hợp với lập luận rằng các công ty có xu hướng công bố thêm thông tin để hạn chế việc bất đối xứng thông tin để thu hút các nhà đầu tư nước ngoài. Các nhà đầu tư nước ngoài cũng có khả năng sử dụng quyền bỏ phiếu tán thành của mình để tác động đến vấn đề công bố thông tin kế toán. </w:t>
      </w:r>
      <w:r w:rsidRPr="007B5D36">
        <w:rPr>
          <w:rFonts w:ascii="Times New Roman" w:eastAsia="Calibri" w:hAnsi="Times New Roman" w:cs="Times New Roman"/>
          <w:color w:val="000000" w:themeColor="text1"/>
          <w:sz w:val="26"/>
          <w:szCs w:val="26"/>
        </w:rPr>
        <w:t>Giả thuyết được đưa ra là:</w:t>
      </w:r>
    </w:p>
    <w:p w14:paraId="63EF62B4" w14:textId="77777777" w:rsidR="00EB2555" w:rsidRPr="007B5D36" w:rsidRDefault="00EB2555" w:rsidP="00EE3450">
      <w:pPr>
        <w:spacing w:after="0" w:line="360" w:lineRule="auto"/>
        <w:ind w:firstLine="72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i/>
          <w:color w:val="000000" w:themeColor="text1"/>
          <w:sz w:val="26"/>
          <w:szCs w:val="26"/>
        </w:rPr>
        <w:t>Giả thuyết H4: DN có tỷ lệ sở hữu cổ đông nước ngoài càng lớn thì mức độ công bố thông tin tự nguyện càng cao.</w:t>
      </w:r>
    </w:p>
    <w:p w14:paraId="71AA6D27" w14:textId="77777777" w:rsidR="00FB6AAD" w:rsidRPr="007B5D36" w:rsidRDefault="00FB6AAD" w:rsidP="00EE3450">
      <w:pPr>
        <w:pStyle w:val="Heading2"/>
        <w:numPr>
          <w:ilvl w:val="0"/>
          <w:numId w:val="0"/>
        </w:numPr>
        <w:rPr>
          <w:rFonts w:eastAsia="Calibri"/>
          <w:color w:val="000000" w:themeColor="text1"/>
        </w:rPr>
      </w:pPr>
      <w:bookmarkStart w:id="169" w:name="_Toc91434313"/>
      <w:bookmarkStart w:id="170" w:name="_Toc163900934"/>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5</w:t>
      </w:r>
      <w:r w:rsidRPr="007B5D36">
        <w:rPr>
          <w:rFonts w:eastAsia="Calibri"/>
          <w:color w:val="000000" w:themeColor="text1"/>
        </w:rPr>
        <w:t xml:space="preserve"> Đòn bẩy tài chính</w:t>
      </w:r>
      <w:bookmarkEnd w:id="169"/>
      <w:r w:rsidR="005E7DEA" w:rsidRPr="007B5D36">
        <w:rPr>
          <w:rFonts w:eastAsia="Calibri"/>
          <w:b w:val="0"/>
          <w:bCs w:val="0"/>
          <w:color w:val="000000" w:themeColor="text1"/>
          <w:sz w:val="22"/>
          <w:szCs w:val="22"/>
          <w:lang w:val="en-US"/>
        </w:rPr>
        <w:t xml:space="preserve"> </w:t>
      </w:r>
      <w:r w:rsidR="005E7DEA" w:rsidRPr="007B5D36">
        <w:rPr>
          <w:rFonts w:eastAsia="Calibri"/>
          <w:color w:val="000000" w:themeColor="text1"/>
          <w:lang w:val="en-US"/>
        </w:rPr>
        <w:t>ảnh hưởng đến mức độ công bố thông tin tự nguyện</w:t>
      </w:r>
      <w:bookmarkEnd w:id="170"/>
    </w:p>
    <w:p w14:paraId="322A623C" w14:textId="77777777" w:rsidR="00FB6AAD" w:rsidRPr="007B5D36" w:rsidRDefault="00FB6AAD" w:rsidP="00EE3450">
      <w:pPr>
        <w:spacing w:after="0" w:line="360" w:lineRule="auto"/>
        <w:ind w:firstLine="720"/>
        <w:jc w:val="both"/>
        <w:rPr>
          <w:rFonts w:ascii="Times New Roman" w:eastAsia="Times New Roman" w:hAnsi="Times New Roman" w:cs="Times New Roman"/>
          <w:color w:val="000000" w:themeColor="text1"/>
          <w:sz w:val="26"/>
          <w:szCs w:val="26"/>
        </w:rPr>
      </w:pPr>
      <w:bookmarkStart w:id="171" w:name="_Toc453622000"/>
      <w:r w:rsidRPr="007B5D36">
        <w:rPr>
          <w:rFonts w:ascii="Times New Roman" w:eastAsia="Times New Roman" w:hAnsi="Times New Roman" w:cs="Times New Roman"/>
          <w:color w:val="000000" w:themeColor="text1"/>
          <w:sz w:val="26"/>
          <w:szCs w:val="26"/>
        </w:rPr>
        <w:t>Đòn bẩy tài chính là khái niệm dùng để chỉ sự kết hợp giữa nợ phải trả và vốn chủ sở hữu trong việc điều hành chính sách tài chính của DN. Đòn bẩy tài chính sẽ rất lớn trong các DN có tỷ trọng nợ phải trả cao hơn tỷ trọng của vốn chủ sở hữu. Ngược lại, đòn bẩy tài chính sẽ thấp khi tỷ trọng nợ phải trả nhỏ hơn tỷ trọng của vốn chủ sở hữu.</w:t>
      </w:r>
      <w:bookmarkEnd w:id="171"/>
    </w:p>
    <w:p w14:paraId="1F077562" w14:textId="44C19288" w:rsidR="00FB6AAD" w:rsidRPr="007B5D36" w:rsidRDefault="00FB6AAD" w:rsidP="00EE3450">
      <w:pPr>
        <w:spacing w:after="0" w:line="360" w:lineRule="auto"/>
        <w:ind w:firstLine="720"/>
        <w:jc w:val="both"/>
        <w:rPr>
          <w:rFonts w:ascii="Times New Roman" w:eastAsia="Times New Roman" w:hAnsi="Times New Roman" w:cs="Times New Roman"/>
          <w:color w:val="000000" w:themeColor="text1"/>
          <w:sz w:val="26"/>
          <w:szCs w:val="26"/>
        </w:rPr>
      </w:pPr>
      <w:bookmarkStart w:id="172" w:name="_Toc453622001"/>
      <w:r w:rsidRPr="007B5D36">
        <w:rPr>
          <w:rFonts w:ascii="Times New Roman" w:eastAsia="Times New Roman" w:hAnsi="Times New Roman" w:cs="Times New Roman"/>
          <w:color w:val="000000" w:themeColor="text1"/>
          <w:sz w:val="26"/>
          <w:szCs w:val="26"/>
        </w:rPr>
        <w:t>Theo l</w:t>
      </w:r>
      <w:r w:rsidR="00930323" w:rsidRPr="007B5D36">
        <w:rPr>
          <w:rFonts w:ascii="Times New Roman" w:eastAsia="Times New Roman" w:hAnsi="Times New Roman" w:cs="Times New Roman"/>
          <w:color w:val="000000" w:themeColor="text1"/>
          <w:sz w:val="26"/>
          <w:szCs w:val="26"/>
        </w:rPr>
        <w:t>ý thuyết đại diện của Jensen và</w:t>
      </w:r>
      <w:r w:rsidRPr="007B5D36">
        <w:rPr>
          <w:rFonts w:ascii="Times New Roman" w:eastAsia="Times New Roman" w:hAnsi="Times New Roman" w:cs="Times New Roman"/>
          <w:color w:val="000000" w:themeColor="text1"/>
          <w:sz w:val="26"/>
          <w:szCs w:val="26"/>
        </w:rPr>
        <w:t xml:space="preserve"> Meckling (1976), một DN với đòn bẩy tài chính với tỷ lệ càng cao sẽ khuyến khích công bố thông tin nhiều hơn. Các chủ nợ sẽ đưa ra các yêu cầu ràng buộc về mức độ công bố thông tin và chất lượng thông tin công bố để bảo vệ quyền lợi chủ nợ, các yêu cầu như: DN phải công bố thông tin nhiều hơn và có hệ thống kiểm soát nội bộ hiệu quả hơn để giám sát hoạt động DN, yêu cầu quyền chỉ định công ty kiểm toán …. Công bố thông tin của công ty thường được coi như một công cụ để giảm chi phí giám sát cho các chủ nợ.</w:t>
      </w:r>
      <w:bookmarkStart w:id="173" w:name="_Toc453622005"/>
      <w:bookmarkStart w:id="174" w:name="_Toc453624688"/>
      <w:bookmarkEnd w:id="172"/>
      <w:r w:rsidR="00F1330D" w:rsidRPr="007B5D36">
        <w:rPr>
          <w:rFonts w:ascii="Times New Roman" w:eastAsia="Times New Roman" w:hAnsi="Times New Roman" w:cs="Times New Roman"/>
          <w:color w:val="000000" w:themeColor="text1"/>
          <w:sz w:val="26"/>
          <w:szCs w:val="26"/>
        </w:rPr>
        <w:t xml:space="preserve"> </w:t>
      </w:r>
      <w:r w:rsidRPr="007B5D36">
        <w:rPr>
          <w:rFonts w:ascii="Times New Roman" w:eastAsia="Calibri" w:hAnsi="Times New Roman" w:cs="Times New Roman"/>
          <w:color w:val="000000" w:themeColor="text1"/>
          <w:sz w:val="26"/>
          <w:szCs w:val="26"/>
        </w:rPr>
        <w:t>Các nhà quản lý nên công bố thông tin thường xuyên hơn và triệt để hơn để đảm bảo cho chủ nợ về khả năng thanh toán nợ của công ty.</w:t>
      </w:r>
      <w:bookmarkEnd w:id="173"/>
      <w:bookmarkEnd w:id="174"/>
    </w:p>
    <w:p w14:paraId="7C2F056B" w14:textId="06F07F94" w:rsidR="00EB2555" w:rsidRPr="007B5D36" w:rsidRDefault="00FB6AAD" w:rsidP="003D3A68">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 xml:space="preserve">Patricia </w:t>
      </w:r>
      <w:r w:rsidR="009A2302" w:rsidRPr="007B5D36">
        <w:rPr>
          <w:rFonts w:ascii="Times New Roman" w:eastAsia="Calibri" w:hAnsi="Times New Roman" w:cs="Times New Roman"/>
          <w:color w:val="000000" w:themeColor="text1"/>
          <w:sz w:val="26"/>
          <w:szCs w:val="26"/>
        </w:rPr>
        <w:t>và</w:t>
      </w:r>
      <w:r w:rsidRPr="007B5D36">
        <w:rPr>
          <w:rFonts w:ascii="Times New Roman" w:eastAsia="Calibri" w:hAnsi="Times New Roman" w:cs="Times New Roman"/>
          <w:color w:val="000000" w:themeColor="text1"/>
          <w:sz w:val="26"/>
          <w:szCs w:val="26"/>
        </w:rPr>
        <w:t xml:space="preserve"> Rodrigues (2002) sử dụng phương pháp thống kê mô tả, hồi quy đa biến với mẫu nghiên cứu bao gồm 55 DNNY ở Bồ Đào Nha để phân tích tác động của các nhân tố đến mức độ CBTT đối với các công cụ tài chính của DNNY ở TTCK Bồ</w:t>
      </w:r>
      <w:r w:rsidR="00F1330D" w:rsidRPr="007B5D36">
        <w:rPr>
          <w:rFonts w:ascii="Times New Roman" w:eastAsia="Calibri" w:hAnsi="Times New Roman" w:cs="Times New Roman"/>
          <w:color w:val="000000" w:themeColor="text1"/>
          <w:sz w:val="26"/>
          <w:szCs w:val="26"/>
        </w:rPr>
        <w:t xml:space="preserve"> Đào Nha, k</w:t>
      </w:r>
      <w:r w:rsidRPr="007B5D36">
        <w:rPr>
          <w:rFonts w:ascii="Times New Roman" w:eastAsia="Calibri" w:hAnsi="Times New Roman" w:cs="Times New Roman"/>
          <w:color w:val="000000" w:themeColor="text1"/>
          <w:sz w:val="26"/>
          <w:szCs w:val="26"/>
        </w:rPr>
        <w:t xml:space="preserve">ết quả nghiên cứu cho thấy đòn bẩy tài chính là một trong những nhân tố tác động đến mức độ CBTT của các doanh nghiệp này. </w:t>
      </w:r>
      <w:r w:rsidR="00F1330D" w:rsidRPr="007B5D36">
        <w:rPr>
          <w:rFonts w:ascii="Times New Roman" w:eastAsia="Calibri" w:hAnsi="Times New Roman" w:cs="Times New Roman"/>
          <w:color w:val="000000" w:themeColor="text1"/>
          <w:sz w:val="26"/>
          <w:szCs w:val="26"/>
        </w:rPr>
        <w:t>K</w:t>
      </w:r>
      <w:r w:rsidR="00EB2555" w:rsidRPr="007B5D36">
        <w:rPr>
          <w:rFonts w:ascii="Times New Roman" w:eastAsia="Calibri" w:hAnsi="Times New Roman" w:cs="Times New Roman"/>
          <w:color w:val="000000" w:themeColor="text1"/>
          <w:sz w:val="26"/>
          <w:szCs w:val="26"/>
        </w:rPr>
        <w:t xml:space="preserve">ết quả nghiên cứu của Hossain (1995) khi nghiên cứu về công bố thông tin tự nguyện của các công ty tại New Zealand trong môi trường đang thu hút vốn đầu tư cho thấy mức ảnh hưởng đáng kể của nó đến mức độ công bố thông tin tự nguyện. Nghiên cứu Patricia </w:t>
      </w:r>
      <w:r w:rsidR="009A2302" w:rsidRPr="007B5D36">
        <w:rPr>
          <w:rFonts w:ascii="Times New Roman" w:eastAsia="Calibri" w:hAnsi="Times New Roman" w:cs="Times New Roman"/>
          <w:color w:val="000000" w:themeColor="text1"/>
          <w:sz w:val="26"/>
          <w:szCs w:val="26"/>
        </w:rPr>
        <w:t>và</w:t>
      </w:r>
      <w:r w:rsidR="00EB2555" w:rsidRPr="007B5D36">
        <w:rPr>
          <w:rFonts w:ascii="Times New Roman" w:eastAsia="Calibri" w:hAnsi="Times New Roman" w:cs="Times New Roman"/>
          <w:color w:val="000000" w:themeColor="text1"/>
          <w:sz w:val="26"/>
          <w:szCs w:val="26"/>
        </w:rPr>
        <w:t xml:space="preserve"> Rodrigues (2002) cũng cho thấy kết quả tương tự Hossain (1995), đòn bẩy hoạt động có tác động tích cực đến công bố thông tin.</w:t>
      </w:r>
      <w:r w:rsidR="00F1330D" w:rsidRPr="007B5D36">
        <w:rPr>
          <w:rFonts w:ascii="Times New Roman" w:eastAsia="Calibri" w:hAnsi="Times New Roman" w:cs="Times New Roman"/>
          <w:color w:val="000000" w:themeColor="text1"/>
          <w:sz w:val="26"/>
          <w:szCs w:val="26"/>
        </w:rPr>
        <w:t xml:space="preserve"> T</w:t>
      </w:r>
      <w:r w:rsidR="00EB2555" w:rsidRPr="007B5D36">
        <w:rPr>
          <w:rFonts w:ascii="Times New Roman" w:eastAsia="Calibri" w:hAnsi="Times New Roman" w:cs="Times New Roman"/>
          <w:color w:val="000000" w:themeColor="text1"/>
          <w:sz w:val="26"/>
          <w:szCs w:val="26"/>
        </w:rPr>
        <w:t xml:space="preserve">ại Việt Nam, kết quả nghiên cứu của </w:t>
      </w:r>
      <w:r w:rsidR="003D3A68" w:rsidRPr="007B5D36">
        <w:rPr>
          <w:rFonts w:ascii="Times New Roman" w:eastAsia="Calibri" w:hAnsi="Times New Roman" w:cs="Times New Roman"/>
          <w:color w:val="000000" w:themeColor="text1"/>
          <w:sz w:val="26"/>
          <w:szCs w:val="26"/>
        </w:rPr>
        <w:t xml:space="preserve">Nguyễn La Soa </w:t>
      </w:r>
      <w:r w:rsidR="003F7C7B" w:rsidRPr="007B5D36">
        <w:rPr>
          <w:rFonts w:ascii="Times New Roman" w:eastAsia="Calibri" w:hAnsi="Times New Roman" w:cs="Times New Roman"/>
          <w:color w:val="000000" w:themeColor="text1"/>
          <w:sz w:val="26"/>
          <w:szCs w:val="26"/>
        </w:rPr>
        <w:t xml:space="preserve">và cộng sự </w:t>
      </w:r>
      <w:r w:rsidR="003D3A68" w:rsidRPr="007B5D36">
        <w:rPr>
          <w:rFonts w:ascii="Times New Roman" w:eastAsia="Calibri" w:hAnsi="Times New Roman" w:cs="Times New Roman"/>
          <w:color w:val="000000" w:themeColor="text1"/>
          <w:sz w:val="26"/>
          <w:szCs w:val="26"/>
        </w:rPr>
        <w:t xml:space="preserve">(2019); Nguyễn Thúy Anh (2023) </w:t>
      </w:r>
      <w:r w:rsidR="00EB2555" w:rsidRPr="007B5D36">
        <w:rPr>
          <w:rFonts w:ascii="Times New Roman" w:eastAsia="Calibri" w:hAnsi="Times New Roman" w:cs="Times New Roman"/>
          <w:color w:val="000000" w:themeColor="text1"/>
          <w:sz w:val="26"/>
          <w:szCs w:val="26"/>
        </w:rPr>
        <w:t>cũng cho thấy đòn bẩy nợ tác động cùng chiều đến mức độ</w:t>
      </w:r>
      <w:r w:rsidR="003D3A68" w:rsidRPr="007B5D36">
        <w:rPr>
          <w:rFonts w:ascii="Times New Roman" w:eastAsia="Calibri" w:hAnsi="Times New Roman" w:cs="Times New Roman"/>
          <w:color w:val="000000" w:themeColor="text1"/>
          <w:sz w:val="26"/>
          <w:szCs w:val="26"/>
        </w:rPr>
        <w:t xml:space="preserve"> CBTT</w:t>
      </w:r>
      <w:r w:rsidR="00EB2555" w:rsidRPr="007B5D36">
        <w:rPr>
          <w:rFonts w:ascii="Times New Roman" w:eastAsia="Calibri" w:hAnsi="Times New Roman" w:cs="Times New Roman"/>
          <w:color w:val="000000" w:themeColor="text1"/>
          <w:sz w:val="26"/>
          <w:szCs w:val="26"/>
        </w:rPr>
        <w:t xml:space="preserve">. </w:t>
      </w:r>
      <w:r w:rsidR="003A184C" w:rsidRPr="007B5D36">
        <w:rPr>
          <w:rFonts w:ascii="Times New Roman" w:eastAsia="Calibri" w:hAnsi="Times New Roman" w:cs="Times New Roman"/>
          <w:color w:val="000000" w:themeColor="text1"/>
          <w:sz w:val="26"/>
          <w:szCs w:val="26"/>
        </w:rPr>
        <w:t xml:space="preserve">Tuy nhiên kết quả nghiên cứu của Meek và cộng sự (1995) cho thấy không có ảnh hưởng đáng kể một tỷ lệ nợ trên vốn chủ sở hữu đến CBTT tự nguyện. </w:t>
      </w:r>
      <w:r w:rsidR="00EB2555" w:rsidRPr="007B5D36">
        <w:rPr>
          <w:rFonts w:ascii="Times New Roman" w:eastAsia="Calibri" w:hAnsi="Times New Roman" w:cs="Times New Roman"/>
          <w:color w:val="000000" w:themeColor="text1"/>
          <w:sz w:val="26"/>
          <w:szCs w:val="26"/>
        </w:rPr>
        <w:t>Giả thuyết được đưa ra là:</w:t>
      </w:r>
    </w:p>
    <w:p w14:paraId="32EFCB63" w14:textId="77777777" w:rsidR="00EB2555" w:rsidRPr="007B5D36" w:rsidRDefault="00EB2555" w:rsidP="00EE3450">
      <w:pPr>
        <w:spacing w:after="0" w:line="360" w:lineRule="auto"/>
        <w:ind w:firstLine="72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i/>
          <w:color w:val="000000" w:themeColor="text1"/>
          <w:sz w:val="26"/>
          <w:szCs w:val="26"/>
        </w:rPr>
        <w:t>Giả thuyết H5: Tỷ lệ nợ trên tổng tài sản của doanh nghiệp càng lớn thì mức độ công bố thông tin tự nguyện càng cao.</w:t>
      </w:r>
    </w:p>
    <w:p w14:paraId="345A75FF" w14:textId="77777777" w:rsidR="00FB6AAD" w:rsidRPr="007B5D36" w:rsidRDefault="00814FBD" w:rsidP="00EE3450">
      <w:pPr>
        <w:pStyle w:val="Heading2"/>
        <w:numPr>
          <w:ilvl w:val="0"/>
          <w:numId w:val="0"/>
        </w:numPr>
        <w:rPr>
          <w:rFonts w:eastAsia="Calibri"/>
          <w:color w:val="000000" w:themeColor="text1"/>
          <w:lang w:val="en-US"/>
        </w:rPr>
      </w:pPr>
      <w:bookmarkStart w:id="175" w:name="_Toc91434314"/>
      <w:bookmarkStart w:id="176" w:name="_Toc163900935"/>
      <w:r w:rsidRPr="007B5D36">
        <w:rPr>
          <w:rFonts w:eastAsia="Calibri"/>
          <w:color w:val="000000" w:themeColor="text1"/>
        </w:rPr>
        <w:t>2.4.</w:t>
      </w:r>
      <w:r w:rsidR="00C30883" w:rsidRPr="007B5D36">
        <w:rPr>
          <w:rFonts w:eastAsia="Calibri"/>
          <w:color w:val="000000" w:themeColor="text1"/>
          <w:lang w:val="en-US"/>
        </w:rPr>
        <w:t>1.</w:t>
      </w:r>
      <w:r w:rsidR="005A3598" w:rsidRPr="007B5D36">
        <w:rPr>
          <w:rFonts w:eastAsia="Calibri"/>
          <w:color w:val="000000" w:themeColor="text1"/>
        </w:rPr>
        <w:t>6</w:t>
      </w:r>
      <w:r w:rsidR="00FB6AAD" w:rsidRPr="007B5D36">
        <w:rPr>
          <w:rFonts w:eastAsia="Calibri"/>
          <w:color w:val="000000" w:themeColor="text1"/>
        </w:rPr>
        <w:t xml:space="preserve"> Khả năng thanh toán</w:t>
      </w:r>
      <w:bookmarkEnd w:id="175"/>
      <w:r w:rsidR="005E7DEA" w:rsidRPr="007B5D36">
        <w:rPr>
          <w:rFonts w:eastAsia="Calibri"/>
          <w:color w:val="000000" w:themeColor="text1"/>
          <w:lang w:val="en-US"/>
        </w:rPr>
        <w:t xml:space="preserve"> ảnh hưởng đến mức độ công bố thông tin tự nguyện</w:t>
      </w:r>
      <w:bookmarkEnd w:id="176"/>
    </w:p>
    <w:p w14:paraId="0D6D9A19" w14:textId="77777777" w:rsidR="00FB6AAD" w:rsidRPr="007B5D36" w:rsidRDefault="00FB6AAD" w:rsidP="00EE3450">
      <w:pPr>
        <w:spacing w:after="0" w:line="360" w:lineRule="auto"/>
        <w:ind w:firstLine="72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xml:space="preserve">Khả năng thanh toán hay còn gọi là tính thanh khoản là khả năng đáp ứng tình hình nợ của DN trong ngắn hạn. Tính thanh khoản được hiểu là việc chứng khoán hay các khoản nợ, các khoản phải thu có khả năng chuyển đổi thành tiền dễ dàng, thuận tiện cho việc chi tiêu hay thanh toán. Sự khó khăn trong chuyển đổi để đáp ứng nghĩa vụ hiện tại của nó trong việc thanh toán lãi và gốc cho các chủ nợ có khả năng dẫn doanh nghiệp đến bờ vực phá sản. Thanh khoản là một đặc tính quan trọng của công ty  trong đó có ảnh hưởng lớn đến </w:t>
      </w:r>
      <w:r w:rsidRPr="007B5D36">
        <w:rPr>
          <w:rFonts w:ascii="Times New Roman" w:eastAsia="Calibri" w:hAnsi="Times New Roman" w:cs="Times New Roman"/>
          <w:color w:val="000000" w:themeColor="text1"/>
          <w:spacing w:val="-4"/>
          <w:sz w:val="26"/>
          <w:szCs w:val="26"/>
        </w:rPr>
        <w:t>vấn đề</w:t>
      </w:r>
      <w:r w:rsidRPr="007B5D36">
        <w:rPr>
          <w:rFonts w:ascii="Times New Roman" w:eastAsia="Calibri" w:hAnsi="Times New Roman" w:cs="Times New Roman"/>
          <w:color w:val="000000" w:themeColor="text1"/>
          <w:sz w:val="26"/>
          <w:szCs w:val="26"/>
        </w:rPr>
        <w:t xml:space="preserve"> công bố thông tin kế toán của DN. Lý thuyết tín hiệu cho rằng một công ty có tính thanh khoản cao sẽ công bố nhiều thông tin như là một cách phát thêm tín hiệu tích cực cho các nhà đầu tư để tăng niềm tin của họ và ngược lại, một công ty có tính thanh khoản thấp sẽ hạn chế việc công bố thông tin kế toán để che giấu những thông tin yếu kém ra ngoài. </w:t>
      </w:r>
    </w:p>
    <w:p w14:paraId="40BD581F" w14:textId="615BCCF3" w:rsidR="00EB2555" w:rsidRPr="007B5D36" w:rsidRDefault="009210DA"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Việc đánh giá tính thanh khoản của doanh nghiệp là một vấn đề quan trọng đối với những người sử dụng báo cáo tài chính để đánh giá khả năng thanh toán của công ty. Thanh khoản là lãi của các cơ quan quản lý cũng như các nhà đầu tư và người cho vay. Khi công ty không đảm bảo khả năng thanh khoản nghĩa là công ty không có khả năng để đáp ứng các nghĩa vụ hiện tại, điều này có thể liên quan đến việc thanh toán lãi và gốc cho người cho vay và có thể dẫn đến phá sản. Để giảm bớt những lo ngại này, các công ty sẵn sàng công bố</w:t>
      </w:r>
      <w:r w:rsidR="000D3112" w:rsidRPr="007B5D36">
        <w:rPr>
          <w:rFonts w:ascii="Times New Roman" w:eastAsia="Calibri" w:hAnsi="Times New Roman" w:cs="Times New Roman"/>
          <w:color w:val="000000" w:themeColor="text1"/>
          <w:sz w:val="26"/>
          <w:szCs w:val="26"/>
        </w:rPr>
        <w:t xml:space="preserve"> thêm thông tin (Wallace và </w:t>
      </w:r>
      <w:r w:rsidRPr="007B5D36">
        <w:rPr>
          <w:rFonts w:ascii="Times New Roman" w:eastAsia="Calibri" w:hAnsi="Times New Roman" w:cs="Times New Roman"/>
          <w:color w:val="000000" w:themeColor="text1"/>
          <w:sz w:val="26"/>
          <w:szCs w:val="26"/>
        </w:rPr>
        <w:t xml:space="preserve">Naser, 1995) nhằm đánh lừa người sử dụng thông tin về tình hình tài chính thực tế của họ. Ngoài ra, khả năng thanh toán được cho là có liên quan với vị thế tài chính và các doanh nghiệp có khả năng thanh toán cao dự kiến sẽ công bố thêm thông tin nhằm thể hiện điều tốt đẹp này đến các đối tượng sử dụng thông tin (Nandi và Ghosh, 2012; Aljifri và Alzarouni, 2013). </w:t>
      </w:r>
      <w:r w:rsidR="00EB2555" w:rsidRPr="007B5D36">
        <w:rPr>
          <w:rFonts w:ascii="Times New Roman" w:eastAsia="Calibri" w:hAnsi="Times New Roman" w:cs="Times New Roman"/>
          <w:color w:val="000000" w:themeColor="text1"/>
          <w:sz w:val="26"/>
          <w:szCs w:val="26"/>
        </w:rPr>
        <w:t>Giả thuyết được đưa ra là:</w:t>
      </w:r>
    </w:p>
    <w:p w14:paraId="3AEA6917" w14:textId="77777777" w:rsidR="00EB2555" w:rsidRPr="007B5D36" w:rsidRDefault="00EB2555" w:rsidP="00EE3450">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i/>
          <w:color w:val="000000" w:themeColor="text1"/>
          <w:sz w:val="26"/>
          <w:szCs w:val="26"/>
        </w:rPr>
        <w:t>Giả thuyết H6: DN có khả năng thanh toán càng cao thì mức độ công bố thông tin tự nguyện càng cao.</w:t>
      </w:r>
    </w:p>
    <w:p w14:paraId="4DCE6A4D" w14:textId="77777777" w:rsidR="005A3598" w:rsidRPr="007B5D36" w:rsidRDefault="005A3598" w:rsidP="00EE3450">
      <w:pPr>
        <w:pStyle w:val="Heading2"/>
        <w:numPr>
          <w:ilvl w:val="0"/>
          <w:numId w:val="0"/>
        </w:numPr>
        <w:rPr>
          <w:rFonts w:eastAsia="Calibri"/>
          <w:color w:val="000000" w:themeColor="text1"/>
          <w:lang w:val="en-US"/>
        </w:rPr>
      </w:pPr>
      <w:bookmarkStart w:id="177" w:name="_Toc163900936"/>
      <w:r w:rsidRPr="007B5D36">
        <w:rPr>
          <w:rFonts w:eastAsia="Calibri"/>
          <w:color w:val="000000" w:themeColor="text1"/>
        </w:rPr>
        <w:t xml:space="preserve">2.4.1.7 </w:t>
      </w:r>
      <w:r w:rsidRPr="007B5D36">
        <w:rPr>
          <w:rFonts w:eastAsia="Calibri"/>
          <w:color w:val="000000" w:themeColor="text1"/>
          <w:lang w:val="en-US"/>
        </w:rPr>
        <w:t xml:space="preserve">Mức độ công bố thông tin tự nguyện </w:t>
      </w:r>
      <w:r w:rsidRPr="007B5D36">
        <w:rPr>
          <w:rFonts w:eastAsia="Calibri"/>
          <w:color w:val="000000" w:themeColor="text1"/>
        </w:rPr>
        <w:t xml:space="preserve">ảnh hưởng đến </w:t>
      </w:r>
      <w:r w:rsidRPr="007B5D36">
        <w:rPr>
          <w:rFonts w:eastAsia="Calibri"/>
          <w:color w:val="000000" w:themeColor="text1"/>
          <w:lang w:val="en-US"/>
        </w:rPr>
        <w:t>hiệu quả tài chính của doanh nghiệp</w:t>
      </w:r>
      <w:bookmarkEnd w:id="177"/>
    </w:p>
    <w:p w14:paraId="02D0E8BD" w14:textId="29A9883E" w:rsidR="001E7D82" w:rsidRPr="007B5D36" w:rsidRDefault="00B33F34" w:rsidP="00EE3450">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t xml:space="preserve">Qua lược khảo các nghiên cứu trước có liên quan đến ảnh hưởng của CBTT tự nguyện và hiệu quả tài chính, tác giả nhận thấy kết quả của các nghiên cứu trước hiện vẫn chưa thống nhất. Trước hết, dựa trên lý thuyết các bên liên quan, một số nghiên cứu trước đây cho thấy mối quan hệ tích cực giữa CBTT và hiệu quả tài chính. </w:t>
      </w:r>
      <w:r w:rsidR="001E7D82" w:rsidRPr="007B5D36">
        <w:rPr>
          <w:rFonts w:ascii="Times New Roman" w:hAnsi="Times New Roman" w:cs="Times New Roman"/>
          <w:color w:val="000000" w:themeColor="text1"/>
          <w:sz w:val="26"/>
          <w:szCs w:val="26"/>
        </w:rPr>
        <w:t xml:space="preserve">Saleh và cộng sự (2008) đã kiểm tra 200 công ty có vốn hóa thị trường cao nhất trên Sàn giao dịch chứng khoán Kuala Lumpur (KLSE) từ năm 2000 đến 2005 bằng cách sử dụng ROA để đo lường hiệu quả tài chính. Kết quả chỉ ra mối quan hệ giữa thông tin trách nhiệm xã hội và hiệu quả tài chính, kết quả nghiên cứu cho thấy các DN có thể đạt được mức hiệu quả tài chính cao hơn nếu họ tham gia vào các hoạt động xã hội và môi trường. </w:t>
      </w:r>
      <w:r w:rsidRPr="007B5D36">
        <w:rPr>
          <w:rFonts w:ascii="Times New Roman" w:hAnsi="Times New Roman" w:cs="Times New Roman"/>
          <w:color w:val="000000" w:themeColor="text1"/>
          <w:sz w:val="26"/>
          <w:szCs w:val="26"/>
        </w:rPr>
        <w:t xml:space="preserve">Uwuigbe và Egbide (2012) nghiên cứu mối quan hệ giữa CBTT trách nhiệm xã hội ở các DN Nigeria với hiệu quả tài chính (được đo bằng lợi nhuận trên tài sản (ROA) và lợi nhuận trên vốn chủ sở hữu (ROE)). Kết quả nghiên cứu của họ cho thấy rằng có một mối quan hệ tích cực giữa </w:t>
      </w:r>
      <w:r w:rsidR="001E7D82" w:rsidRPr="007B5D36">
        <w:rPr>
          <w:rFonts w:ascii="Times New Roman" w:hAnsi="Times New Roman" w:cs="Times New Roman"/>
          <w:color w:val="000000" w:themeColor="text1"/>
          <w:sz w:val="26"/>
          <w:szCs w:val="26"/>
        </w:rPr>
        <w:t xml:space="preserve">CBTT trách nhiệm xã hội </w:t>
      </w:r>
      <w:r w:rsidRPr="007B5D36">
        <w:rPr>
          <w:rFonts w:ascii="Times New Roman" w:hAnsi="Times New Roman" w:cs="Times New Roman"/>
          <w:color w:val="000000" w:themeColor="text1"/>
          <w:sz w:val="26"/>
          <w:szCs w:val="26"/>
        </w:rPr>
        <w:t xml:space="preserve">và hiệu </w:t>
      </w:r>
      <w:r w:rsidRPr="007B5D36">
        <w:rPr>
          <w:rFonts w:ascii="Times New Roman" w:hAnsi="Times New Roman" w:cs="Times New Roman"/>
          <w:color w:val="000000" w:themeColor="text1"/>
          <w:sz w:val="26"/>
          <w:szCs w:val="26"/>
        </w:rPr>
        <w:lastRenderedPageBreak/>
        <w:t xml:space="preserve">quả tài chính của </w:t>
      </w:r>
      <w:r w:rsidR="001E7D82" w:rsidRPr="007B5D36">
        <w:rPr>
          <w:rFonts w:ascii="Times New Roman" w:hAnsi="Times New Roman" w:cs="Times New Roman"/>
          <w:color w:val="000000" w:themeColor="text1"/>
          <w:sz w:val="26"/>
          <w:szCs w:val="26"/>
        </w:rPr>
        <w:t>DN</w:t>
      </w:r>
      <w:r w:rsidRPr="007B5D36">
        <w:rPr>
          <w:rFonts w:ascii="Times New Roman" w:hAnsi="Times New Roman" w:cs="Times New Roman"/>
          <w:color w:val="000000" w:themeColor="text1"/>
          <w:sz w:val="26"/>
          <w:szCs w:val="26"/>
        </w:rPr>
        <w:t>.</w:t>
      </w:r>
      <w:r w:rsidR="001E7D82" w:rsidRPr="007B5D36">
        <w:rPr>
          <w:rFonts w:ascii="Times New Roman" w:eastAsia="Calibri" w:hAnsi="Times New Roman" w:cs="Times New Roman"/>
          <w:color w:val="000000" w:themeColor="text1"/>
          <w:sz w:val="26"/>
          <w:szCs w:val="26"/>
        </w:rPr>
        <w:t xml:space="preserve"> </w:t>
      </w:r>
      <w:r w:rsidR="001E7D82" w:rsidRPr="007B5D36">
        <w:rPr>
          <w:rFonts w:ascii="Times New Roman" w:hAnsi="Times New Roman" w:cs="Times New Roman"/>
          <w:color w:val="000000" w:themeColor="text1"/>
          <w:sz w:val="26"/>
          <w:szCs w:val="26"/>
        </w:rPr>
        <w:t xml:space="preserve">Abdi và cộng sự (2021) nghiên cứu ảnh hưởng của CBTT phát triển bền vững đến giá trị và hiệu quả tài chính của doanh nghiệp. Kết quả nghiên cứu cho thấy tăng cường công bố thông tin xã hội và môi trường làm tăng hiệu quả tài chính của doanh nghiệp thể hiện qua chỉ số Tobin’s Q, điều này được giải thích rằng thông qua thực hiện các sáng kiến về môi trường và xã hội sẽ làm giảm chi phí hoạt động của doanh nghiệp từ đó tăng hiệu quả tài chính. </w:t>
      </w:r>
      <w:r w:rsidRPr="007B5D36">
        <w:rPr>
          <w:rFonts w:ascii="Times New Roman" w:hAnsi="Times New Roman" w:cs="Times New Roman"/>
          <w:color w:val="000000" w:themeColor="text1"/>
          <w:sz w:val="26"/>
          <w:szCs w:val="26"/>
        </w:rPr>
        <w:t xml:space="preserve">Một số nghiên cứu </w:t>
      </w:r>
      <w:r w:rsidR="001E7D82" w:rsidRPr="007B5D36">
        <w:rPr>
          <w:rFonts w:ascii="Times New Roman" w:hAnsi="Times New Roman" w:cs="Times New Roman"/>
          <w:color w:val="000000" w:themeColor="text1"/>
          <w:sz w:val="26"/>
          <w:szCs w:val="26"/>
        </w:rPr>
        <w:t xml:space="preserve">khác cũng </w:t>
      </w:r>
      <w:r w:rsidRPr="007B5D36">
        <w:rPr>
          <w:rFonts w:ascii="Times New Roman" w:hAnsi="Times New Roman" w:cs="Times New Roman"/>
          <w:color w:val="000000" w:themeColor="text1"/>
          <w:sz w:val="26"/>
          <w:szCs w:val="26"/>
        </w:rPr>
        <w:t>xác định mức độ CBTT càng cao thì hiệu quả tài chính càng cao như Oeyono và cộng sự (2011), Hossain và cộng sự (2015), Resmi và cộng sự</w:t>
      </w:r>
      <w:r w:rsidR="006B0396" w:rsidRPr="007B5D36">
        <w:rPr>
          <w:rFonts w:ascii="Times New Roman" w:hAnsi="Times New Roman" w:cs="Times New Roman"/>
          <w:color w:val="000000" w:themeColor="text1"/>
          <w:sz w:val="26"/>
          <w:szCs w:val="26"/>
        </w:rPr>
        <w:t xml:space="preserve"> (2018), Opanyi</w:t>
      </w:r>
      <w:r w:rsidR="00A158A9" w:rsidRPr="007B5D36">
        <w:rPr>
          <w:rFonts w:ascii="Times New Roman" w:hAnsi="Times New Roman" w:cs="Times New Roman"/>
          <w:color w:val="000000" w:themeColor="text1"/>
          <w:sz w:val="26"/>
          <w:szCs w:val="26"/>
        </w:rPr>
        <w:t xml:space="preserve"> (2019), Assidi</w:t>
      </w:r>
      <w:r w:rsidR="001E7D82" w:rsidRPr="007B5D36">
        <w:rPr>
          <w:rFonts w:ascii="Times New Roman" w:hAnsi="Times New Roman" w:cs="Times New Roman"/>
          <w:color w:val="000000" w:themeColor="text1"/>
          <w:sz w:val="26"/>
          <w:szCs w:val="26"/>
        </w:rPr>
        <w:t xml:space="preserve"> (2020).</w:t>
      </w:r>
    </w:p>
    <w:p w14:paraId="237D4931" w14:textId="65E400AD" w:rsidR="001E7D82" w:rsidRPr="007B5D36" w:rsidRDefault="001E7D82" w:rsidP="00EE3450">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t>Tuy nhiên, theo quan điểm của lý thuyết hợp pháp, một số các nhà nghiên cứu cho rằng CBTT có thể tác động tích cực hoặc tiêu cực đến hiệu quả tài chính. Một số tác giả tìm thấy mối quan hệ tiêu cực giữa CBTT tự nguyện và hiệu quả tài chính. Preston và O’Bannon (1997) cho rằng khi DN thực hiện TNXH là bất lợi cho các bên liên quan vì một công ty phải sử dụng các nguồn lực của mình để tối đa hóa lợi nhuận, và khi DN thực hiện TNXH họ phải tiêu tốn nhiều nguồn lực, do đó, các mục tiêu tối đa hóa lợi nhuận của công ty bị ảnh hưởng, hiệu quả tài chính giảm. Cá</w:t>
      </w:r>
      <w:r w:rsidR="00B33F34" w:rsidRPr="007B5D36">
        <w:rPr>
          <w:rFonts w:ascii="Times New Roman" w:hAnsi="Times New Roman" w:cs="Times New Roman"/>
          <w:color w:val="000000" w:themeColor="text1"/>
          <w:sz w:val="26"/>
          <w:szCs w:val="26"/>
        </w:rPr>
        <w:t xml:space="preserve">c tác giả như Sengupta (1998), Talbi và Omri (2014), </w:t>
      </w:r>
      <w:r w:rsidR="006B0396" w:rsidRPr="007B5D36">
        <w:rPr>
          <w:rFonts w:ascii="Times New Roman" w:hAnsi="Times New Roman" w:cs="Times New Roman"/>
          <w:color w:val="000000" w:themeColor="text1"/>
          <w:sz w:val="26"/>
          <w:szCs w:val="26"/>
        </w:rPr>
        <w:t>Baimukhamedova và cộng sự</w:t>
      </w:r>
      <w:r w:rsidR="00B33F34" w:rsidRPr="007B5D36">
        <w:rPr>
          <w:rFonts w:ascii="Times New Roman" w:hAnsi="Times New Roman" w:cs="Times New Roman"/>
          <w:color w:val="000000" w:themeColor="text1"/>
          <w:sz w:val="26"/>
          <w:szCs w:val="26"/>
        </w:rPr>
        <w:t xml:space="preserve"> (2017)</w:t>
      </w:r>
      <w:r w:rsidRPr="007B5D36">
        <w:rPr>
          <w:rFonts w:ascii="Times New Roman" w:hAnsi="Times New Roman" w:cs="Times New Roman"/>
          <w:color w:val="000000" w:themeColor="text1"/>
          <w:sz w:val="26"/>
          <w:szCs w:val="26"/>
        </w:rPr>
        <w:t xml:space="preserve"> cũng</w:t>
      </w:r>
      <w:r w:rsidR="00B33F34" w:rsidRPr="007B5D36">
        <w:rPr>
          <w:rFonts w:ascii="Times New Roman" w:hAnsi="Times New Roman" w:cs="Times New Roman"/>
          <w:color w:val="000000" w:themeColor="text1"/>
          <w:sz w:val="26"/>
          <w:szCs w:val="26"/>
        </w:rPr>
        <w:t xml:space="preserve"> đã xác định mối quan hệ nghịch chiều giữa CBTT tự nguyện và hiệu quả tài chính. </w:t>
      </w:r>
    </w:p>
    <w:p w14:paraId="186DAEED" w14:textId="00D32743" w:rsidR="00B33F34" w:rsidRPr="007B5D36" w:rsidRDefault="001E7D82" w:rsidP="00A615A8">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r>
      <w:r w:rsidR="00B33F34" w:rsidRPr="007B5D36">
        <w:rPr>
          <w:rFonts w:ascii="Times New Roman" w:hAnsi="Times New Roman" w:cs="Times New Roman"/>
          <w:color w:val="000000" w:themeColor="text1"/>
          <w:sz w:val="26"/>
          <w:szCs w:val="26"/>
        </w:rPr>
        <w:t xml:space="preserve">Và cuối cùng, </w:t>
      </w:r>
      <w:r w:rsidR="00A615A8" w:rsidRPr="007B5D36">
        <w:rPr>
          <w:rFonts w:ascii="Times New Roman" w:hAnsi="Times New Roman" w:cs="Times New Roman"/>
          <w:color w:val="000000" w:themeColor="text1"/>
          <w:sz w:val="26"/>
          <w:szCs w:val="26"/>
        </w:rPr>
        <w:t xml:space="preserve">kết quả nghiên cứu của </w:t>
      </w:r>
      <w:r w:rsidR="007E6A17" w:rsidRPr="007B5D36">
        <w:rPr>
          <w:rFonts w:ascii="Times New Roman" w:hAnsi="Times New Roman" w:cs="Times New Roman"/>
          <w:color w:val="000000" w:themeColor="text1"/>
          <w:sz w:val="26"/>
          <w:szCs w:val="26"/>
        </w:rPr>
        <w:t xml:space="preserve">Krisdayanti và Wibowo </w:t>
      </w:r>
      <w:r w:rsidR="00A615A8" w:rsidRPr="007B5D36">
        <w:rPr>
          <w:rFonts w:ascii="Times New Roman" w:hAnsi="Times New Roman" w:cs="Times New Roman"/>
          <w:color w:val="000000" w:themeColor="text1"/>
          <w:sz w:val="26"/>
          <w:szCs w:val="26"/>
        </w:rPr>
        <w:t xml:space="preserve">(2019) không ủng hộ lý thuyết tín hiệu và lý thuyết đại diện khi giải thích mối quan hệ giữa CBTT tự nguyện và hiệu quả tài chính của công ty vì công bố thông tin tự nguyện không giúp công ty nhận được phản hồi tích cực từ các nhà đầu tư, cũng như không giải quyết được vấn đề đại diện giữa ban quản lý và chủ sở hữu cũng như nỗ lực giảm bất đối xứng thông tin. Một số tác giả không tìm thấy mối liên hệ giữa CBTT và hiệu quả tài chính như McWilliams và Siegel (2000); </w:t>
      </w:r>
      <w:r w:rsidR="007E6A17" w:rsidRPr="007B5D36">
        <w:rPr>
          <w:rFonts w:ascii="Times New Roman" w:hAnsi="Times New Roman" w:cs="Times New Roman"/>
          <w:color w:val="000000" w:themeColor="text1"/>
          <w:sz w:val="26"/>
          <w:szCs w:val="26"/>
        </w:rPr>
        <w:t xml:space="preserve">Krisdayanti và Wibowo </w:t>
      </w:r>
      <w:r w:rsidR="00A615A8" w:rsidRPr="007B5D36">
        <w:rPr>
          <w:rFonts w:ascii="Times New Roman" w:hAnsi="Times New Roman" w:cs="Times New Roman"/>
          <w:color w:val="000000" w:themeColor="text1"/>
          <w:sz w:val="26"/>
          <w:szCs w:val="26"/>
        </w:rPr>
        <w:t>(2019)</w:t>
      </w:r>
    </w:p>
    <w:p w14:paraId="42DC8793" w14:textId="77777777" w:rsidR="00D32649" w:rsidRPr="007B5D36" w:rsidRDefault="00292F3F" w:rsidP="00EE3450">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ab/>
        <w:t xml:space="preserve">Tuy nhiên, trong luận án này, dựa trên khung lý thuyết để phân tích mối quan hệ giữa CBTT tự nguyện và hiệu quả tài chính, tác giả kỳ vọng rằng tăng cường CBTT tự nguyện sẽ tác động tích cực đến hiệu quả tài chính. Từ đó, </w:t>
      </w:r>
      <w:r w:rsidR="00EB2555" w:rsidRPr="007B5D36">
        <w:rPr>
          <w:rFonts w:ascii="Times New Roman" w:hAnsi="Times New Roman" w:cs="Times New Roman"/>
          <w:color w:val="000000" w:themeColor="text1"/>
          <w:sz w:val="26"/>
          <w:szCs w:val="26"/>
        </w:rPr>
        <w:t>tác giả xây dựng giả thuyết như sau:</w:t>
      </w:r>
    </w:p>
    <w:p w14:paraId="2149E533" w14:textId="77777777" w:rsidR="005A3598" w:rsidRPr="007B5D36" w:rsidRDefault="00D32649" w:rsidP="00EE3450">
      <w:pPr>
        <w:spacing w:after="0" w:line="360" w:lineRule="auto"/>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lastRenderedPageBreak/>
        <w:tab/>
      </w:r>
      <w:r w:rsidR="00EB2555" w:rsidRPr="007B5D36">
        <w:rPr>
          <w:rFonts w:ascii="Times New Roman" w:hAnsi="Times New Roman" w:cs="Times New Roman"/>
          <w:b/>
          <w:i/>
          <w:color w:val="000000" w:themeColor="text1"/>
          <w:sz w:val="26"/>
          <w:szCs w:val="26"/>
        </w:rPr>
        <w:t>Giả thuyết H7: Mức độ công bố thông tin tự nguyện càng lớn thì hiệu quả tài chính càng cao.</w:t>
      </w:r>
    </w:p>
    <w:p w14:paraId="2AEAA45B" w14:textId="77777777" w:rsidR="00E82DE2" w:rsidRPr="007B5D36" w:rsidRDefault="00C30883" w:rsidP="00AE3255">
      <w:pPr>
        <w:pStyle w:val="Heading2"/>
        <w:numPr>
          <w:ilvl w:val="0"/>
          <w:numId w:val="0"/>
        </w:numPr>
        <w:ind w:left="576" w:hanging="576"/>
        <w:rPr>
          <w:rFonts w:eastAsia="Arial"/>
          <w:color w:val="000000" w:themeColor="text1"/>
        </w:rPr>
      </w:pPr>
      <w:bookmarkStart w:id="178" w:name="_Toc163900937"/>
      <w:r w:rsidRPr="007B5D36">
        <w:rPr>
          <w:rFonts w:eastAsia="Arial"/>
          <w:color w:val="000000" w:themeColor="text1"/>
        </w:rPr>
        <w:t>2.4.2 Mô hình nghiên cứu đề xuất</w:t>
      </w:r>
      <w:bookmarkEnd w:id="178"/>
    </w:p>
    <w:p w14:paraId="06AFEDD6" w14:textId="707C84B9" w:rsidR="00D07ECE" w:rsidRPr="007B5D36" w:rsidRDefault="00E82DE2" w:rsidP="00EE3450">
      <w:pPr>
        <w:spacing w:after="0" w:line="360" w:lineRule="auto"/>
        <w:jc w:val="both"/>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b/>
        <w:t xml:space="preserve">Trên cơ sở trình bày tổng quan kết quả các nghiên cứu trước đây có liên quan đến đề tài về các nhân tố ảnh hưởng đến </w:t>
      </w:r>
      <w:r w:rsidR="00256E7B" w:rsidRPr="007B5D36">
        <w:rPr>
          <w:rFonts w:ascii="Times New Roman" w:eastAsia="Arial" w:hAnsi="Times New Roman" w:cs="Times New Roman"/>
          <w:color w:val="000000" w:themeColor="text1"/>
          <w:sz w:val="26"/>
          <w:szCs w:val="26"/>
        </w:rPr>
        <w:t>CBTT</w:t>
      </w:r>
      <w:r w:rsidRPr="007B5D36">
        <w:rPr>
          <w:rFonts w:ascii="Times New Roman" w:eastAsia="Arial" w:hAnsi="Times New Roman" w:cs="Times New Roman"/>
          <w:color w:val="000000" w:themeColor="text1"/>
          <w:sz w:val="26"/>
          <w:szCs w:val="26"/>
        </w:rPr>
        <w:t xml:space="preserve"> tự nguyện, ảnh hưởng của </w:t>
      </w:r>
      <w:r w:rsidR="00256E7B" w:rsidRPr="007B5D36">
        <w:rPr>
          <w:rFonts w:ascii="Times New Roman" w:eastAsia="Arial" w:hAnsi="Times New Roman" w:cs="Times New Roman"/>
          <w:color w:val="000000" w:themeColor="text1"/>
          <w:sz w:val="26"/>
          <w:szCs w:val="26"/>
        </w:rPr>
        <w:t xml:space="preserve">CBTT </w:t>
      </w:r>
      <w:r w:rsidRPr="007B5D36">
        <w:rPr>
          <w:rFonts w:ascii="Times New Roman" w:eastAsia="Arial" w:hAnsi="Times New Roman" w:cs="Times New Roman"/>
          <w:color w:val="000000" w:themeColor="text1"/>
          <w:sz w:val="26"/>
          <w:szCs w:val="26"/>
        </w:rPr>
        <w:t>tự nguyện</w:t>
      </w:r>
      <w:r w:rsidR="0018044B" w:rsidRPr="007B5D36">
        <w:rPr>
          <w:rFonts w:ascii="Times New Roman" w:eastAsia="Arial" w:hAnsi="Times New Roman" w:cs="Times New Roman"/>
          <w:color w:val="000000" w:themeColor="text1"/>
          <w:sz w:val="26"/>
          <w:szCs w:val="26"/>
        </w:rPr>
        <w:t xml:space="preserve"> trên báo cáo thường niên</w:t>
      </w:r>
      <w:r w:rsidRPr="007B5D36">
        <w:rPr>
          <w:rFonts w:ascii="Times New Roman" w:eastAsia="Arial" w:hAnsi="Times New Roman" w:cs="Times New Roman"/>
          <w:color w:val="000000" w:themeColor="text1"/>
          <w:sz w:val="26"/>
          <w:szCs w:val="26"/>
        </w:rPr>
        <w:t xml:space="preserve"> đến hiệu quả tài chính của doanh nghiệp; các lý thuyết nền nghiên cứu và cơ sở lý thuyết về </w:t>
      </w:r>
      <w:r w:rsidR="00256E7B" w:rsidRPr="007B5D36">
        <w:rPr>
          <w:rFonts w:ascii="Times New Roman" w:eastAsia="Arial" w:hAnsi="Times New Roman" w:cs="Times New Roman"/>
          <w:color w:val="000000" w:themeColor="text1"/>
          <w:sz w:val="26"/>
          <w:szCs w:val="26"/>
        </w:rPr>
        <w:t xml:space="preserve">CBTT </w:t>
      </w:r>
      <w:r w:rsidRPr="007B5D36">
        <w:rPr>
          <w:rFonts w:ascii="Times New Roman" w:eastAsia="Arial" w:hAnsi="Times New Roman" w:cs="Times New Roman"/>
          <w:color w:val="000000" w:themeColor="text1"/>
          <w:sz w:val="26"/>
          <w:szCs w:val="26"/>
        </w:rPr>
        <w:t xml:space="preserve">tự nguyện. Tác giả nhận thấy, </w:t>
      </w:r>
      <w:r w:rsidRPr="007B5D36">
        <w:rPr>
          <w:rFonts w:ascii="Times New Roman" w:eastAsia="Calibri" w:hAnsi="Times New Roman" w:cs="Times New Roman"/>
          <w:color w:val="000000" w:themeColor="text1"/>
          <w:sz w:val="26"/>
          <w:szCs w:val="26"/>
          <w:lang w:val="pt-BR"/>
        </w:rPr>
        <w:t xml:space="preserve">các nghiên cứu trước đây sử dụng nhiều biến nhân tố khác nhau để đánh giá ảnh hưởng của chúng đến mức độ </w:t>
      </w:r>
      <w:r w:rsidR="00256E7B" w:rsidRPr="007B5D36">
        <w:rPr>
          <w:rFonts w:ascii="Times New Roman" w:eastAsia="Calibri" w:hAnsi="Times New Roman" w:cs="Times New Roman"/>
          <w:color w:val="000000" w:themeColor="text1"/>
          <w:sz w:val="26"/>
          <w:szCs w:val="26"/>
        </w:rPr>
        <w:t xml:space="preserve">CBTT </w:t>
      </w:r>
      <w:r w:rsidRPr="007B5D36">
        <w:rPr>
          <w:rFonts w:ascii="Times New Roman" w:eastAsia="Calibri" w:hAnsi="Times New Roman" w:cs="Times New Roman"/>
          <w:color w:val="000000" w:themeColor="text1"/>
          <w:sz w:val="26"/>
          <w:szCs w:val="26"/>
          <w:lang w:val="pt-BR"/>
        </w:rPr>
        <w:t>tự nguyện của các doanh nghiệp niêm yết. Mô hình nghiên cứu của nghiên cứu này được xây dựng dựa trên các nghiên cứu trong trước và ngoài nước đã được thực hiện trước đây liên quan đến đề tài này, tác giả đã tổng hợp và chọn ra các nhân tố phù hợp với tình hình thực tế tại các doanh nghiệp niêm yết trên thị trường chứng khoán Việt Nam, và phù hợp với quy định công bố thông tin hiện nay tại Việ</w:t>
      </w:r>
      <w:r w:rsidR="00816708" w:rsidRPr="007B5D36">
        <w:rPr>
          <w:rFonts w:ascii="Times New Roman" w:eastAsia="Calibri" w:hAnsi="Times New Roman" w:cs="Times New Roman"/>
          <w:color w:val="000000" w:themeColor="text1"/>
          <w:sz w:val="26"/>
          <w:szCs w:val="26"/>
          <w:lang w:val="pt-BR"/>
        </w:rPr>
        <w:t>t Nam</w:t>
      </w:r>
      <w:r w:rsidRPr="007B5D36">
        <w:rPr>
          <w:rFonts w:ascii="Times New Roman" w:eastAsia="Calibri" w:hAnsi="Times New Roman" w:cs="Times New Roman"/>
          <w:color w:val="000000" w:themeColor="text1"/>
          <w:sz w:val="26"/>
          <w:szCs w:val="26"/>
          <w:lang w:val="pt-BR"/>
        </w:rPr>
        <w:t>, từ đó ảnh hưởng đến hiệu quả tài chính của các doanh nghiệp này.</w:t>
      </w:r>
    </w:p>
    <w:p w14:paraId="2643D5C1" w14:textId="77777777" w:rsidR="00D07ECE" w:rsidRPr="007B5D36" w:rsidRDefault="00D07ECE" w:rsidP="00D07ECE">
      <w:pPr>
        <w:spacing w:after="0" w:line="360" w:lineRule="auto"/>
        <w:jc w:val="both"/>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b/>
        <w:t>Mô hình nghiên cứu về ảnh hưởng của công bố thông tin tự nguyện của doanh nghiệp đến hiệu quả tài chính của doanh nghiệp được xây dựng gồm các biến nghiên cứu như sau:</w:t>
      </w:r>
    </w:p>
    <w:p w14:paraId="136C0AA2" w14:textId="682E01BD" w:rsidR="00D07ECE" w:rsidRPr="007B5D36" w:rsidRDefault="00D07ECE" w:rsidP="00D07ECE">
      <w:pPr>
        <w:spacing w:after="0" w:line="360" w:lineRule="auto"/>
        <w:jc w:val="both"/>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b/>
        <w:t xml:space="preserve">- Biến </w:t>
      </w:r>
      <w:r w:rsidR="00577347" w:rsidRPr="007B5D36">
        <w:rPr>
          <w:rFonts w:ascii="Times New Roman" w:eastAsia="Arial" w:hAnsi="Times New Roman" w:cs="Times New Roman"/>
          <w:color w:val="000000" w:themeColor="text1"/>
          <w:sz w:val="26"/>
          <w:szCs w:val="26"/>
        </w:rPr>
        <w:t>ngoại sinh</w:t>
      </w:r>
      <w:r w:rsidRPr="007B5D36">
        <w:rPr>
          <w:rFonts w:ascii="Times New Roman" w:eastAsia="Arial" w:hAnsi="Times New Roman" w:cs="Times New Roman"/>
          <w:color w:val="000000" w:themeColor="text1"/>
          <w:sz w:val="26"/>
          <w:szCs w:val="26"/>
        </w:rPr>
        <w:t>:</w:t>
      </w:r>
      <w:r w:rsidR="00477181" w:rsidRPr="007B5D36">
        <w:rPr>
          <w:color w:val="000000" w:themeColor="text1"/>
        </w:rPr>
        <w:t xml:space="preserve"> </w:t>
      </w:r>
      <w:r w:rsidR="00477181" w:rsidRPr="007B5D36">
        <w:rPr>
          <w:rFonts w:ascii="Times New Roman" w:eastAsia="Arial" w:hAnsi="Times New Roman" w:cs="Times New Roman"/>
          <w:color w:val="000000" w:themeColor="text1"/>
          <w:sz w:val="26"/>
          <w:szCs w:val="26"/>
        </w:rPr>
        <w:t>Thời gian hoạt động; Cơ cấu HĐQT; Tỷ lệ sở hữu Nhà nước; Tỷ lệ sở hữu cổ đông nước ngoài; Đòn bẩy tài chính; Khả năng thanh toán.</w:t>
      </w:r>
    </w:p>
    <w:p w14:paraId="32E0A133" w14:textId="6579A645" w:rsidR="00477181" w:rsidRPr="007B5D36" w:rsidRDefault="00477181" w:rsidP="00477181">
      <w:pPr>
        <w:spacing w:after="0" w:line="360" w:lineRule="auto"/>
        <w:jc w:val="both"/>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b/>
        <w:t xml:space="preserve">- </w:t>
      </w:r>
      <w:r w:rsidR="00577347" w:rsidRPr="007B5D36">
        <w:rPr>
          <w:rFonts w:ascii="Times New Roman" w:eastAsia="Arial" w:hAnsi="Times New Roman" w:cs="Times New Roman"/>
          <w:color w:val="000000" w:themeColor="text1"/>
          <w:sz w:val="26"/>
          <w:szCs w:val="26"/>
        </w:rPr>
        <w:t>Biến nội sinh</w:t>
      </w:r>
      <w:r w:rsidRPr="007B5D36">
        <w:rPr>
          <w:rFonts w:ascii="Times New Roman" w:eastAsia="Arial" w:hAnsi="Times New Roman" w:cs="Times New Roman"/>
          <w:color w:val="000000" w:themeColor="text1"/>
          <w:sz w:val="26"/>
          <w:szCs w:val="26"/>
        </w:rPr>
        <w:t>: Công bố thông tin tự nguyện của doanh nghiệp;</w:t>
      </w:r>
      <w:r w:rsidRPr="007B5D36">
        <w:rPr>
          <w:rFonts w:ascii="Times New Roman" w:hAnsi="Times New Roman" w:cs="Times New Roman"/>
          <w:color w:val="000000" w:themeColor="text1"/>
          <w:sz w:val="26"/>
          <w:szCs w:val="26"/>
        </w:rPr>
        <w:t xml:space="preserve"> </w:t>
      </w:r>
      <w:r w:rsidRPr="007B5D36">
        <w:rPr>
          <w:rFonts w:ascii="Times New Roman" w:eastAsia="Arial" w:hAnsi="Times New Roman" w:cs="Times New Roman"/>
          <w:color w:val="000000" w:themeColor="text1"/>
          <w:sz w:val="26"/>
          <w:szCs w:val="26"/>
        </w:rPr>
        <w:t>Hiệu quả tài chính của doanh nghiệp.</w:t>
      </w:r>
    </w:p>
    <w:p w14:paraId="6E94EBC7" w14:textId="41868872" w:rsidR="00477181" w:rsidRPr="007B5D36" w:rsidRDefault="00477181" w:rsidP="00477181">
      <w:pPr>
        <w:spacing w:after="0" w:line="360" w:lineRule="auto"/>
        <w:jc w:val="both"/>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b/>
      </w:r>
      <w:r w:rsidR="00E856F7" w:rsidRPr="007B5D36">
        <w:rPr>
          <w:rFonts w:ascii="Times New Roman" w:eastAsia="Arial" w:hAnsi="Times New Roman" w:cs="Times New Roman"/>
          <w:color w:val="000000" w:themeColor="text1"/>
          <w:sz w:val="26"/>
          <w:szCs w:val="26"/>
        </w:rPr>
        <w:t xml:space="preserve">Ngoài ra trong mô hình nghiên cứu, tác giả sử dụng 2 biến kiểm soát đối với biến công bố thông tin tự nguyện của các doanh nghiệp niêm yết trên thị trường chứng khoán Việt Nam là biến quy mô công ty và biến chủ thể kiểm toán. Trong những nghiên cứu trước, tuy đã có nghiên cứu sử dụng các biến này như là một biến độc lập đối với biến phụ thuộc là công bố thông tin tự nguyện của doanh nghiệp (như biến “quy mô công ty”: Lang và Lundholm, 1993; Patricia và Rodrigues, </w:t>
      </w:r>
      <w:r w:rsidR="009A3CA9" w:rsidRPr="007B5D36">
        <w:rPr>
          <w:rFonts w:ascii="Times New Roman" w:eastAsia="Arial" w:hAnsi="Times New Roman" w:cs="Times New Roman"/>
          <w:color w:val="000000" w:themeColor="text1"/>
          <w:sz w:val="26"/>
          <w:szCs w:val="26"/>
        </w:rPr>
        <w:t>2002; Raffournier, 200</w:t>
      </w:r>
      <w:r w:rsidR="00E856F7" w:rsidRPr="007B5D36">
        <w:rPr>
          <w:rFonts w:ascii="Times New Roman" w:eastAsia="Arial" w:hAnsi="Times New Roman" w:cs="Times New Roman"/>
          <w:color w:val="000000" w:themeColor="text1"/>
          <w:sz w:val="26"/>
          <w:szCs w:val="26"/>
        </w:rPr>
        <w:t>; Hossain và Hammami</w:t>
      </w:r>
      <w:r w:rsidR="00D41FC8" w:rsidRPr="007B5D36">
        <w:rPr>
          <w:rFonts w:ascii="Times New Roman" w:eastAsia="Arial" w:hAnsi="Times New Roman" w:cs="Times New Roman"/>
          <w:color w:val="000000" w:themeColor="text1"/>
          <w:sz w:val="26"/>
          <w:szCs w:val="26"/>
        </w:rPr>
        <w:t xml:space="preserve">, 2009; Nandi và Ghosh, 2012; </w:t>
      </w:r>
      <w:r w:rsidR="00E856F7" w:rsidRPr="007B5D36">
        <w:rPr>
          <w:rFonts w:ascii="Times New Roman" w:eastAsia="Arial" w:hAnsi="Times New Roman" w:cs="Times New Roman"/>
          <w:color w:val="000000" w:themeColor="text1"/>
          <w:sz w:val="26"/>
          <w:szCs w:val="26"/>
        </w:rPr>
        <w:t xml:space="preserve">Bhayani, </w:t>
      </w:r>
      <w:r w:rsidR="00E856F7" w:rsidRPr="007B5D36">
        <w:rPr>
          <w:rFonts w:ascii="Times New Roman" w:eastAsia="Arial" w:hAnsi="Times New Roman" w:cs="Times New Roman"/>
          <w:color w:val="000000" w:themeColor="text1"/>
          <w:sz w:val="26"/>
          <w:szCs w:val="26"/>
        </w:rPr>
        <w:lastRenderedPageBreak/>
        <w:t>2012; Ananzeh, 2022; biến “chủ thể kiểm toán”: Patricia và Rodrigues, 2002; Bhayani, 2012; Ananzeh, 2022). Tuy vậy, trong nghiên cứu này, tác giả không kiểm định tác động của các biến kiểm soát này đối với công bố thông tin tự nguyện của doanh nghiệp mà chỉ sử dụng chúng để hạn chế tác động gây nhiễu của chúng (nếu có) đến công bố thông tin tự nguyện của doanh nghiệp, từ đó, đạt được mức độ chính xác cao hơn trong việc kiểm định các giả thuyết nghiên cứu.</w:t>
      </w:r>
    </w:p>
    <w:p w14:paraId="4BF62A00" w14:textId="753A89F9" w:rsidR="00E82DE2" w:rsidRPr="007B5D36" w:rsidRDefault="00477181" w:rsidP="00FC3D73">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Arial" w:hAnsi="Times New Roman" w:cs="Times New Roman"/>
          <w:color w:val="000000" w:themeColor="text1"/>
          <w:sz w:val="26"/>
          <w:szCs w:val="26"/>
        </w:rPr>
        <w:tab/>
      </w:r>
      <w:r w:rsidR="00E82DE2" w:rsidRPr="007B5D36">
        <w:rPr>
          <w:rFonts w:ascii="Times New Roman" w:eastAsia="Calibri" w:hAnsi="Times New Roman" w:cs="Times New Roman"/>
          <w:color w:val="000000" w:themeColor="text1"/>
          <w:sz w:val="26"/>
          <w:szCs w:val="26"/>
          <w:lang w:val="pt-BR"/>
        </w:rPr>
        <w:t xml:space="preserve">Mô hình </w:t>
      </w:r>
      <w:r w:rsidR="00E82DE2" w:rsidRPr="007B5D36">
        <w:rPr>
          <w:rFonts w:ascii="Times New Roman" w:eastAsia="Calibri" w:hAnsi="Times New Roman" w:cs="Times New Roman"/>
          <w:color w:val="000000" w:themeColor="text1"/>
          <w:spacing w:val="-6"/>
          <w:sz w:val="26"/>
          <w:szCs w:val="26"/>
          <w:lang w:val="pt-BR"/>
        </w:rPr>
        <w:t>tác động của việc công bố thông tin tự nguyện đến hiệu quả tài chính của các doanh nghiệp niêm yết trên thị trường chứng khoán Việt Nam</w:t>
      </w:r>
      <w:r w:rsidR="00E82DE2" w:rsidRPr="007B5D36">
        <w:rPr>
          <w:rFonts w:ascii="Times New Roman" w:eastAsia="Calibri" w:hAnsi="Times New Roman" w:cs="Times New Roman"/>
          <w:color w:val="000000" w:themeColor="text1"/>
          <w:sz w:val="26"/>
          <w:szCs w:val="26"/>
          <w:lang w:val="pt-BR"/>
        </w:rPr>
        <w:t xml:space="preserve"> được minh họa như sau:</w:t>
      </w:r>
    </w:p>
    <w:p w14:paraId="3DB62F9F" w14:textId="45400EC2" w:rsidR="00E82DE2" w:rsidRPr="007B5D36" w:rsidRDefault="0067521A"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noProof/>
          <w:color w:val="000000" w:themeColor="text1"/>
          <w:sz w:val="26"/>
          <w:szCs w:val="26"/>
        </w:rPr>
        <mc:AlternateContent>
          <mc:Choice Requires="wpg">
            <w:drawing>
              <wp:anchor distT="0" distB="0" distL="114300" distR="114300" simplePos="0" relativeHeight="251681792" behindDoc="0" locked="0" layoutInCell="1" allowOverlap="1" wp14:anchorId="4582F594" wp14:editId="0B853001">
                <wp:simplePos x="0" y="0"/>
                <wp:positionH relativeFrom="column">
                  <wp:posOffset>-69850</wp:posOffset>
                </wp:positionH>
                <wp:positionV relativeFrom="paragraph">
                  <wp:posOffset>15875</wp:posOffset>
                </wp:positionV>
                <wp:extent cx="5984875" cy="3670300"/>
                <wp:effectExtent l="0" t="0" r="15875" b="25400"/>
                <wp:wrapNone/>
                <wp:docPr id="392" name="Group 392"/>
                <wp:cNvGraphicFramePr/>
                <a:graphic xmlns:a="http://schemas.openxmlformats.org/drawingml/2006/main">
                  <a:graphicData uri="http://schemas.microsoft.com/office/word/2010/wordprocessingGroup">
                    <wpg:wgp>
                      <wpg:cNvGrpSpPr/>
                      <wpg:grpSpPr>
                        <a:xfrm>
                          <a:off x="0" y="0"/>
                          <a:ext cx="5984875" cy="3670300"/>
                          <a:chOff x="0" y="0"/>
                          <a:chExt cx="5984875" cy="3670300"/>
                        </a:xfrm>
                      </wpg:grpSpPr>
                      <wps:wsp>
                        <wps:cNvPr id="155" name="Rectangle 155"/>
                        <wps:cNvSpPr/>
                        <wps:spPr>
                          <a:xfrm>
                            <a:off x="2362200" y="2105025"/>
                            <a:ext cx="361950" cy="333375"/>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551B55D2" w14:textId="1D7FD0C5"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H5</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8" name="Rectangle 388"/>
                        <wps:cNvSpPr/>
                        <wps:spPr>
                          <a:xfrm>
                            <a:off x="2543175" y="2667000"/>
                            <a:ext cx="361950" cy="3333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20B85BC2" w14:textId="054463B6"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H6</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91" name="Group 391"/>
                        <wpg:cNvGrpSpPr/>
                        <wpg:grpSpPr>
                          <a:xfrm>
                            <a:off x="0" y="0"/>
                            <a:ext cx="5984875" cy="3670300"/>
                            <a:chOff x="0" y="0"/>
                            <a:chExt cx="5984875" cy="3670300"/>
                          </a:xfrm>
                        </wpg:grpSpPr>
                        <wpg:grpSp>
                          <wpg:cNvPr id="515" name="Group 515"/>
                          <wpg:cNvGrpSpPr/>
                          <wpg:grpSpPr>
                            <a:xfrm>
                              <a:off x="0" y="0"/>
                              <a:ext cx="5984875" cy="3670300"/>
                              <a:chOff x="0" y="0"/>
                              <a:chExt cx="5807075" cy="3811465"/>
                            </a:xfrm>
                          </wpg:grpSpPr>
                          <wps:wsp>
                            <wps:cNvPr id="2" name="Rectangle 2"/>
                            <wps:cNvSpPr/>
                            <wps:spPr>
                              <a:xfrm>
                                <a:off x="2552700" y="3257550"/>
                                <a:ext cx="1543050" cy="553915"/>
                              </a:xfrm>
                              <a:prstGeom prst="rect">
                                <a:avLst/>
                              </a:prstGeom>
                            </wps:spPr>
                            <wps:style>
                              <a:lnRef idx="2">
                                <a:schemeClr val="dk1"/>
                              </a:lnRef>
                              <a:fillRef idx="1">
                                <a:schemeClr val="lt1"/>
                              </a:fillRef>
                              <a:effectRef idx="0">
                                <a:schemeClr val="dk1"/>
                              </a:effectRef>
                              <a:fontRef idx="minor">
                                <a:schemeClr val="dk1"/>
                              </a:fontRef>
                            </wps:style>
                            <wps:txbx>
                              <w:txbxContent>
                                <w:p w14:paraId="591C81EB" w14:textId="77777777" w:rsidR="00CF4013" w:rsidRPr="00816708" w:rsidRDefault="00CF4013" w:rsidP="00816708">
                                  <w:pPr>
                                    <w:jc w:val="center"/>
                                    <w:rPr>
                                      <w:rFonts w:ascii="Times New Roman" w:hAnsi="Times New Roman" w:cs="Times New Roman"/>
                                    </w:rPr>
                                  </w:pPr>
                                  <w:r>
                                    <w:rPr>
                                      <w:rFonts w:ascii="Times New Roman" w:hAnsi="Times New Roman" w:cs="Times New Roman"/>
                                    </w:rPr>
                                    <w:t xml:space="preserve">- </w:t>
                                  </w:r>
                                  <w:r w:rsidRPr="00816708">
                                    <w:rPr>
                                      <w:rFonts w:ascii="Times New Roman" w:hAnsi="Times New Roman" w:cs="Times New Roman"/>
                                    </w:rPr>
                                    <w:t>Quy mô công ty</w:t>
                                  </w:r>
                                </w:p>
                                <w:p w14:paraId="35B0F1E2" w14:textId="77777777" w:rsidR="00CF4013" w:rsidRPr="00816708" w:rsidRDefault="00CF4013" w:rsidP="00816708">
                                  <w:pPr>
                                    <w:jc w:val="center"/>
                                    <w:rPr>
                                      <w:rFonts w:ascii="Times New Roman" w:hAnsi="Times New Roman" w:cs="Times New Roman"/>
                                    </w:rPr>
                                  </w:pPr>
                                  <w:r>
                                    <w:rPr>
                                      <w:rFonts w:ascii="Times New Roman" w:hAnsi="Times New Roman" w:cs="Times New Roman"/>
                                    </w:rPr>
                                    <w:t xml:space="preserve">- </w:t>
                                  </w:r>
                                  <w:r w:rsidRPr="00816708">
                                    <w:rPr>
                                      <w:rFonts w:ascii="Times New Roman" w:hAnsi="Times New Roman" w:cs="Times New Roman"/>
                                    </w:rPr>
                                    <w:t>Chủ thể kiểm toán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 name="Straight Arrow Connector 512"/>
                            <wps:cNvCnPr/>
                            <wps:spPr>
                              <a:xfrm flipH="1" flipV="1">
                                <a:off x="3257550" y="3028952"/>
                                <a:ext cx="7967" cy="189032"/>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g:grpSp>
                            <wpg:cNvPr id="514" name="Group 514"/>
                            <wpg:cNvGrpSpPr/>
                            <wpg:grpSpPr>
                              <a:xfrm>
                                <a:off x="0" y="0"/>
                                <a:ext cx="5807075" cy="3442022"/>
                                <a:chOff x="0" y="0"/>
                                <a:chExt cx="5807075" cy="3442022"/>
                              </a:xfrm>
                            </wpg:grpSpPr>
                            <wpg:grpSp>
                              <wpg:cNvPr id="131" name="Group 131"/>
                              <wpg:cNvGrpSpPr>
                                <a:grpSpLocks/>
                              </wpg:cNvGrpSpPr>
                              <wpg:grpSpPr bwMode="auto">
                                <a:xfrm>
                                  <a:off x="0" y="0"/>
                                  <a:ext cx="5807075" cy="3442022"/>
                                  <a:chOff x="2175" y="4005"/>
                                  <a:chExt cx="8441" cy="5792"/>
                                </a:xfrm>
                              </wpg:grpSpPr>
                              <wpg:grpSp>
                                <wpg:cNvPr id="132" name="Group 3"/>
                                <wpg:cNvGrpSpPr>
                                  <a:grpSpLocks/>
                                </wpg:cNvGrpSpPr>
                                <wpg:grpSpPr bwMode="auto">
                                  <a:xfrm>
                                    <a:off x="2175" y="4005"/>
                                    <a:ext cx="3165" cy="5792"/>
                                    <a:chOff x="2175" y="4005"/>
                                    <a:chExt cx="3165" cy="5792"/>
                                  </a:xfrm>
                                </wpg:grpSpPr>
                                <wps:wsp>
                                  <wps:cNvPr id="135" name="AutoShape 6"/>
                                  <wps:cNvSpPr>
                                    <a:spLocks noChangeArrowheads="1"/>
                                  </wps:cNvSpPr>
                                  <wps:spPr bwMode="auto">
                                    <a:xfrm>
                                      <a:off x="2190" y="4005"/>
                                      <a:ext cx="3150" cy="766"/>
                                    </a:xfrm>
                                    <a:prstGeom prst="roundRect">
                                      <a:avLst>
                                        <a:gd name="adj" fmla="val 16667"/>
                                      </a:avLst>
                                    </a:prstGeom>
                                    <a:solidFill>
                                      <a:srgbClr val="FFFFFF"/>
                                    </a:solidFill>
                                    <a:ln w="9525">
                                      <a:solidFill>
                                        <a:srgbClr val="000000"/>
                                      </a:solidFill>
                                      <a:round/>
                                      <a:headEnd/>
                                      <a:tailEnd/>
                                    </a:ln>
                                  </wps:spPr>
                                  <wps:txbx>
                                    <w:txbxContent>
                                      <w:p w14:paraId="0161B7EB"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Thời gian hoạt động</w:t>
                                        </w:r>
                                      </w:p>
                                    </w:txbxContent>
                                  </wps:txbx>
                                  <wps:bodyPr rot="0" vert="horz" wrap="square" lIns="91440" tIns="45720" rIns="91440" bIns="45720" anchor="t" anchorCtr="0" upright="1">
                                    <a:noAutofit/>
                                  </wps:bodyPr>
                                </wps:wsp>
                                <wps:wsp>
                                  <wps:cNvPr id="136" name="AutoShape 7"/>
                                  <wps:cNvSpPr>
                                    <a:spLocks noChangeArrowheads="1"/>
                                  </wps:cNvSpPr>
                                  <wps:spPr bwMode="auto">
                                    <a:xfrm>
                                      <a:off x="2175" y="5025"/>
                                      <a:ext cx="3150" cy="689"/>
                                    </a:xfrm>
                                    <a:prstGeom prst="roundRect">
                                      <a:avLst>
                                        <a:gd name="adj" fmla="val 16667"/>
                                      </a:avLst>
                                    </a:prstGeom>
                                    <a:solidFill>
                                      <a:srgbClr val="FFFFFF"/>
                                    </a:solidFill>
                                    <a:ln w="9525">
                                      <a:solidFill>
                                        <a:srgbClr val="000000"/>
                                      </a:solidFill>
                                      <a:round/>
                                      <a:headEnd/>
                                      <a:tailEnd/>
                                    </a:ln>
                                  </wps:spPr>
                                  <wps:txbx>
                                    <w:txbxContent>
                                      <w:p w14:paraId="5C27BBDD"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Cơ cấu HĐQT</w:t>
                                        </w:r>
                                      </w:p>
                                    </w:txbxContent>
                                  </wps:txbx>
                                  <wps:bodyPr rot="0" vert="horz" wrap="square" lIns="91440" tIns="45720" rIns="91440" bIns="45720" anchor="t" anchorCtr="0" upright="1">
                                    <a:noAutofit/>
                                  </wps:bodyPr>
                                </wps:wsp>
                                <wps:wsp>
                                  <wps:cNvPr id="138" name="AutoShape 9"/>
                                  <wps:cNvSpPr>
                                    <a:spLocks noChangeArrowheads="1"/>
                                  </wps:cNvSpPr>
                                  <wps:spPr bwMode="auto">
                                    <a:xfrm>
                                      <a:off x="2190" y="9076"/>
                                      <a:ext cx="3150" cy="721"/>
                                    </a:xfrm>
                                    <a:prstGeom prst="roundRect">
                                      <a:avLst>
                                        <a:gd name="adj" fmla="val 16667"/>
                                      </a:avLst>
                                    </a:prstGeom>
                                    <a:solidFill>
                                      <a:srgbClr val="FFFFFF"/>
                                    </a:solidFill>
                                    <a:ln w="9525">
                                      <a:solidFill>
                                        <a:srgbClr val="000000"/>
                                      </a:solidFill>
                                      <a:round/>
                                      <a:headEnd/>
                                      <a:tailEnd/>
                                    </a:ln>
                                  </wps:spPr>
                                  <wps:txbx>
                                    <w:txbxContent>
                                      <w:p w14:paraId="06662F47" w14:textId="77777777" w:rsidR="00CF4013" w:rsidRPr="002E0CEC" w:rsidRDefault="00CF4013" w:rsidP="00E82DE2">
                                        <w:pPr>
                                          <w:jc w:val="center"/>
                                          <w:rPr>
                                            <w:rFonts w:ascii="Times New Roman" w:hAnsi="Times New Roman" w:cs="Times New Roman"/>
                                            <w:sz w:val="26"/>
                                            <w:szCs w:val="26"/>
                                          </w:rPr>
                                        </w:pPr>
                                        <w:r w:rsidRPr="004445C1">
                                          <w:rPr>
                                            <w:rFonts w:ascii="Times New Roman" w:hAnsi="Times New Roman" w:cs="Times New Roman"/>
                                            <w:sz w:val="26"/>
                                            <w:szCs w:val="26"/>
                                          </w:rPr>
                                          <w:t>Khả năng thanh toán</w:t>
                                        </w:r>
                                      </w:p>
                                    </w:txbxContent>
                                  </wps:txbx>
                                  <wps:bodyPr rot="0" vert="horz" wrap="square" lIns="91440" tIns="45720" rIns="91440" bIns="45720" anchor="t" anchorCtr="0" upright="1">
                                    <a:noAutofit/>
                                  </wps:bodyPr>
                                </wps:wsp>
                                <wps:wsp>
                                  <wps:cNvPr id="139" name="AutoShape 10"/>
                                  <wps:cNvSpPr>
                                    <a:spLocks noChangeArrowheads="1"/>
                                  </wps:cNvSpPr>
                                  <wps:spPr bwMode="auto">
                                    <a:xfrm>
                                      <a:off x="2175" y="8122"/>
                                      <a:ext cx="3150" cy="721"/>
                                    </a:xfrm>
                                    <a:prstGeom prst="roundRect">
                                      <a:avLst>
                                        <a:gd name="adj" fmla="val 16667"/>
                                      </a:avLst>
                                    </a:prstGeom>
                                    <a:solidFill>
                                      <a:srgbClr val="FFFFFF"/>
                                    </a:solidFill>
                                    <a:ln w="9525">
                                      <a:solidFill>
                                        <a:srgbClr val="000000"/>
                                      </a:solidFill>
                                      <a:round/>
                                      <a:headEnd/>
                                      <a:tailEnd/>
                                    </a:ln>
                                  </wps:spPr>
                                  <wps:txbx>
                                    <w:txbxContent>
                                      <w:p w14:paraId="71472C4A"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Đòn bẩy tài chính</w:t>
                                        </w:r>
                                      </w:p>
                                    </w:txbxContent>
                                  </wps:txbx>
                                  <wps:bodyPr rot="0" vert="horz" wrap="square" lIns="91440" tIns="45720" rIns="91440" bIns="45720" anchor="t" anchorCtr="0" upright="1">
                                    <a:noAutofit/>
                                  </wps:bodyPr>
                                </wps:wsp>
                                <wps:wsp>
                                  <wps:cNvPr id="140" name="AutoShape 11"/>
                                  <wps:cNvSpPr>
                                    <a:spLocks noChangeArrowheads="1"/>
                                  </wps:cNvSpPr>
                                  <wps:spPr bwMode="auto">
                                    <a:xfrm>
                                      <a:off x="2175" y="6105"/>
                                      <a:ext cx="3150" cy="563"/>
                                    </a:xfrm>
                                    <a:prstGeom prst="roundRect">
                                      <a:avLst>
                                        <a:gd name="adj" fmla="val 16667"/>
                                      </a:avLst>
                                    </a:prstGeom>
                                    <a:solidFill>
                                      <a:srgbClr val="FFFFFF"/>
                                    </a:solidFill>
                                    <a:ln w="9525">
                                      <a:solidFill>
                                        <a:srgbClr val="000000"/>
                                      </a:solidFill>
                                      <a:round/>
                                      <a:headEnd/>
                                      <a:tailEnd/>
                                    </a:ln>
                                  </wps:spPr>
                                  <wps:txbx>
                                    <w:txbxContent>
                                      <w:p w14:paraId="52707497"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Tỷ lệ sở hữu Nhà nước</w:t>
                                        </w:r>
                                      </w:p>
                                    </w:txbxContent>
                                  </wps:txbx>
                                  <wps:bodyPr rot="0" vert="horz" wrap="square" lIns="91440" tIns="45720" rIns="91440" bIns="45720" anchor="t" anchorCtr="0" upright="1">
                                    <a:noAutofit/>
                                  </wps:bodyPr>
                                </wps:wsp>
                                <wps:wsp>
                                  <wps:cNvPr id="141" name="AutoShape 12"/>
                                  <wps:cNvSpPr>
                                    <a:spLocks noChangeArrowheads="1"/>
                                  </wps:cNvSpPr>
                                  <wps:spPr bwMode="auto">
                                    <a:xfrm>
                                      <a:off x="2190" y="6868"/>
                                      <a:ext cx="3150" cy="1010"/>
                                    </a:xfrm>
                                    <a:prstGeom prst="roundRect">
                                      <a:avLst>
                                        <a:gd name="adj" fmla="val 16667"/>
                                      </a:avLst>
                                    </a:prstGeom>
                                    <a:solidFill>
                                      <a:srgbClr val="FFFFFF"/>
                                    </a:solidFill>
                                    <a:ln w="9525">
                                      <a:solidFill>
                                        <a:srgbClr val="000000"/>
                                      </a:solidFill>
                                      <a:round/>
                                      <a:headEnd/>
                                      <a:tailEnd/>
                                    </a:ln>
                                  </wps:spPr>
                                  <wps:txbx>
                                    <w:txbxContent>
                                      <w:p w14:paraId="069A49E7"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Tỷ lệ sở hữu cổ đông nước ngoài</w:t>
                                        </w:r>
                                      </w:p>
                                      <w:p w14:paraId="6811C755" w14:textId="77777777" w:rsidR="00CF4013" w:rsidRPr="002E0CEC" w:rsidRDefault="00CF4013" w:rsidP="00E82DE2">
                                        <w:pPr>
                                          <w:rPr>
                                            <w:rFonts w:ascii="Times New Roman" w:hAnsi="Times New Roman" w:cs="Times New Roman"/>
                                            <w:sz w:val="26"/>
                                            <w:szCs w:val="26"/>
                                          </w:rPr>
                                        </w:pPr>
                                      </w:p>
                                    </w:txbxContent>
                                  </wps:txbx>
                                  <wps:bodyPr rot="0" vert="horz" wrap="square" lIns="91440" tIns="45720" rIns="91440" bIns="45720" anchor="t" anchorCtr="0" upright="1">
                                    <a:noAutofit/>
                                  </wps:bodyPr>
                                </wps:wsp>
                              </wpg:grpSp>
                              <wpg:grpSp>
                                <wpg:cNvPr id="143" name="Group 14"/>
                                <wpg:cNvGrpSpPr>
                                  <a:grpSpLocks/>
                                </wpg:cNvGrpSpPr>
                                <wpg:grpSpPr bwMode="auto">
                                  <a:xfrm>
                                    <a:off x="5325" y="4549"/>
                                    <a:ext cx="5291" cy="4887"/>
                                    <a:chOff x="5325" y="4549"/>
                                    <a:chExt cx="5291" cy="4887"/>
                                  </a:xfrm>
                                </wpg:grpSpPr>
                                <wps:wsp>
                                  <wps:cNvPr id="144" name="Oval 15"/>
                                  <wps:cNvSpPr>
                                    <a:spLocks noChangeArrowheads="1"/>
                                  </wps:cNvSpPr>
                                  <wps:spPr bwMode="auto">
                                    <a:xfrm>
                                      <a:off x="8807" y="5702"/>
                                      <a:ext cx="1809" cy="3469"/>
                                    </a:xfrm>
                                    <a:prstGeom prst="ellipse">
                                      <a:avLst/>
                                    </a:prstGeom>
                                    <a:solidFill>
                                      <a:srgbClr val="FFFFFF"/>
                                    </a:solidFill>
                                    <a:ln w="9525">
                                      <a:solidFill>
                                        <a:srgbClr val="000000"/>
                                      </a:solidFill>
                                      <a:round/>
                                      <a:headEnd/>
                                      <a:tailEnd/>
                                    </a:ln>
                                  </wps:spPr>
                                  <wps:txbx>
                                    <w:txbxContent>
                                      <w:p w14:paraId="10304F28" w14:textId="77777777" w:rsidR="00CF4013" w:rsidRPr="00F25B7B" w:rsidRDefault="00CF4013" w:rsidP="00F25B7B">
                                        <w:pPr>
                                          <w:spacing w:after="0" w:line="360" w:lineRule="auto"/>
                                          <w:jc w:val="center"/>
                                          <w:rPr>
                                            <w:rFonts w:ascii="Times New Roman" w:hAnsi="Times New Roman" w:cs="Times New Roman"/>
                                            <w:sz w:val="26"/>
                                            <w:szCs w:val="26"/>
                                          </w:rPr>
                                        </w:pPr>
                                        <w:r w:rsidRPr="002E0CEC">
                                          <w:rPr>
                                            <w:rFonts w:ascii="Times New Roman" w:hAnsi="Times New Roman" w:cs="Times New Roman"/>
                                            <w:sz w:val="26"/>
                                            <w:szCs w:val="26"/>
                                          </w:rPr>
                                          <w:t>Hiệu quả tài chính</w:t>
                                        </w:r>
                                        <w:r>
                                          <w:rPr>
                                            <w:rFonts w:ascii="Times New Roman" w:hAnsi="Times New Roman" w:cs="Times New Roman"/>
                                            <w:sz w:val="26"/>
                                            <w:szCs w:val="26"/>
                                          </w:rPr>
                                          <w:t xml:space="preserve"> </w:t>
                                        </w:r>
                                        <w:r w:rsidRPr="00F25B7B">
                                          <w:rPr>
                                            <w:rFonts w:ascii="Times New Roman" w:hAnsi="Times New Roman" w:cs="Times New Roman"/>
                                            <w:sz w:val="26"/>
                                            <w:szCs w:val="26"/>
                                          </w:rPr>
                                          <w:t>của doanh nghiệp</w:t>
                                        </w:r>
                                      </w:p>
                                    </w:txbxContent>
                                  </wps:txbx>
                                  <wps:bodyPr rot="0" vert="horz" wrap="square" lIns="91440" tIns="45720" rIns="91440" bIns="45720" anchor="t" anchorCtr="0" upright="1">
                                    <a:noAutofit/>
                                  </wps:bodyPr>
                                </wps:wsp>
                                <wps:wsp>
                                  <wps:cNvPr id="145" name="Oval 16"/>
                                  <wps:cNvSpPr>
                                    <a:spLocks noChangeArrowheads="1"/>
                                  </wps:cNvSpPr>
                                  <wps:spPr bwMode="auto">
                                    <a:xfrm>
                                      <a:off x="6218" y="5570"/>
                                      <a:ext cx="1862" cy="3532"/>
                                    </a:xfrm>
                                    <a:prstGeom prst="ellipse">
                                      <a:avLst/>
                                    </a:prstGeom>
                                    <a:solidFill>
                                      <a:srgbClr val="FFFFFF"/>
                                    </a:solidFill>
                                    <a:ln w="9525">
                                      <a:solidFill>
                                        <a:srgbClr val="000000"/>
                                      </a:solidFill>
                                      <a:round/>
                                      <a:headEnd/>
                                      <a:tailEnd/>
                                    </a:ln>
                                  </wps:spPr>
                                  <wps:txbx>
                                    <w:txbxContent>
                                      <w:p w14:paraId="06FDE0FE" w14:textId="77777777" w:rsidR="00CF4013" w:rsidRPr="00816708" w:rsidRDefault="00CF4013" w:rsidP="00E82DE2">
                                        <w:pPr>
                                          <w:spacing w:after="0" w:line="360" w:lineRule="auto"/>
                                          <w:jc w:val="center"/>
                                          <w:rPr>
                                            <w:rFonts w:ascii="Times New Roman" w:hAnsi="Times New Roman" w:cs="Times New Roman"/>
                                            <w:sz w:val="26"/>
                                            <w:szCs w:val="26"/>
                                          </w:rPr>
                                        </w:pPr>
                                        <w:r w:rsidRPr="002E0CEC">
                                          <w:rPr>
                                            <w:rFonts w:ascii="Times New Roman" w:hAnsi="Times New Roman" w:cs="Times New Roman"/>
                                            <w:sz w:val="26"/>
                                            <w:szCs w:val="26"/>
                                          </w:rPr>
                                          <w:t>Công bố thông tin tự nguyệ</w:t>
                                        </w:r>
                                        <w:r>
                                          <w:rPr>
                                            <w:rFonts w:ascii="Times New Roman" w:hAnsi="Times New Roman" w:cs="Times New Roman"/>
                                            <w:sz w:val="26"/>
                                            <w:szCs w:val="26"/>
                                          </w:rPr>
                                          <w:t xml:space="preserve">n của doanh nghiệp </w:t>
                                        </w:r>
                                      </w:p>
                                    </w:txbxContent>
                                  </wps:txbx>
                                  <wps:bodyPr rot="0" vert="horz" wrap="square" lIns="91440" tIns="45720" rIns="91440" bIns="45720" anchor="t" anchorCtr="0" upright="1">
                                    <a:noAutofit/>
                                  </wps:bodyPr>
                                </wps:wsp>
                                <wps:wsp>
                                  <wps:cNvPr id="148" name="AutoShape 19"/>
                                  <wps:cNvCnPr>
                                    <a:cxnSpLocks noChangeShapeType="1"/>
                                    <a:endCxn id="145" idx="1"/>
                                  </wps:cNvCnPr>
                                  <wps:spPr bwMode="auto">
                                    <a:xfrm>
                                      <a:off x="5325" y="5367"/>
                                      <a:ext cx="1166" cy="72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49" name="AutoShape 20"/>
                                  <wps:cNvCnPr>
                                    <a:cxnSpLocks noChangeShapeType="1"/>
                                  </wps:cNvCnPr>
                                  <wps:spPr bwMode="auto">
                                    <a:xfrm>
                                      <a:off x="5340" y="4549"/>
                                      <a:ext cx="1309" cy="1320"/>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50" name="AutoShape 21"/>
                                  <wps:cNvCnPr>
                                    <a:cxnSpLocks noChangeShapeType="1"/>
                                    <a:stCxn id="141" idx="3"/>
                                  </wps:cNvCnPr>
                                  <wps:spPr bwMode="auto">
                                    <a:xfrm flipV="1">
                                      <a:off x="5340" y="6934"/>
                                      <a:ext cx="892" cy="439"/>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51" name="AutoShape 22"/>
                                  <wps:cNvCnPr>
                                    <a:cxnSpLocks noChangeShapeType="1"/>
                                    <a:stCxn id="139" idx="3"/>
                                    <a:endCxn id="145" idx="2"/>
                                  </wps:cNvCnPr>
                                  <wps:spPr bwMode="auto">
                                    <a:xfrm flipV="1">
                                      <a:off x="5325" y="7336"/>
                                      <a:ext cx="893" cy="1147"/>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52" name="AutoShape 23"/>
                                  <wps:cNvCnPr>
                                    <a:cxnSpLocks noChangeShapeType="1"/>
                                    <a:stCxn id="138" idx="3"/>
                                  </wps:cNvCnPr>
                                  <wps:spPr bwMode="auto">
                                    <a:xfrm flipV="1">
                                      <a:off x="5340" y="7983"/>
                                      <a:ext cx="946" cy="1453"/>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156" name="AutoShape 27"/>
                                  <wps:cNvCnPr>
                                    <a:cxnSpLocks noChangeShapeType="1"/>
                                  </wps:cNvCnPr>
                                  <wps:spPr bwMode="auto">
                                    <a:xfrm>
                                      <a:off x="5325" y="6540"/>
                                      <a:ext cx="1015" cy="12"/>
                                    </a:xfrm>
                                    <a:prstGeom prst="straightConnector1">
                                      <a:avLst/>
                                    </a:prstGeom>
                                    <a:noFill/>
                                    <a:ln w="9525">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g:grpSp>
                            </wpg:grpSp>
                            <wps:wsp>
                              <wps:cNvPr id="513" name="Straight Arrow Connector 513"/>
                              <wps:cNvCnPr/>
                              <wps:spPr>
                                <a:xfrm>
                                  <a:off x="4067175" y="1990725"/>
                                  <a:ext cx="495379"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21" name="Rectangle 21"/>
                          <wps:cNvSpPr/>
                          <wps:spPr>
                            <a:xfrm>
                              <a:off x="2295525" y="1362075"/>
                              <a:ext cx="495300" cy="23812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51950B68" w14:textId="364A8C75"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H3</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6" name="Rectangle 516"/>
                          <wps:cNvSpPr/>
                          <wps:spPr>
                            <a:xfrm>
                              <a:off x="2324100" y="1704975"/>
                              <a:ext cx="352425" cy="361950"/>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6167EAF7" w14:textId="4FDBA65B"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H4</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0" name="Rectangle 390"/>
                          <wps:cNvSpPr/>
                          <wps:spPr>
                            <a:xfrm>
                              <a:off x="4238625" y="1704975"/>
                              <a:ext cx="361950" cy="33337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006E3527" w14:textId="599300A6"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H7</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4582F594" id="Group 392" o:spid="_x0000_s1187" style="position:absolute;left:0;text-align:left;margin-left:-5.5pt;margin-top:1.25pt;width:471.25pt;height:289pt;z-index:251681792" coordsize="59848,36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">
                <v:rect id="Rectangle 155" o:spid="_x0000_s1188" style="position:absolute;left:23622;top:21050;width:3619;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" fillcolor="white [3201]" stroked="f" strokeweight="1pt">
                  <v:textbox>
                    <w:txbxContent>
                      <w:p w14:paraId="551B55D2" w14:textId="1D7FD0C5"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H5</w:t>
                        </w:r>
                        <w:r w:rsidRPr="00C44605">
                          <w:rPr>
                            <w:rFonts w:ascii="Times New Roman" w:hAnsi="Times New Roman" w:cs="Times New Roman"/>
                            <w:sz w:val="16"/>
                            <w:szCs w:val="16"/>
                          </w:rPr>
                          <w:t xml:space="preserve"> (+)</w:t>
                        </w:r>
                      </w:p>
                    </w:txbxContent>
                  </v:textbox>
                </v:rect>
                <v:rect id="Rectangle 388" o:spid="_x0000_s1189" style="position:absolute;left:25431;top:26670;width:3620;height:3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" fillcolor="white [3201]" strokecolor="white [3212]" strokeweight="1pt">
                  <v:textbox>
                    <w:txbxContent>
                      <w:p w14:paraId="20B85BC2" w14:textId="054463B6"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H6</w:t>
                        </w:r>
                        <w:r w:rsidRPr="00C44605">
                          <w:rPr>
                            <w:rFonts w:ascii="Times New Roman" w:hAnsi="Times New Roman" w:cs="Times New Roman"/>
                            <w:sz w:val="16"/>
                            <w:szCs w:val="16"/>
                          </w:rPr>
                          <w:t xml:space="preserve"> (+)</w:t>
                        </w:r>
                      </w:p>
                    </w:txbxContent>
                  </v:textbox>
                </v:rect>
                <v:group id="Group 391" o:spid="_x0000_s1190" style="position:absolute;width:59848;height:36703" coordsize="59848,3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group id="Group 515" o:spid="_x0000_s1191" style="position:absolute;width:59848;height:36703" coordsize="58070,38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rect id="Rectangle 2" o:spid="_x0000_s1192" style="position:absolute;left:25527;top:32575;width:15430;height:5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" fillcolor="white [3201]" strokecolor="black [3200]" strokeweight="1pt">
                      <v:textbox>
                        <w:txbxContent>
                          <w:p w14:paraId="591C81EB" w14:textId="77777777" w:rsidR="00CF4013" w:rsidRPr="00816708" w:rsidRDefault="00CF4013" w:rsidP="00816708">
                            <w:pPr>
                              <w:jc w:val="center"/>
                              <w:rPr>
                                <w:rFonts w:ascii="Times New Roman" w:hAnsi="Times New Roman" w:cs="Times New Roman"/>
                              </w:rPr>
                            </w:pPr>
                            <w:r>
                              <w:rPr>
                                <w:rFonts w:ascii="Times New Roman" w:hAnsi="Times New Roman" w:cs="Times New Roman"/>
                              </w:rPr>
                              <w:t xml:space="preserve">- </w:t>
                            </w:r>
                            <w:r w:rsidRPr="00816708">
                              <w:rPr>
                                <w:rFonts w:ascii="Times New Roman" w:hAnsi="Times New Roman" w:cs="Times New Roman"/>
                              </w:rPr>
                              <w:t>Quy mô công ty</w:t>
                            </w:r>
                          </w:p>
                          <w:p w14:paraId="35B0F1E2" w14:textId="77777777" w:rsidR="00CF4013" w:rsidRPr="00816708" w:rsidRDefault="00CF4013" w:rsidP="00816708">
                            <w:pPr>
                              <w:jc w:val="center"/>
                              <w:rPr>
                                <w:rFonts w:ascii="Times New Roman" w:hAnsi="Times New Roman" w:cs="Times New Roman"/>
                              </w:rPr>
                            </w:pPr>
                            <w:r>
                              <w:rPr>
                                <w:rFonts w:ascii="Times New Roman" w:hAnsi="Times New Roman" w:cs="Times New Roman"/>
                              </w:rPr>
                              <w:t xml:space="preserve">- </w:t>
                            </w:r>
                            <w:r w:rsidRPr="00816708">
                              <w:rPr>
                                <w:rFonts w:ascii="Times New Roman" w:hAnsi="Times New Roman" w:cs="Times New Roman"/>
                              </w:rPr>
                              <w:t>Chủ thể kiểm toán</w:t>
                            </w:r>
                          </w:p>
                        </w:txbxContent>
                      </v:textbox>
                    </v:rect>
                    <v:shapetype id="_x0000_t32" coordsize="21600,21600" o:spt="32" o:oned="t" path="m,l21600,21600e" filled="f">
                      <v:path arrowok="t" fillok="f" o:connecttype="none"/>
                      <o:lock v:ext="edit" shapetype="t"/>
                    </v:shapetype>
                    <v:shape id="Straight Arrow Connector 512" o:spid="_x0000_s1193" type="#_x0000_t32" style="position:absolute;left:32575;top:30289;width:80;height:189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" strokecolor="black [3213]" strokeweight=".5pt">
                      <v:stroke dashstyle="dash" endarrow="block" joinstyle="miter"/>
                    </v:shape>
                    <v:group id="Group 514" o:spid="_x0000_s1194" style="position:absolute;width:58070;height:34420" coordsize="58070,3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group id="Group 131" o:spid="_x0000_s1195" style="position:absolute;width:58070;height:34420" coordorigin="2175,4005" coordsize="8441,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Group 3" o:spid="_x0000_s1196" style="position:absolute;left:2175;top:4005;width:3165;height:5792" coordorigin="2175,4005" coordsize="3165,5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oundrect id="AutoShape 6" o:spid="_x0000_s1197" style="position:absolute;left:2190;top:4005;width:3150;height:7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">
                            <v:textbox>
                              <w:txbxContent>
                                <w:p w14:paraId="0161B7EB"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Thời gian hoạt động</w:t>
                                  </w:r>
                                </w:p>
                              </w:txbxContent>
                            </v:textbox>
                          </v:roundrect>
                          <v:roundrect id="AutoShape 7" o:spid="_x0000_s1198" style="position:absolute;left:2175;top:5025;width:3150;height:68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">
                            <v:textbox>
                              <w:txbxContent>
                                <w:p w14:paraId="5C27BBDD"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Cơ cấu HĐQT</w:t>
                                  </w:r>
                                </w:p>
                              </w:txbxContent>
                            </v:textbox>
                          </v:roundrect>
                          <v:roundrect id="AutoShape 9" o:spid="_x0000_s1199" style="position:absolute;left:2190;top:9076;width:3150;height:7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">
                            <v:textbox>
                              <w:txbxContent>
                                <w:p w14:paraId="06662F47" w14:textId="77777777" w:rsidR="00CF4013" w:rsidRPr="002E0CEC" w:rsidRDefault="00CF4013" w:rsidP="00E82DE2">
                                  <w:pPr>
                                    <w:jc w:val="center"/>
                                    <w:rPr>
                                      <w:rFonts w:ascii="Times New Roman" w:hAnsi="Times New Roman" w:cs="Times New Roman"/>
                                      <w:sz w:val="26"/>
                                      <w:szCs w:val="26"/>
                                    </w:rPr>
                                  </w:pPr>
                                  <w:r w:rsidRPr="004445C1">
                                    <w:rPr>
                                      <w:rFonts w:ascii="Times New Roman" w:hAnsi="Times New Roman" w:cs="Times New Roman"/>
                                      <w:sz w:val="26"/>
                                      <w:szCs w:val="26"/>
                                    </w:rPr>
                                    <w:t>Khả năng thanh toán</w:t>
                                  </w:r>
                                </w:p>
                              </w:txbxContent>
                            </v:textbox>
                          </v:roundrect>
                          <v:roundrect id="AutoShape 10" o:spid="_x0000_s1200" style="position:absolute;left:2175;top:8122;width:3150;height:7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">
                            <v:textbox>
                              <w:txbxContent>
                                <w:p w14:paraId="71472C4A"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Đòn bẩy tài chính</w:t>
                                  </w:r>
                                </w:p>
                              </w:txbxContent>
                            </v:textbox>
                          </v:roundrect>
                          <v:roundrect id="AutoShape 11" o:spid="_x0000_s1201" style="position:absolute;left:2175;top:6105;width:3150;height:56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">
                            <v:textbox>
                              <w:txbxContent>
                                <w:p w14:paraId="52707497"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Tỷ lệ sở hữu Nhà nước</w:t>
                                  </w:r>
                                </w:p>
                              </w:txbxContent>
                            </v:textbox>
                          </v:roundrect>
                          <v:roundrect id="AutoShape 12" o:spid="_x0000_s1202" style="position:absolute;left:2190;top:6868;width:3150;height:10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">
                            <v:textbox>
                              <w:txbxContent>
                                <w:p w14:paraId="069A49E7" w14:textId="77777777" w:rsidR="00CF4013" w:rsidRPr="002E0CEC" w:rsidRDefault="00CF4013" w:rsidP="00E82DE2">
                                  <w:pPr>
                                    <w:jc w:val="center"/>
                                    <w:rPr>
                                      <w:rFonts w:ascii="Times New Roman" w:hAnsi="Times New Roman" w:cs="Times New Roman"/>
                                      <w:sz w:val="26"/>
                                      <w:szCs w:val="26"/>
                                    </w:rPr>
                                  </w:pPr>
                                  <w:r w:rsidRPr="002E0CEC">
                                    <w:rPr>
                                      <w:rFonts w:ascii="Times New Roman" w:hAnsi="Times New Roman" w:cs="Times New Roman"/>
                                      <w:sz w:val="26"/>
                                      <w:szCs w:val="26"/>
                                    </w:rPr>
                                    <w:t>Tỷ lệ sở hữu cổ đông nước ngoài</w:t>
                                  </w:r>
                                </w:p>
                                <w:p w14:paraId="6811C755" w14:textId="77777777" w:rsidR="00CF4013" w:rsidRPr="002E0CEC" w:rsidRDefault="00CF4013" w:rsidP="00E82DE2">
                                  <w:pPr>
                                    <w:rPr>
                                      <w:rFonts w:ascii="Times New Roman" w:hAnsi="Times New Roman" w:cs="Times New Roman"/>
                                      <w:sz w:val="26"/>
                                      <w:szCs w:val="26"/>
                                    </w:rPr>
                                  </w:pPr>
                                </w:p>
                              </w:txbxContent>
                            </v:textbox>
                          </v:roundrect>
                        </v:group>
                        <v:group id="Group 14" o:spid="_x0000_s1203" style="position:absolute;left:5325;top:4549;width:5291;height:4887" coordorigin="5325,4549" coordsize="5291,4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oval id="Oval 15" o:spid="_x0000_s1204" style="position:absolute;left:8807;top:5702;width:1809;height:3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">
                            <v:textbox>
                              <w:txbxContent>
                                <w:p w14:paraId="10304F28" w14:textId="77777777" w:rsidR="00CF4013" w:rsidRPr="00F25B7B" w:rsidRDefault="00CF4013" w:rsidP="00F25B7B">
                                  <w:pPr>
                                    <w:spacing w:after="0" w:line="360" w:lineRule="auto"/>
                                    <w:jc w:val="center"/>
                                    <w:rPr>
                                      <w:rFonts w:ascii="Times New Roman" w:hAnsi="Times New Roman" w:cs="Times New Roman"/>
                                      <w:sz w:val="26"/>
                                      <w:szCs w:val="26"/>
                                    </w:rPr>
                                  </w:pPr>
                                  <w:r w:rsidRPr="002E0CEC">
                                    <w:rPr>
                                      <w:rFonts w:ascii="Times New Roman" w:hAnsi="Times New Roman" w:cs="Times New Roman"/>
                                      <w:sz w:val="26"/>
                                      <w:szCs w:val="26"/>
                                    </w:rPr>
                                    <w:t>Hiệu quả tài chính</w:t>
                                  </w:r>
                                  <w:r>
                                    <w:rPr>
                                      <w:rFonts w:ascii="Times New Roman" w:hAnsi="Times New Roman" w:cs="Times New Roman"/>
                                      <w:sz w:val="26"/>
                                      <w:szCs w:val="26"/>
                                    </w:rPr>
                                    <w:t xml:space="preserve"> </w:t>
                                  </w:r>
                                  <w:r w:rsidRPr="00F25B7B">
                                    <w:rPr>
                                      <w:rFonts w:ascii="Times New Roman" w:hAnsi="Times New Roman" w:cs="Times New Roman"/>
                                      <w:sz w:val="26"/>
                                      <w:szCs w:val="26"/>
                                    </w:rPr>
                                    <w:t>của doanh nghiệp</w:t>
                                  </w:r>
                                </w:p>
                              </w:txbxContent>
                            </v:textbox>
                          </v:oval>
                          <v:oval id="Oval 16" o:spid="_x0000_s1205" style="position:absolute;left:6218;top:5570;width:1862;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">
                            <v:textbox>
                              <w:txbxContent>
                                <w:p w14:paraId="06FDE0FE" w14:textId="77777777" w:rsidR="00CF4013" w:rsidRPr="00816708" w:rsidRDefault="00CF4013" w:rsidP="00E82DE2">
                                  <w:pPr>
                                    <w:spacing w:after="0" w:line="360" w:lineRule="auto"/>
                                    <w:jc w:val="center"/>
                                    <w:rPr>
                                      <w:rFonts w:ascii="Times New Roman" w:hAnsi="Times New Roman" w:cs="Times New Roman"/>
                                      <w:sz w:val="26"/>
                                      <w:szCs w:val="26"/>
                                    </w:rPr>
                                  </w:pPr>
                                  <w:r w:rsidRPr="002E0CEC">
                                    <w:rPr>
                                      <w:rFonts w:ascii="Times New Roman" w:hAnsi="Times New Roman" w:cs="Times New Roman"/>
                                      <w:sz w:val="26"/>
                                      <w:szCs w:val="26"/>
                                    </w:rPr>
                                    <w:t>Công bố thông tin tự nguyệ</w:t>
                                  </w:r>
                                  <w:r>
                                    <w:rPr>
                                      <w:rFonts w:ascii="Times New Roman" w:hAnsi="Times New Roman" w:cs="Times New Roman"/>
                                      <w:sz w:val="26"/>
                                      <w:szCs w:val="26"/>
                                    </w:rPr>
                                    <w:t xml:space="preserve">n của doanh nghiệp </w:t>
                                  </w:r>
                                </w:p>
                              </w:txbxContent>
                            </v:textbox>
                          </v:oval>
                          <v:shape id="AutoShape 19" o:spid="_x0000_s1206" type="#_x0000_t32" style="position:absolute;left:5325;top:5367;width:1166;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">
                            <v:stroke endarrow="block"/>
                          </v:shape>
                          <v:shape id="AutoShape 20" o:spid="_x0000_s1207" type="#_x0000_t32" style="position:absolute;left:5340;top:4549;width:1309;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">
                            <v:stroke endarrow="block"/>
                          </v:shape>
                          <v:shape id="AutoShape 21" o:spid="_x0000_s1208" type="#_x0000_t32" style="position:absolute;left:5340;top:6934;width:892;height:4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">
                            <v:stroke endarrow="block"/>
                          </v:shape>
                          <v:shape id="AutoShape 22" o:spid="_x0000_s1209" type="#_x0000_t32" style="position:absolute;left:5325;top:7336;width:893;height:11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">
                            <v:stroke endarrow="block"/>
                          </v:shape>
                          <v:shape id="AutoShape 23" o:spid="_x0000_s1210" type="#_x0000_t32" style="position:absolute;left:5340;top:7983;width:946;height:1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">
                            <v:stroke endarrow="block"/>
                          </v:shape>
                          <v:shape id="AutoShape 27" o:spid="_x0000_s1211" type="#_x0000_t32" style="position:absolute;left:5325;top:6540;width:1015;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">
                            <v:stroke endarrow="block"/>
                          </v:shape>
                        </v:group>
                      </v:group>
                      <v:shape id="Straight Arrow Connector 513" o:spid="_x0000_s1212" type="#_x0000_t32" style="position:absolute;left:40671;top:19907;width:49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" strokecolor="black [3213]" strokeweight=".5pt">
                        <v:stroke endarrow="block" joinstyle="miter"/>
                      </v:shape>
                    </v:group>
                  </v:group>
                  <v:rect id="Rectangle 21" o:spid="_x0000_s1213" style="position:absolute;left:22955;top:13620;width:4953;height:2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" fillcolor="white [3201]" strokecolor="white [3212]" strokeweight="1pt">
                    <v:textbox>
                      <w:txbxContent>
                        <w:p w14:paraId="51950B68" w14:textId="364A8C75"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H3</w:t>
                          </w:r>
                          <w:r w:rsidRPr="00C44605">
                            <w:rPr>
                              <w:rFonts w:ascii="Times New Roman" w:hAnsi="Times New Roman" w:cs="Times New Roman"/>
                              <w:sz w:val="16"/>
                              <w:szCs w:val="16"/>
                            </w:rPr>
                            <w:t xml:space="preserve"> (+)</w:t>
                          </w:r>
                        </w:p>
                      </w:txbxContent>
                    </v:textbox>
                  </v:rect>
                  <v:rect id="Rectangle 516" o:spid="_x0000_s1214" style="position:absolute;left:23241;top:17049;width:3524;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" fillcolor="white [3201]" strokecolor="white [3212]" strokeweight="1pt">
                    <v:textbox>
                      <w:txbxContent>
                        <w:p w14:paraId="6167EAF7" w14:textId="4FDBA65B"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H4</w:t>
                          </w:r>
                          <w:r w:rsidRPr="00C44605">
                            <w:rPr>
                              <w:rFonts w:ascii="Times New Roman" w:hAnsi="Times New Roman" w:cs="Times New Roman"/>
                              <w:sz w:val="16"/>
                              <w:szCs w:val="16"/>
                            </w:rPr>
                            <w:t xml:space="preserve"> (+)</w:t>
                          </w:r>
                        </w:p>
                      </w:txbxContent>
                    </v:textbox>
                  </v:rect>
                  <v:rect id="Rectangle 390" o:spid="_x0000_s1215" style="position:absolute;left:42386;top:17049;width:3619;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" fillcolor="white [3201]" strokecolor="white [3212]" strokeweight="1pt">
                    <v:textbox>
                      <w:txbxContent>
                        <w:p w14:paraId="006E3527" w14:textId="599300A6"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H7</w:t>
                          </w:r>
                          <w:r w:rsidRPr="00C44605">
                            <w:rPr>
                              <w:rFonts w:ascii="Times New Roman" w:hAnsi="Times New Roman" w:cs="Times New Roman"/>
                              <w:sz w:val="16"/>
                              <w:szCs w:val="16"/>
                            </w:rPr>
                            <w:t xml:space="preserve"> (+)</w:t>
                          </w:r>
                        </w:p>
                      </w:txbxContent>
                    </v:textbox>
                  </v:rect>
                </v:group>
              </v:group>
            </w:pict>
          </mc:Fallback>
        </mc:AlternateContent>
      </w:r>
    </w:p>
    <w:p w14:paraId="114DB6A3" w14:textId="0484D696" w:rsidR="00E82DE2" w:rsidRPr="007B5D36" w:rsidRDefault="00C44605"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noProof/>
          <w:color w:val="000000" w:themeColor="text1"/>
          <w:sz w:val="26"/>
          <w:szCs w:val="26"/>
        </w:rPr>
        <mc:AlternateContent>
          <mc:Choice Requires="wps">
            <w:drawing>
              <wp:anchor distT="0" distB="0" distL="114300" distR="114300" simplePos="0" relativeHeight="251667456" behindDoc="0" locked="0" layoutInCell="1" allowOverlap="1" wp14:anchorId="2E2E64B3" wp14:editId="480072EC">
                <wp:simplePos x="0" y="0"/>
                <wp:positionH relativeFrom="column">
                  <wp:posOffset>2320925</wp:posOffset>
                </wp:positionH>
                <wp:positionV relativeFrom="paragraph">
                  <wp:posOffset>64770</wp:posOffset>
                </wp:positionV>
                <wp:extent cx="495300" cy="238125"/>
                <wp:effectExtent l="0" t="0" r="19050" b="28575"/>
                <wp:wrapNone/>
                <wp:docPr id="18" name="Rectangle 18"/>
                <wp:cNvGraphicFramePr/>
                <a:graphic xmlns:a="http://schemas.openxmlformats.org/drawingml/2006/main">
                  <a:graphicData uri="http://schemas.microsoft.com/office/word/2010/wordprocessingShape">
                    <wps:wsp>
                      <wps:cNvSpPr/>
                      <wps:spPr>
                        <a:xfrm>
                          <a:off x="0" y="0"/>
                          <a:ext cx="495300" cy="23812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77D441A0" w14:textId="1E10FFE8" w:rsidR="00CF4013" w:rsidRPr="00C44605" w:rsidRDefault="00CF4013" w:rsidP="00C44605">
                            <w:pPr>
                              <w:jc w:val="center"/>
                              <w:rPr>
                                <w:rFonts w:ascii="Times New Roman" w:hAnsi="Times New Roman" w:cs="Times New Roman"/>
                                <w:sz w:val="16"/>
                                <w:szCs w:val="16"/>
                              </w:rPr>
                            </w:pPr>
                            <w:r w:rsidRPr="00C44605">
                              <w:rPr>
                                <w:rFonts w:ascii="Times New Roman" w:hAnsi="Times New Roman" w:cs="Times New Roman"/>
                                <w:sz w:val="16"/>
                                <w:szCs w:val="16"/>
                              </w:rPr>
                              <w:t>H1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2E64B3" id="Rectangle 18" o:spid="_x0000_s1216" style="position:absolute;left:0;text-align:left;margin-left:182.75pt;margin-top:5.1pt;width:39pt;height:1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" fillcolor="white [3201]" strokecolor="white [3212]" strokeweight="1pt">
                <v:textbox>
                  <w:txbxContent>
                    <w:p w14:paraId="77D441A0" w14:textId="1E10FFE8" w:rsidR="00CF4013" w:rsidRPr="00C44605" w:rsidRDefault="00CF4013" w:rsidP="00C44605">
                      <w:pPr>
                        <w:jc w:val="center"/>
                        <w:rPr>
                          <w:rFonts w:ascii="Times New Roman" w:hAnsi="Times New Roman" w:cs="Times New Roman"/>
                          <w:sz w:val="16"/>
                          <w:szCs w:val="16"/>
                        </w:rPr>
                      </w:pPr>
                      <w:r w:rsidRPr="00C44605">
                        <w:rPr>
                          <w:rFonts w:ascii="Times New Roman" w:hAnsi="Times New Roman" w:cs="Times New Roman"/>
                          <w:sz w:val="16"/>
                          <w:szCs w:val="16"/>
                        </w:rPr>
                        <w:t>H1 (+)</w:t>
                      </w:r>
                    </w:p>
                  </w:txbxContent>
                </v:textbox>
              </v:rect>
            </w:pict>
          </mc:Fallback>
        </mc:AlternateContent>
      </w:r>
    </w:p>
    <w:p w14:paraId="6D6456D1" w14:textId="2A39469B" w:rsidR="00E82DE2" w:rsidRPr="007B5D36" w:rsidRDefault="00E82DE2" w:rsidP="00EE3450">
      <w:pPr>
        <w:spacing w:after="0" w:line="360" w:lineRule="auto"/>
        <w:jc w:val="center"/>
        <w:rPr>
          <w:rFonts w:ascii="Times New Roman" w:eastAsia="Calibri" w:hAnsi="Times New Roman" w:cs="Times New Roman"/>
          <w:b/>
          <w:color w:val="000000" w:themeColor="text1"/>
          <w:sz w:val="26"/>
          <w:szCs w:val="26"/>
          <w:lang w:val="pt-BR"/>
        </w:rPr>
      </w:pPr>
    </w:p>
    <w:p w14:paraId="3D637455" w14:textId="72567256" w:rsidR="00E82DE2" w:rsidRPr="007B5D36" w:rsidRDefault="0067521A"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noProof/>
          <w:color w:val="000000" w:themeColor="text1"/>
          <w:sz w:val="26"/>
          <w:szCs w:val="26"/>
        </w:rPr>
        <mc:AlternateContent>
          <mc:Choice Requires="wps">
            <w:drawing>
              <wp:anchor distT="0" distB="0" distL="114300" distR="114300" simplePos="0" relativeHeight="251669504" behindDoc="0" locked="0" layoutInCell="1" allowOverlap="1" wp14:anchorId="4D2435C1" wp14:editId="2D3EBF90">
                <wp:simplePos x="0" y="0"/>
                <wp:positionH relativeFrom="page">
                  <wp:posOffset>3523615</wp:posOffset>
                </wp:positionH>
                <wp:positionV relativeFrom="paragraph">
                  <wp:posOffset>97155</wp:posOffset>
                </wp:positionV>
                <wp:extent cx="495300" cy="238125"/>
                <wp:effectExtent l="0" t="0" r="19050" b="28575"/>
                <wp:wrapNone/>
                <wp:docPr id="20" name="Rectangle 20"/>
                <wp:cNvGraphicFramePr/>
                <a:graphic xmlns:a="http://schemas.openxmlformats.org/drawingml/2006/main">
                  <a:graphicData uri="http://schemas.microsoft.com/office/word/2010/wordprocessingShape">
                    <wps:wsp>
                      <wps:cNvSpPr/>
                      <wps:spPr>
                        <a:xfrm>
                          <a:off x="0" y="0"/>
                          <a:ext cx="495300" cy="23812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0F6C351A" w14:textId="244A0118"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H2</w:t>
                            </w:r>
                            <w:r w:rsidRPr="00C44605">
                              <w:rPr>
                                <w:rFonts w:ascii="Times New Roman" w:hAnsi="Times New Roman" w:cs="Times New Roman"/>
                                <w:sz w:val="16"/>
                                <w:szCs w:val="16"/>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435C1" id="Rectangle 20" o:spid="_x0000_s1217" style="position:absolute;left:0;text-align:left;margin-left:277.45pt;margin-top:7.65pt;width:39pt;height:18.7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" fillcolor="white [3201]" strokecolor="white [3212]" strokeweight="1pt">
                <v:textbox>
                  <w:txbxContent>
                    <w:p w14:paraId="0F6C351A" w14:textId="244A0118" w:rsidR="00CF4013" w:rsidRPr="00C44605" w:rsidRDefault="00CF4013" w:rsidP="00C44605">
                      <w:pPr>
                        <w:jc w:val="center"/>
                        <w:rPr>
                          <w:rFonts w:ascii="Times New Roman" w:hAnsi="Times New Roman" w:cs="Times New Roman"/>
                          <w:sz w:val="16"/>
                          <w:szCs w:val="16"/>
                        </w:rPr>
                      </w:pPr>
                      <w:r>
                        <w:rPr>
                          <w:rFonts w:ascii="Times New Roman" w:hAnsi="Times New Roman" w:cs="Times New Roman"/>
                          <w:sz w:val="16"/>
                          <w:szCs w:val="16"/>
                        </w:rPr>
                        <w:t>H2</w:t>
                      </w:r>
                      <w:r w:rsidRPr="00C44605">
                        <w:rPr>
                          <w:rFonts w:ascii="Times New Roman" w:hAnsi="Times New Roman" w:cs="Times New Roman"/>
                          <w:sz w:val="16"/>
                          <w:szCs w:val="16"/>
                        </w:rPr>
                        <w:t xml:space="preserve"> (+)</w:t>
                      </w:r>
                    </w:p>
                  </w:txbxContent>
                </v:textbox>
                <w10:wrap anchorx="page"/>
              </v:rect>
            </w:pict>
          </mc:Fallback>
        </mc:AlternateContent>
      </w:r>
    </w:p>
    <w:p w14:paraId="2B72A3A4" w14:textId="6B8E3AE8"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67FC9E59" w14:textId="4EB8BBC8"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61539904" w14:textId="5FDE43E9"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5F2222BE" w14:textId="6A7FBDE0"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3B9BA944" w14:textId="77777777"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5DB9722A" w14:textId="0BDD0034" w:rsidR="00D07ECE" w:rsidRPr="007B5D36" w:rsidRDefault="00D07ECE" w:rsidP="00EE3450">
      <w:pPr>
        <w:spacing w:after="0" w:line="360" w:lineRule="auto"/>
        <w:jc w:val="center"/>
        <w:rPr>
          <w:rFonts w:ascii="Times New Roman" w:eastAsia="Calibri" w:hAnsi="Times New Roman" w:cs="Times New Roman"/>
          <w:b/>
          <w:color w:val="000000" w:themeColor="text1"/>
          <w:sz w:val="26"/>
          <w:szCs w:val="26"/>
          <w:lang w:val="pt-BR"/>
        </w:rPr>
      </w:pPr>
    </w:p>
    <w:p w14:paraId="2E5D94A5" w14:textId="77777777" w:rsidR="00477181" w:rsidRPr="007B5D36" w:rsidRDefault="00477181" w:rsidP="00EE3450">
      <w:pPr>
        <w:spacing w:after="0" w:line="360" w:lineRule="auto"/>
        <w:jc w:val="center"/>
        <w:rPr>
          <w:rFonts w:ascii="Times New Roman" w:eastAsia="Calibri" w:hAnsi="Times New Roman" w:cs="Times New Roman"/>
          <w:b/>
          <w:color w:val="000000" w:themeColor="text1"/>
          <w:sz w:val="26"/>
          <w:szCs w:val="26"/>
          <w:lang w:val="pt-BR"/>
        </w:rPr>
      </w:pPr>
    </w:p>
    <w:p w14:paraId="571C3A2F" w14:textId="77777777" w:rsidR="00E82DE2" w:rsidRPr="007B5D36" w:rsidRDefault="00E82DE2" w:rsidP="00EE3450">
      <w:pPr>
        <w:spacing w:after="0" w:line="360" w:lineRule="auto"/>
        <w:jc w:val="center"/>
        <w:rPr>
          <w:rFonts w:ascii="Times New Roman" w:eastAsia="Calibri" w:hAnsi="Times New Roman" w:cs="Times New Roman"/>
          <w:b/>
          <w:color w:val="000000" w:themeColor="text1"/>
          <w:sz w:val="26"/>
          <w:szCs w:val="26"/>
          <w:lang w:val="pt-BR"/>
        </w:rPr>
      </w:pPr>
    </w:p>
    <w:p w14:paraId="70F0F869" w14:textId="77777777" w:rsidR="00816708" w:rsidRPr="007B5D36" w:rsidRDefault="00816708" w:rsidP="00EE3450">
      <w:pPr>
        <w:spacing w:after="0" w:line="360" w:lineRule="auto"/>
        <w:jc w:val="center"/>
        <w:rPr>
          <w:rFonts w:ascii="Times New Roman" w:eastAsia="Calibri" w:hAnsi="Times New Roman" w:cs="Times New Roman"/>
          <w:b/>
          <w:color w:val="000000" w:themeColor="text1"/>
          <w:sz w:val="26"/>
          <w:szCs w:val="26"/>
          <w:lang w:val="pt-BR"/>
        </w:rPr>
      </w:pPr>
    </w:p>
    <w:p w14:paraId="6776BE17" w14:textId="77777777" w:rsidR="00E82DE2" w:rsidRPr="007B5D36" w:rsidRDefault="00E82DE2" w:rsidP="00D07ECE">
      <w:pPr>
        <w:keepNext/>
        <w:keepLines/>
        <w:spacing w:after="0" w:line="360" w:lineRule="auto"/>
        <w:jc w:val="center"/>
        <w:outlineLvl w:val="1"/>
        <w:rPr>
          <w:rFonts w:ascii="Times New Roman" w:eastAsia="Calibri" w:hAnsi="Times New Roman" w:cs="Times New Roman"/>
          <w:b/>
          <w:bCs/>
          <w:color w:val="000000" w:themeColor="text1"/>
          <w:sz w:val="26"/>
          <w:szCs w:val="26"/>
          <w:lang w:val="pt-BR"/>
        </w:rPr>
      </w:pPr>
      <w:bookmarkStart w:id="179" w:name="_Toc115724429"/>
      <w:bookmarkStart w:id="180" w:name="_Toc140924363"/>
      <w:bookmarkStart w:id="181" w:name="_Toc163900938"/>
      <w:r w:rsidRPr="007B5D36">
        <w:rPr>
          <w:rFonts w:ascii="Times New Roman" w:eastAsia="Calibri" w:hAnsi="Times New Roman" w:cs="Times New Roman"/>
          <w:b/>
          <w:bCs/>
          <w:color w:val="000000" w:themeColor="text1"/>
          <w:sz w:val="26"/>
          <w:szCs w:val="26"/>
          <w:lang w:val="pt-BR"/>
        </w:rPr>
        <w:t>Hình</w:t>
      </w:r>
      <w:r w:rsidR="00F34E3A" w:rsidRPr="007B5D36">
        <w:rPr>
          <w:rFonts w:ascii="Times New Roman" w:eastAsia="Calibri" w:hAnsi="Times New Roman" w:cs="Times New Roman"/>
          <w:b/>
          <w:bCs/>
          <w:color w:val="000000" w:themeColor="text1"/>
          <w:sz w:val="26"/>
          <w:szCs w:val="26"/>
          <w:lang w:val="pt-BR"/>
        </w:rPr>
        <w:t xml:space="preserve"> 2.1</w:t>
      </w:r>
      <w:r w:rsidRPr="007B5D36">
        <w:rPr>
          <w:rFonts w:ascii="Times New Roman" w:eastAsia="Calibri" w:hAnsi="Times New Roman" w:cs="Times New Roman"/>
          <w:b/>
          <w:bCs/>
          <w:color w:val="000000" w:themeColor="text1"/>
          <w:sz w:val="26"/>
          <w:szCs w:val="26"/>
          <w:lang w:val="pt-BR"/>
        </w:rPr>
        <w:t>: Mô hình nghiên cứu đề xuất</w:t>
      </w:r>
      <w:bookmarkEnd w:id="179"/>
      <w:bookmarkEnd w:id="180"/>
      <w:bookmarkEnd w:id="181"/>
    </w:p>
    <w:p w14:paraId="51677290" w14:textId="77777777" w:rsidR="00E82DE2" w:rsidRPr="007B5D36" w:rsidRDefault="00E82DE2" w:rsidP="009B5788">
      <w:pPr>
        <w:spacing w:after="0" w:line="360" w:lineRule="auto"/>
        <w:jc w:val="right"/>
        <w:rPr>
          <w:rFonts w:ascii="Times New Roman" w:eastAsia="Calibri" w:hAnsi="Times New Roman" w:cs="Times New Roman"/>
          <w:bCs/>
          <w:i/>
          <w:color w:val="000000" w:themeColor="text1"/>
          <w:sz w:val="26"/>
          <w:szCs w:val="26"/>
          <w:lang w:val="pt-BR"/>
        </w:rPr>
      </w:pPr>
      <w:r w:rsidRPr="007B5D36">
        <w:rPr>
          <w:rFonts w:ascii="Times New Roman" w:eastAsia="Calibri" w:hAnsi="Times New Roman" w:cs="Times New Roman"/>
          <w:bCs/>
          <w:i/>
          <w:color w:val="000000" w:themeColor="text1"/>
          <w:sz w:val="26"/>
          <w:szCs w:val="26"/>
          <w:lang w:val="pt-BR"/>
        </w:rPr>
        <w:t>(Nguồn: Tác giả đề xuất)</w:t>
      </w:r>
    </w:p>
    <w:p w14:paraId="3363C1E4" w14:textId="5184B764" w:rsidR="002A5D0C" w:rsidRPr="007B5D36" w:rsidRDefault="000D11AC" w:rsidP="009B5788">
      <w:pPr>
        <w:spacing w:after="0" w:line="360" w:lineRule="auto"/>
        <w:jc w:val="both"/>
        <w:rPr>
          <w:rFonts w:ascii="Times New Roman" w:eastAsia="Calibri" w:hAnsi="Times New Roman" w:cs="Times New Roman"/>
          <w:bCs/>
          <w:color w:val="000000" w:themeColor="text1"/>
          <w:sz w:val="26"/>
          <w:szCs w:val="26"/>
          <w:lang w:val="pt-BR"/>
        </w:rPr>
      </w:pPr>
      <w:r w:rsidRPr="007B5D36">
        <w:rPr>
          <w:rFonts w:ascii="Times New Roman" w:eastAsia="Calibri" w:hAnsi="Times New Roman" w:cs="Times New Roman"/>
          <w:bCs/>
          <w:color w:val="000000" w:themeColor="text1"/>
          <w:sz w:val="26"/>
          <w:szCs w:val="26"/>
          <w:lang w:val="pt-BR"/>
        </w:rPr>
        <w:tab/>
      </w:r>
      <w:r w:rsidR="002A5D0C" w:rsidRPr="007B5D36">
        <w:rPr>
          <w:rFonts w:ascii="Times New Roman" w:eastAsia="Calibri" w:hAnsi="Times New Roman" w:cs="Times New Roman"/>
          <w:bCs/>
          <w:color w:val="000000" w:themeColor="text1"/>
          <w:sz w:val="26"/>
          <w:szCs w:val="26"/>
          <w:lang w:val="pt-BR"/>
        </w:rPr>
        <w:t xml:space="preserve">Căn cứ vào các nghiên cứu trước có liên quan đến đề tài được thực hiện trong và ngoài nước và các lý thuyết nền như lý thuyết </w:t>
      </w:r>
      <w:r w:rsidR="002A5D0C" w:rsidRPr="007B5D36">
        <w:rPr>
          <w:rFonts w:ascii="Times New Roman" w:eastAsia="Calibri" w:hAnsi="Times New Roman" w:cs="Times New Roman"/>
          <w:bCs/>
          <w:color w:val="000000" w:themeColor="text1"/>
          <w:sz w:val="26"/>
          <w:szCs w:val="26"/>
        </w:rPr>
        <w:t xml:space="preserve">phân tích chi </w:t>
      </w:r>
      <w:r w:rsidR="00120D87" w:rsidRPr="007B5D36">
        <w:rPr>
          <w:rFonts w:ascii="Times New Roman" w:eastAsia="Calibri" w:hAnsi="Times New Roman" w:cs="Times New Roman"/>
          <w:bCs/>
          <w:color w:val="000000" w:themeColor="text1"/>
          <w:sz w:val="26"/>
          <w:szCs w:val="26"/>
        </w:rPr>
        <w:t>phí lợi ích; lý thuyết đại diệ</w:t>
      </w:r>
      <w:r w:rsidR="0024224C">
        <w:rPr>
          <w:rFonts w:ascii="Times New Roman" w:eastAsia="Calibri" w:hAnsi="Times New Roman" w:cs="Times New Roman"/>
          <w:bCs/>
          <w:color w:val="000000" w:themeColor="text1"/>
          <w:sz w:val="26"/>
          <w:szCs w:val="26"/>
        </w:rPr>
        <w:t xml:space="preserve">n; </w:t>
      </w:r>
      <w:r w:rsidR="00120D87" w:rsidRPr="007B5D36">
        <w:rPr>
          <w:rFonts w:ascii="Times New Roman" w:eastAsia="Calibri" w:hAnsi="Times New Roman" w:cs="Times New Roman"/>
          <w:bCs/>
          <w:color w:val="000000" w:themeColor="text1"/>
          <w:sz w:val="26"/>
          <w:szCs w:val="26"/>
          <w:lang w:val="pt-BR"/>
        </w:rPr>
        <w:t xml:space="preserve">lý thuyết tín hiệu, tác giả đề xuất </w:t>
      </w:r>
      <w:r w:rsidR="002A5D0C" w:rsidRPr="007B5D36">
        <w:rPr>
          <w:rFonts w:ascii="Times New Roman" w:eastAsia="Calibri" w:hAnsi="Times New Roman" w:cs="Times New Roman"/>
          <w:bCs/>
          <w:color w:val="000000" w:themeColor="text1"/>
          <w:sz w:val="26"/>
          <w:szCs w:val="26"/>
          <w:lang w:val="pt-BR"/>
        </w:rPr>
        <w:t>mô hình nghiên cứu các nhân tố ảnh hưởng đến công bố thông tin tự nguyện và hiệu quả tài chính của doanh nghiệp niêm yết trên thị trường chứng khoán Việt Nam.</w:t>
      </w:r>
    </w:p>
    <w:p w14:paraId="452D5D9D" w14:textId="341843FE" w:rsidR="001C35E9" w:rsidRPr="007B5D36" w:rsidRDefault="002A5D0C" w:rsidP="009B5788">
      <w:pPr>
        <w:spacing w:after="0" w:line="360" w:lineRule="auto"/>
        <w:jc w:val="both"/>
        <w:rPr>
          <w:rFonts w:ascii="Times New Roman" w:eastAsia="Arial" w:hAnsi="Times New Roman" w:cs="Times New Roman"/>
          <w:b/>
          <w:i/>
          <w:iCs/>
          <w:caps/>
          <w:color w:val="000000" w:themeColor="text1"/>
          <w:kern w:val="32"/>
          <w:sz w:val="26"/>
          <w:szCs w:val="26"/>
          <w:lang w:val="pt-BR"/>
        </w:rPr>
      </w:pPr>
      <w:r w:rsidRPr="007B5D36">
        <w:rPr>
          <w:rFonts w:ascii="Times New Roman" w:eastAsia="Calibri" w:hAnsi="Times New Roman" w:cs="Times New Roman"/>
          <w:bCs/>
          <w:color w:val="000000" w:themeColor="text1"/>
          <w:sz w:val="26"/>
          <w:szCs w:val="26"/>
          <w:lang w:val="pt-BR"/>
        </w:rPr>
        <w:lastRenderedPageBreak/>
        <w:tab/>
        <w:t>Nội dung chương tiếp theo tác giả sẽ trình bày các phương pháp nghiên cứu được sử dụng nhằm  kiểm định mô hình nghiên cứu, từ đó, xác định các nhân tố cũng như mức ảnh hưởng của các nhân tố đến công bố thông tin tự nguyện và hiệu quả tài chính của các doanh nghiệp niêm yết trên thị trường chứng khoán Việ</w:t>
      </w:r>
      <w:bookmarkStart w:id="182" w:name="_Toc62354366"/>
      <w:bookmarkStart w:id="183" w:name="_Toc91434316"/>
      <w:r w:rsidRPr="007B5D36">
        <w:rPr>
          <w:rFonts w:ascii="Times New Roman" w:eastAsia="Calibri" w:hAnsi="Times New Roman" w:cs="Times New Roman"/>
          <w:bCs/>
          <w:color w:val="000000" w:themeColor="text1"/>
          <w:sz w:val="26"/>
          <w:szCs w:val="26"/>
          <w:lang w:val="pt-BR"/>
        </w:rPr>
        <w:t>t Nam.</w:t>
      </w:r>
    </w:p>
    <w:p w14:paraId="2BFCF848" w14:textId="77777777" w:rsidR="00ED7D2B" w:rsidRPr="007B5D36" w:rsidRDefault="00ED7D2B">
      <w:pPr>
        <w:rPr>
          <w:rFonts w:ascii="Times New Roman" w:eastAsia="Arial" w:hAnsi="Times New Roman" w:cs="Times New Roman"/>
          <w:b/>
          <w:bCs/>
          <w:iCs/>
          <w:caps/>
          <w:color w:val="000000" w:themeColor="text1"/>
          <w:kern w:val="32"/>
          <w:sz w:val="28"/>
          <w:szCs w:val="26"/>
          <w:lang w:val="pt-BR"/>
        </w:rPr>
      </w:pPr>
      <w:r w:rsidRPr="007B5D36">
        <w:rPr>
          <w:rFonts w:eastAsia="Arial"/>
          <w:iCs/>
          <w:caps/>
          <w:color w:val="000000" w:themeColor="text1"/>
          <w:kern w:val="32"/>
          <w:sz w:val="28"/>
          <w:lang w:val="pt-BR"/>
        </w:rPr>
        <w:br w:type="page"/>
      </w:r>
    </w:p>
    <w:p w14:paraId="786D181D" w14:textId="0BA09EE9" w:rsidR="00DD4E5D" w:rsidRPr="007B5D36" w:rsidRDefault="00DD4E5D" w:rsidP="00E6438F">
      <w:pPr>
        <w:pStyle w:val="Heading2"/>
        <w:numPr>
          <w:ilvl w:val="0"/>
          <w:numId w:val="0"/>
        </w:numPr>
        <w:ind w:left="576"/>
        <w:jc w:val="center"/>
        <w:rPr>
          <w:rFonts w:eastAsia="Arial"/>
          <w:iCs/>
          <w:caps/>
          <w:color w:val="000000" w:themeColor="text1"/>
          <w:kern w:val="32"/>
          <w:sz w:val="28"/>
          <w:lang w:val="pt-BR"/>
        </w:rPr>
      </w:pPr>
      <w:bookmarkStart w:id="184" w:name="_Toc163900939"/>
      <w:r w:rsidRPr="007B5D36">
        <w:rPr>
          <w:rFonts w:eastAsia="Arial"/>
          <w:iCs/>
          <w:caps/>
          <w:color w:val="000000" w:themeColor="text1"/>
          <w:kern w:val="32"/>
          <w:sz w:val="28"/>
          <w:lang w:val="pt-BR"/>
        </w:rPr>
        <w:lastRenderedPageBreak/>
        <w:t>KẾT LUẬN CHƯƠNG 2</w:t>
      </w:r>
      <w:bookmarkEnd w:id="152"/>
      <w:bookmarkEnd w:id="153"/>
      <w:bookmarkEnd w:id="154"/>
      <w:bookmarkEnd w:id="182"/>
      <w:bookmarkEnd w:id="183"/>
      <w:bookmarkEnd w:id="184"/>
    </w:p>
    <w:p w14:paraId="0C4306B3" w14:textId="17F20B04" w:rsidR="00243C5D" w:rsidRPr="007B5D36" w:rsidRDefault="007854A1" w:rsidP="00EE3450">
      <w:pPr>
        <w:spacing w:line="360" w:lineRule="auto"/>
        <w:jc w:val="both"/>
        <w:rPr>
          <w:rFonts w:ascii="Times New Roman" w:hAnsi="Times New Roman" w:cs="Times New Roman"/>
          <w:b/>
          <w:color w:val="000000" w:themeColor="text1"/>
          <w:sz w:val="28"/>
          <w:szCs w:val="28"/>
        </w:rPr>
      </w:pPr>
      <w:r w:rsidRPr="007B5D36">
        <w:rPr>
          <w:rFonts w:ascii="Times New Roman" w:eastAsia="Calibri" w:hAnsi="Times New Roman" w:cs="Times New Roman"/>
          <w:b/>
          <w:color w:val="000000" w:themeColor="text1"/>
        </w:rPr>
        <w:tab/>
      </w:r>
      <w:r w:rsidR="007004F2" w:rsidRPr="007B5D36">
        <w:rPr>
          <w:rFonts w:ascii="Times New Roman" w:eastAsia="Calibri" w:hAnsi="Times New Roman" w:cs="Times New Roman"/>
          <w:color w:val="000000" w:themeColor="text1"/>
          <w:sz w:val="26"/>
          <w:szCs w:val="26"/>
        </w:rPr>
        <w:t xml:space="preserve">Chương này tác giả trình bày cơ sở lý thuyết liên quan đến </w:t>
      </w:r>
      <w:r w:rsidR="00256E7B" w:rsidRPr="007B5D36">
        <w:rPr>
          <w:rFonts w:ascii="Times New Roman" w:eastAsia="Calibri" w:hAnsi="Times New Roman" w:cs="Times New Roman"/>
          <w:color w:val="000000" w:themeColor="text1"/>
          <w:sz w:val="26"/>
          <w:szCs w:val="26"/>
        </w:rPr>
        <w:t>CBTT tự nguyện</w:t>
      </w:r>
      <w:r w:rsidR="007004F2" w:rsidRPr="007B5D36">
        <w:rPr>
          <w:rFonts w:ascii="Times New Roman" w:eastAsia="Calibri" w:hAnsi="Times New Roman" w:cs="Times New Roman"/>
          <w:color w:val="000000" w:themeColor="text1"/>
          <w:sz w:val="26"/>
          <w:szCs w:val="26"/>
        </w:rPr>
        <w:t xml:space="preserve"> </w:t>
      </w:r>
      <w:r w:rsidR="00C0445B" w:rsidRPr="007B5D36">
        <w:rPr>
          <w:rFonts w:ascii="Times New Roman" w:eastAsia="Calibri" w:hAnsi="Times New Roman" w:cs="Times New Roman"/>
          <w:color w:val="000000" w:themeColor="text1"/>
          <w:sz w:val="26"/>
          <w:szCs w:val="26"/>
        </w:rPr>
        <w:t>gồm</w:t>
      </w:r>
      <w:r w:rsidR="007004F2" w:rsidRPr="007B5D36">
        <w:rPr>
          <w:rFonts w:ascii="Times New Roman" w:eastAsia="Calibri" w:hAnsi="Times New Roman" w:cs="Times New Roman"/>
          <w:color w:val="000000" w:themeColor="text1"/>
          <w:sz w:val="26"/>
          <w:szCs w:val="26"/>
        </w:rPr>
        <w:t xml:space="preserve"> khái niệm chung về </w:t>
      </w:r>
      <w:r w:rsidR="00256E7B" w:rsidRPr="007B5D36">
        <w:rPr>
          <w:rFonts w:ascii="Times New Roman" w:eastAsia="Calibri" w:hAnsi="Times New Roman" w:cs="Times New Roman"/>
          <w:color w:val="000000" w:themeColor="text1"/>
          <w:sz w:val="26"/>
          <w:szCs w:val="26"/>
        </w:rPr>
        <w:t xml:space="preserve">CBTT tự nguyện, nội dung CBTT tự nguyện; và </w:t>
      </w:r>
      <w:r w:rsidR="007004F2" w:rsidRPr="007B5D36">
        <w:rPr>
          <w:rFonts w:ascii="Times New Roman" w:eastAsia="Calibri" w:hAnsi="Times New Roman" w:cs="Times New Roman"/>
          <w:color w:val="000000" w:themeColor="text1"/>
          <w:sz w:val="26"/>
          <w:szCs w:val="26"/>
        </w:rPr>
        <w:t xml:space="preserve">đo lường </w:t>
      </w:r>
      <w:r w:rsidR="00C0445B" w:rsidRPr="007B5D36">
        <w:rPr>
          <w:rFonts w:ascii="Times New Roman" w:eastAsia="Calibri" w:hAnsi="Times New Roman" w:cs="Times New Roman"/>
          <w:color w:val="000000" w:themeColor="text1"/>
          <w:sz w:val="26"/>
          <w:szCs w:val="26"/>
        </w:rPr>
        <w:t xml:space="preserve">CBTT </w:t>
      </w:r>
      <w:r w:rsidR="007004F2" w:rsidRPr="007B5D36">
        <w:rPr>
          <w:rFonts w:ascii="Times New Roman" w:eastAsia="Calibri" w:hAnsi="Times New Roman" w:cs="Times New Roman"/>
          <w:color w:val="000000" w:themeColor="text1"/>
          <w:sz w:val="26"/>
          <w:szCs w:val="26"/>
        </w:rPr>
        <w:t>theo các phương pháp khác nhau</w:t>
      </w:r>
      <w:r w:rsidR="00D018C9" w:rsidRPr="007B5D36">
        <w:rPr>
          <w:rFonts w:ascii="Times New Roman" w:eastAsia="Calibri" w:hAnsi="Times New Roman" w:cs="Times New Roman"/>
          <w:color w:val="000000" w:themeColor="text1"/>
          <w:sz w:val="26"/>
          <w:szCs w:val="26"/>
        </w:rPr>
        <w:t>.</w:t>
      </w:r>
      <w:r w:rsidR="007004F2" w:rsidRPr="007B5D36">
        <w:rPr>
          <w:rFonts w:ascii="Times New Roman" w:eastAsia="Calibri" w:hAnsi="Times New Roman" w:cs="Times New Roman"/>
          <w:color w:val="000000" w:themeColor="text1"/>
          <w:sz w:val="26"/>
          <w:szCs w:val="26"/>
        </w:rPr>
        <w:t xml:space="preserve"> Trình bày lý thuyết về hiệu quả tài chính của các doanh nghiệp</w:t>
      </w:r>
      <w:r w:rsidR="00C0445B" w:rsidRPr="007B5D36">
        <w:rPr>
          <w:rFonts w:ascii="Times New Roman" w:eastAsia="Calibri" w:hAnsi="Times New Roman" w:cs="Times New Roman"/>
          <w:color w:val="000000" w:themeColor="text1"/>
          <w:sz w:val="26"/>
          <w:szCs w:val="26"/>
        </w:rPr>
        <w:t xml:space="preserve"> với các nội dung như khái niệm về hiệu quả tài chính và cách thức đo lường, đánh giá hiệu quả tài chính</w:t>
      </w:r>
      <w:r w:rsidR="007004F2" w:rsidRPr="007B5D36">
        <w:rPr>
          <w:rFonts w:ascii="Times New Roman" w:eastAsia="Calibri" w:hAnsi="Times New Roman" w:cs="Times New Roman"/>
          <w:color w:val="000000" w:themeColor="text1"/>
          <w:sz w:val="26"/>
          <w:szCs w:val="26"/>
        </w:rPr>
        <w:t xml:space="preserve">. Tiếp đó, đề tài trình bày các lý thuyết nền liên quan đến </w:t>
      </w:r>
      <w:r w:rsidR="00256E7B" w:rsidRPr="007B5D36">
        <w:rPr>
          <w:rFonts w:ascii="Times New Roman" w:eastAsia="Calibri" w:hAnsi="Times New Roman" w:cs="Times New Roman"/>
          <w:color w:val="000000" w:themeColor="text1"/>
          <w:sz w:val="26"/>
          <w:szCs w:val="26"/>
        </w:rPr>
        <w:t>CBTT</w:t>
      </w:r>
      <w:r w:rsidR="007004F2" w:rsidRPr="007B5D36">
        <w:rPr>
          <w:rFonts w:ascii="Times New Roman" w:eastAsia="Calibri" w:hAnsi="Times New Roman" w:cs="Times New Roman"/>
          <w:color w:val="000000" w:themeColor="text1"/>
          <w:sz w:val="26"/>
          <w:szCs w:val="26"/>
        </w:rPr>
        <w:t xml:space="preserve"> như lý thuyết đại diện, lý thuyết tín hiệu, lý thuyết về chi phí chính trị, lý thuyết </w:t>
      </w:r>
      <w:r w:rsidR="00BC78D4" w:rsidRPr="007B5D36">
        <w:rPr>
          <w:rFonts w:ascii="Times New Roman" w:eastAsia="Calibri" w:hAnsi="Times New Roman" w:cs="Times New Roman"/>
          <w:color w:val="000000" w:themeColor="text1"/>
          <w:sz w:val="26"/>
          <w:szCs w:val="26"/>
        </w:rPr>
        <w:t xml:space="preserve">hợp pháp. Dựa trên kết quả các nghiên cứu trước có liên quan đến đề tài, và các lý thuyết nền nghiên cứu, nội dung </w:t>
      </w:r>
      <w:r w:rsidR="007004F2" w:rsidRPr="007B5D36">
        <w:rPr>
          <w:rFonts w:ascii="Times New Roman" w:eastAsia="Calibri" w:hAnsi="Times New Roman" w:cs="Times New Roman"/>
          <w:color w:val="000000" w:themeColor="text1"/>
          <w:sz w:val="26"/>
          <w:szCs w:val="26"/>
        </w:rPr>
        <w:t xml:space="preserve">chương này trình bày các nhân tố tác động đến </w:t>
      </w:r>
      <w:r w:rsidR="00256E7B" w:rsidRPr="007B5D36">
        <w:rPr>
          <w:rFonts w:ascii="Times New Roman" w:eastAsia="Calibri" w:hAnsi="Times New Roman" w:cs="Times New Roman"/>
          <w:color w:val="000000" w:themeColor="text1"/>
          <w:sz w:val="26"/>
          <w:szCs w:val="26"/>
        </w:rPr>
        <w:t>CBTT</w:t>
      </w:r>
      <w:r w:rsidR="007004F2" w:rsidRPr="007B5D36">
        <w:rPr>
          <w:rFonts w:ascii="Times New Roman" w:eastAsia="Calibri" w:hAnsi="Times New Roman" w:cs="Times New Roman"/>
          <w:color w:val="000000" w:themeColor="text1"/>
          <w:sz w:val="26"/>
          <w:szCs w:val="26"/>
        </w:rPr>
        <w:t xml:space="preserve"> tự nguyện của các công ty </w:t>
      </w:r>
      <w:r w:rsidR="009B0490" w:rsidRPr="007B5D36">
        <w:rPr>
          <w:rFonts w:ascii="Times New Roman" w:eastAsia="Calibri" w:hAnsi="Times New Roman" w:cs="Times New Roman"/>
          <w:color w:val="000000" w:themeColor="text1"/>
          <w:sz w:val="26"/>
          <w:szCs w:val="26"/>
        </w:rPr>
        <w:t>gồm: Thời gian hoạt động; Cơ cấu HĐQT; Tỷ lệ sở hữu Nhà nước; Tỷ lệ sở hữu cổ đông nước ngoài; Đòn bẩy tài chính; Khả năng thanh toán, trình bày</w:t>
      </w:r>
      <w:r w:rsidR="007004F2" w:rsidRPr="007B5D36">
        <w:rPr>
          <w:rFonts w:ascii="Times New Roman" w:eastAsia="Calibri" w:hAnsi="Times New Roman" w:cs="Times New Roman"/>
          <w:color w:val="000000" w:themeColor="text1"/>
          <w:sz w:val="26"/>
          <w:szCs w:val="26"/>
        </w:rPr>
        <w:t xml:space="preserve"> ảnh hưởng của công bố thông tin tự nguyện đến hiệu quả tài chính. Thông qua việc trình bày cơ sở lý thuyết và hệ thống các nghiên cứu có liên quan đến </w:t>
      </w:r>
      <w:r w:rsidR="00256E7B" w:rsidRPr="007B5D36">
        <w:rPr>
          <w:rFonts w:ascii="Times New Roman" w:eastAsia="Calibri" w:hAnsi="Times New Roman" w:cs="Times New Roman"/>
          <w:color w:val="000000" w:themeColor="text1"/>
          <w:sz w:val="26"/>
          <w:szCs w:val="26"/>
        </w:rPr>
        <w:t>CBTT t</w:t>
      </w:r>
      <w:r w:rsidR="007004F2" w:rsidRPr="007B5D36">
        <w:rPr>
          <w:rFonts w:ascii="Times New Roman" w:eastAsia="Calibri" w:hAnsi="Times New Roman" w:cs="Times New Roman"/>
          <w:color w:val="000000" w:themeColor="text1"/>
          <w:sz w:val="26"/>
          <w:szCs w:val="26"/>
        </w:rPr>
        <w:t>ự nguyện, tác giả có căn cứ để đề xuất mô hình nghiên cứ</w:t>
      </w:r>
      <w:r w:rsidR="009B0490" w:rsidRPr="007B5D36">
        <w:rPr>
          <w:rFonts w:ascii="Times New Roman" w:eastAsia="Calibri" w:hAnsi="Times New Roman" w:cs="Times New Roman"/>
          <w:color w:val="000000" w:themeColor="text1"/>
          <w:sz w:val="26"/>
          <w:szCs w:val="26"/>
        </w:rPr>
        <w:t>u và các giả thuyết của nghiên cứu,</w:t>
      </w:r>
      <w:r w:rsidR="007004F2" w:rsidRPr="007B5D36">
        <w:rPr>
          <w:rFonts w:ascii="Times New Roman" w:eastAsia="Calibri" w:hAnsi="Times New Roman" w:cs="Times New Roman"/>
          <w:color w:val="000000" w:themeColor="text1"/>
          <w:sz w:val="26"/>
          <w:szCs w:val="26"/>
        </w:rPr>
        <w:t xml:space="preserve"> đây là căn cứ quan trọng để tác giả thực hiện nghiên cứu trong các chương tiếp theo của đề tài.</w:t>
      </w:r>
      <w:bookmarkStart w:id="185" w:name="_Toc21870966"/>
      <w:bookmarkStart w:id="186" w:name="_Toc24365590"/>
      <w:bookmarkStart w:id="187" w:name="_Toc24373670"/>
      <w:bookmarkStart w:id="188" w:name="_Toc51531396"/>
      <w:bookmarkStart w:id="189" w:name="_Toc62354367"/>
    </w:p>
    <w:p w14:paraId="0264C5BE" w14:textId="77777777" w:rsidR="00243C5D" w:rsidRPr="007B5D36" w:rsidRDefault="00243C5D" w:rsidP="00EE3450">
      <w:pPr>
        <w:spacing w:line="360" w:lineRule="auto"/>
        <w:rPr>
          <w:rFonts w:ascii="Times New Roman" w:hAnsi="Times New Roman" w:cs="Times New Roman"/>
          <w:b/>
          <w:color w:val="000000" w:themeColor="text1"/>
          <w:sz w:val="28"/>
          <w:szCs w:val="28"/>
        </w:rPr>
      </w:pPr>
      <w:r w:rsidRPr="007B5D36">
        <w:rPr>
          <w:rFonts w:ascii="Times New Roman" w:hAnsi="Times New Roman" w:cs="Times New Roman"/>
          <w:b/>
          <w:color w:val="000000" w:themeColor="text1"/>
          <w:sz w:val="28"/>
          <w:szCs w:val="28"/>
        </w:rPr>
        <w:br w:type="page"/>
      </w:r>
    </w:p>
    <w:p w14:paraId="6F02ACCA" w14:textId="77777777" w:rsidR="00DD4E5D" w:rsidRPr="007B5D36" w:rsidRDefault="000E6094" w:rsidP="00EE3450">
      <w:pPr>
        <w:pStyle w:val="Heading2"/>
        <w:numPr>
          <w:ilvl w:val="0"/>
          <w:numId w:val="0"/>
        </w:numPr>
        <w:ind w:left="576"/>
        <w:jc w:val="center"/>
        <w:rPr>
          <w:color w:val="000000" w:themeColor="text1"/>
          <w:shd w:val="clear" w:color="auto" w:fill="FFFFFF"/>
          <w:lang w:val="pt-BR"/>
        </w:rPr>
      </w:pPr>
      <w:bookmarkStart w:id="190" w:name="_Toc163900940"/>
      <w:r w:rsidRPr="007B5D36">
        <w:rPr>
          <w:color w:val="000000" w:themeColor="text1"/>
        </w:rPr>
        <w:lastRenderedPageBreak/>
        <w:t xml:space="preserve">CHƯƠNG </w:t>
      </w:r>
      <w:r w:rsidR="00847EC7" w:rsidRPr="007B5D36">
        <w:rPr>
          <w:color w:val="000000" w:themeColor="text1"/>
        </w:rPr>
        <w:t xml:space="preserve">3: </w:t>
      </w:r>
      <w:r w:rsidR="00DD4E5D" w:rsidRPr="007B5D36">
        <w:rPr>
          <w:color w:val="000000" w:themeColor="text1"/>
        </w:rPr>
        <w:t>PHƯƠNG PHÁP NGH</w:t>
      </w:r>
      <w:r w:rsidR="00704765" w:rsidRPr="007B5D36">
        <w:rPr>
          <w:color w:val="000000" w:themeColor="text1"/>
        </w:rPr>
        <w:t>I</w:t>
      </w:r>
      <w:r w:rsidR="00DD4E5D" w:rsidRPr="007B5D36">
        <w:rPr>
          <w:color w:val="000000" w:themeColor="text1"/>
        </w:rPr>
        <w:t>ÊN CỨU</w:t>
      </w:r>
      <w:bookmarkEnd w:id="185"/>
      <w:bookmarkEnd w:id="186"/>
      <w:bookmarkEnd w:id="187"/>
      <w:bookmarkEnd w:id="188"/>
      <w:bookmarkEnd w:id="189"/>
      <w:bookmarkEnd w:id="190"/>
    </w:p>
    <w:p w14:paraId="54ABA603"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Nộ</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dung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hương này là trình bày phương pháp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ứu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luận án bao gồm: Xây dựng mô hình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phương pháp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mô tả quy trình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ết kế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phát tr</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ển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ả thuyết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và mô hình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quy, đo lường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ến trong mô hình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quy.</w:t>
      </w:r>
    </w:p>
    <w:p w14:paraId="580CAFC2" w14:textId="77777777" w:rsidR="00DD4E5D" w:rsidRPr="007B5D36" w:rsidRDefault="00847EC7"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lang w:val="vi-VN"/>
        </w:rPr>
      </w:pPr>
      <w:bookmarkStart w:id="191" w:name="_Toc21870968"/>
      <w:bookmarkStart w:id="192" w:name="_Toc24365592"/>
      <w:bookmarkStart w:id="193" w:name="_Toc24373672"/>
      <w:bookmarkStart w:id="194" w:name="_Toc51531397"/>
      <w:bookmarkStart w:id="195" w:name="_Toc62354368"/>
      <w:bookmarkStart w:id="196" w:name="_Toc91434317"/>
      <w:bookmarkStart w:id="197" w:name="_Toc163900941"/>
      <w:r w:rsidRPr="007B5D36">
        <w:rPr>
          <w:rFonts w:ascii="Times New Roman" w:eastAsia="Times New Roman" w:hAnsi="Times New Roman" w:cs="Times New Roman"/>
          <w:b/>
          <w:bCs/>
          <w:color w:val="000000" w:themeColor="text1"/>
          <w:sz w:val="26"/>
          <w:szCs w:val="26"/>
        </w:rPr>
        <w:t xml:space="preserve">3.1 </w:t>
      </w:r>
      <w:r w:rsidR="00DD4E5D" w:rsidRPr="007B5D36">
        <w:rPr>
          <w:rFonts w:ascii="Times New Roman" w:eastAsia="Times New Roman" w:hAnsi="Times New Roman" w:cs="Times New Roman"/>
          <w:b/>
          <w:bCs/>
          <w:color w:val="000000" w:themeColor="text1"/>
          <w:sz w:val="26"/>
          <w:szCs w:val="26"/>
          <w:lang w:val="vi-VN"/>
        </w:rPr>
        <w:t>Khung phân tích và quy trình ngh</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ên cứu</w:t>
      </w:r>
      <w:bookmarkEnd w:id="191"/>
      <w:bookmarkEnd w:id="192"/>
      <w:bookmarkEnd w:id="193"/>
      <w:bookmarkEnd w:id="194"/>
      <w:bookmarkEnd w:id="195"/>
      <w:bookmarkEnd w:id="196"/>
      <w:bookmarkEnd w:id="197"/>
    </w:p>
    <w:p w14:paraId="79BF8A2D" w14:textId="77777777" w:rsidR="00DD4E5D" w:rsidRPr="007B5D36" w:rsidRDefault="00847EC7"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198" w:name="_Toc21870969"/>
      <w:bookmarkStart w:id="199" w:name="_Toc24365593"/>
      <w:bookmarkStart w:id="200" w:name="_Toc24373673"/>
      <w:bookmarkStart w:id="201" w:name="_Toc51531398"/>
      <w:bookmarkStart w:id="202" w:name="_Toc62354369"/>
      <w:bookmarkStart w:id="203" w:name="_Toc91434318"/>
      <w:bookmarkStart w:id="204" w:name="_Toc163900942"/>
      <w:r w:rsidRPr="007B5D36">
        <w:rPr>
          <w:rFonts w:ascii="Times New Roman" w:eastAsia="Times New Roman" w:hAnsi="Times New Roman" w:cs="Times New Roman"/>
          <w:b/>
          <w:bCs/>
          <w:i/>
          <w:color w:val="000000" w:themeColor="text1"/>
          <w:sz w:val="26"/>
          <w:szCs w:val="26"/>
        </w:rPr>
        <w:t xml:space="preserve">3.1.1 </w:t>
      </w:r>
      <w:r w:rsidR="00DD4E5D" w:rsidRPr="007B5D36">
        <w:rPr>
          <w:rFonts w:ascii="Times New Roman" w:eastAsia="Times New Roman" w:hAnsi="Times New Roman" w:cs="Times New Roman"/>
          <w:b/>
          <w:bCs/>
          <w:i/>
          <w:color w:val="000000" w:themeColor="text1"/>
          <w:sz w:val="26"/>
          <w:szCs w:val="26"/>
        </w:rPr>
        <w:t>Khung phân tích</w:t>
      </w:r>
      <w:bookmarkEnd w:id="198"/>
      <w:bookmarkEnd w:id="199"/>
      <w:bookmarkEnd w:id="200"/>
      <w:bookmarkEnd w:id="201"/>
      <w:bookmarkEnd w:id="202"/>
      <w:bookmarkEnd w:id="203"/>
      <w:bookmarkEnd w:id="204"/>
    </w:p>
    <w:p w14:paraId="4424E558"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 xml:space="preserve">Dựa trên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đã trình bày, 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ả xây dựng khung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o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dung sau nhằm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quyết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âu hỏ</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và mụ</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êu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đã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xá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 ở trong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hương 1.</w:t>
      </w:r>
    </w:p>
    <w:p w14:paraId="567F4AB1" w14:textId="77777777" w:rsidR="00DD4E5D" w:rsidRPr="007B5D36" w:rsidRDefault="00A41976" w:rsidP="00A41976">
      <w:pPr>
        <w:keepNext/>
        <w:spacing w:after="0" w:line="360" w:lineRule="auto"/>
        <w:jc w:val="center"/>
        <w:rPr>
          <w:rFonts w:ascii="Times New Roman" w:eastAsia="Arial" w:hAnsi="Times New Roman" w:cs="Times New Roman"/>
          <w:b/>
          <w:bCs/>
          <w:color w:val="000000" w:themeColor="text1"/>
          <w:sz w:val="26"/>
          <w:szCs w:val="26"/>
          <w:lang w:val="pt-BR"/>
        </w:rPr>
      </w:pPr>
      <w:r w:rsidRPr="007B5D36">
        <w:rPr>
          <w:rFonts w:ascii="Times New Roman" w:eastAsia="Arial" w:hAnsi="Times New Roman" w:cs="Times New Roman"/>
          <w:b/>
          <w:bCs/>
          <w:noProof/>
          <w:color w:val="000000" w:themeColor="text1"/>
          <w:sz w:val="26"/>
          <w:szCs w:val="26"/>
        </w:rPr>
        <w:drawing>
          <wp:inline distT="0" distB="0" distL="0" distR="0" wp14:anchorId="05CEE148" wp14:editId="6CA54652">
            <wp:extent cx="5581650" cy="3133725"/>
            <wp:effectExtent l="0" t="0" r="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1650" cy="3133725"/>
                    </a:xfrm>
                    <a:prstGeom prst="rect">
                      <a:avLst/>
                    </a:prstGeom>
                    <a:noFill/>
                    <a:ln>
                      <a:noFill/>
                    </a:ln>
                  </pic:spPr>
                </pic:pic>
              </a:graphicData>
            </a:graphic>
          </wp:inline>
        </w:drawing>
      </w:r>
    </w:p>
    <w:p w14:paraId="6C614D74" w14:textId="77777777" w:rsidR="000E6094" w:rsidRPr="007B5D36" w:rsidRDefault="000E6094" w:rsidP="00EE3450">
      <w:pPr>
        <w:pStyle w:val="Heading2"/>
        <w:numPr>
          <w:ilvl w:val="0"/>
          <w:numId w:val="0"/>
        </w:numPr>
        <w:jc w:val="center"/>
        <w:rPr>
          <w:bCs w:val="0"/>
          <w:color w:val="000000" w:themeColor="text1"/>
          <w:shd w:val="clear" w:color="auto" w:fill="FFFFFF"/>
          <w:lang w:eastAsia="vi-VN"/>
        </w:rPr>
      </w:pPr>
      <w:bookmarkStart w:id="205" w:name="_Toc21871106"/>
      <w:bookmarkStart w:id="206" w:name="_Toc40344495"/>
      <w:bookmarkStart w:id="207" w:name="_Toc59209027"/>
      <w:bookmarkStart w:id="208" w:name="_Toc115724418"/>
      <w:bookmarkStart w:id="209" w:name="_Toc140924368"/>
      <w:bookmarkStart w:id="210" w:name="_Toc163900943"/>
      <w:r w:rsidRPr="007B5D36">
        <w:rPr>
          <w:color w:val="000000" w:themeColor="text1"/>
          <w:shd w:val="clear" w:color="auto" w:fill="FFFFFF"/>
          <w:lang w:val="pt-BR" w:eastAsia="vi-VN"/>
        </w:rPr>
        <w:t xml:space="preserve">Sơ đồ </w:t>
      </w:r>
      <w:r w:rsidRPr="007B5D36">
        <w:rPr>
          <w:bCs w:val="0"/>
          <w:color w:val="000000" w:themeColor="text1"/>
          <w:shd w:val="clear" w:color="auto" w:fill="FFFFFF"/>
          <w:lang w:eastAsia="vi-VN"/>
        </w:rPr>
        <w:t xml:space="preserve">3.1: </w:t>
      </w:r>
      <w:r w:rsidRPr="007B5D36">
        <w:rPr>
          <w:color w:val="000000" w:themeColor="text1"/>
          <w:shd w:val="clear" w:color="auto" w:fill="FFFFFF"/>
          <w:lang w:val="pt-BR" w:eastAsia="vi-VN"/>
        </w:rPr>
        <w:t>Khung phân tích</w:t>
      </w:r>
      <w:bookmarkEnd w:id="205"/>
      <w:bookmarkEnd w:id="206"/>
      <w:bookmarkEnd w:id="207"/>
      <w:bookmarkEnd w:id="208"/>
      <w:bookmarkEnd w:id="209"/>
      <w:bookmarkEnd w:id="210"/>
    </w:p>
    <w:p w14:paraId="6BE53D38"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 xml:space="preserve"> (Nguồn: tác g</w:t>
      </w:r>
      <w:r w:rsidR="00704765" w:rsidRPr="007B5D36">
        <w:rPr>
          <w:rFonts w:ascii="Times New Roman" w:eastAsia="Times New Roman" w:hAnsi="Times New Roman" w:cs="Times New Roman"/>
          <w:bCs/>
          <w:i/>
          <w:color w:val="000000" w:themeColor="text1"/>
          <w:sz w:val="26"/>
          <w:szCs w:val="26"/>
          <w:shd w:val="clear" w:color="auto" w:fill="FFFFFF"/>
          <w:lang w:eastAsia="vi-VN"/>
        </w:rPr>
        <w:t>i</w:t>
      </w:r>
      <w:r w:rsidRPr="007B5D36">
        <w:rPr>
          <w:rFonts w:ascii="Times New Roman" w:eastAsia="Times New Roman" w:hAnsi="Times New Roman" w:cs="Times New Roman"/>
          <w:bCs/>
          <w:i/>
          <w:color w:val="000000" w:themeColor="text1"/>
          <w:sz w:val="26"/>
          <w:szCs w:val="26"/>
          <w:shd w:val="clear" w:color="auto" w:fill="FFFFFF"/>
          <w:lang w:eastAsia="vi-VN"/>
        </w:rPr>
        <w:t>ả tổng hợp)</w:t>
      </w:r>
    </w:p>
    <w:p w14:paraId="546A84B4" w14:textId="77777777" w:rsidR="00337CD1" w:rsidRPr="007B5D36" w:rsidRDefault="00EC2EAE" w:rsidP="00CE4F0C">
      <w:pPr>
        <w:shd w:val="clear" w:color="auto" w:fill="FFFFFF"/>
        <w:tabs>
          <w:tab w:val="left" w:pos="1565"/>
        </w:tabs>
        <w:spacing w:after="0" w:line="360" w:lineRule="auto"/>
        <w:ind w:firstLine="567"/>
        <w:jc w:val="both"/>
        <w:rPr>
          <w:rFonts w:ascii="Times New Roman" w:eastAsia="Times New Roman" w:hAnsi="Times New Roman" w:cs="Times New Roman"/>
          <w:bCs/>
          <w:color w:val="000000" w:themeColor="text1"/>
          <w:sz w:val="26"/>
          <w:szCs w:val="26"/>
          <w:shd w:val="clear" w:color="auto" w:fill="FFFFFF"/>
          <w:lang w:eastAsia="vi-VN"/>
        </w:rPr>
      </w:pPr>
      <w:r w:rsidRPr="007B5D36">
        <w:rPr>
          <w:rFonts w:ascii="Times New Roman" w:eastAsia="Times New Roman" w:hAnsi="Times New Roman" w:cs="Times New Roman"/>
          <w:bCs/>
          <w:color w:val="000000" w:themeColor="text1"/>
          <w:sz w:val="26"/>
          <w:szCs w:val="26"/>
          <w:shd w:val="clear" w:color="auto" w:fill="FFFFFF"/>
          <w:lang w:eastAsia="vi-VN"/>
        </w:rPr>
        <w:t xml:space="preserve">Trong nghiên cứu này, khung phân tích bao gồm khung lý thuyết và khung thực tiễn. Đối với khung nghiên cứu lý thuyết, khung này bao gồm tổng quan các nghiên cứu trước có liên quan đến đề tài và các lý thuyết nền được sử dụng trong các nghiên cứu về CBTT nói chung và CBTT tự nguyện nói riêng. Khung lý thuyết đóng vai trò quan trọng </w:t>
      </w:r>
      <w:r w:rsidR="00CE4F0C" w:rsidRPr="007B5D36">
        <w:rPr>
          <w:rFonts w:ascii="Times New Roman" w:eastAsia="Times New Roman" w:hAnsi="Times New Roman" w:cs="Times New Roman"/>
          <w:bCs/>
          <w:color w:val="000000" w:themeColor="text1"/>
          <w:sz w:val="26"/>
          <w:szCs w:val="26"/>
          <w:shd w:val="clear" w:color="auto" w:fill="FFFFFF"/>
          <w:lang w:eastAsia="vi-VN"/>
        </w:rPr>
        <w:t xml:space="preserve">trọng việc đưa ra các nhận xét về </w:t>
      </w:r>
      <w:r w:rsidRPr="007B5D36">
        <w:rPr>
          <w:rFonts w:ascii="Times New Roman" w:eastAsia="Times New Roman" w:hAnsi="Times New Roman" w:cs="Times New Roman"/>
          <w:bCs/>
          <w:color w:val="000000" w:themeColor="text1"/>
          <w:sz w:val="26"/>
          <w:szCs w:val="26"/>
          <w:shd w:val="clear" w:color="auto" w:fill="FFFFFF"/>
          <w:lang w:eastAsia="vi-VN"/>
        </w:rPr>
        <w:t xml:space="preserve">cách thức đo lường CBTT tự nguyện </w:t>
      </w:r>
      <w:r w:rsidRPr="007B5D36">
        <w:rPr>
          <w:rFonts w:ascii="Times New Roman" w:eastAsia="Times New Roman" w:hAnsi="Times New Roman" w:cs="Times New Roman"/>
          <w:bCs/>
          <w:color w:val="000000" w:themeColor="text1"/>
          <w:sz w:val="26"/>
          <w:szCs w:val="26"/>
          <w:shd w:val="clear" w:color="auto" w:fill="FFFFFF"/>
          <w:lang w:eastAsia="vi-VN"/>
        </w:rPr>
        <w:lastRenderedPageBreak/>
        <w:t>được sử dụng</w:t>
      </w:r>
      <w:r w:rsidR="00CE4F0C" w:rsidRPr="007B5D36">
        <w:rPr>
          <w:rFonts w:ascii="Times New Roman" w:eastAsia="Times New Roman" w:hAnsi="Times New Roman" w:cs="Times New Roman"/>
          <w:bCs/>
          <w:color w:val="000000" w:themeColor="text1"/>
          <w:sz w:val="26"/>
          <w:szCs w:val="26"/>
          <w:shd w:val="clear" w:color="auto" w:fill="FFFFFF"/>
          <w:lang w:eastAsia="vi-VN"/>
        </w:rPr>
        <w:t xml:space="preserve">, các nhân tố </w:t>
      </w:r>
      <w:r w:rsidRPr="007B5D36">
        <w:rPr>
          <w:rFonts w:ascii="Times New Roman" w:eastAsia="Times New Roman" w:hAnsi="Times New Roman" w:cs="Times New Roman"/>
          <w:bCs/>
          <w:color w:val="000000" w:themeColor="text1"/>
          <w:sz w:val="26"/>
          <w:szCs w:val="26"/>
          <w:shd w:val="clear" w:color="auto" w:fill="FFFFFF"/>
          <w:lang w:eastAsia="vi-VN"/>
        </w:rPr>
        <w:t>ảnh hưởng đến CBTT tự nguyện</w:t>
      </w:r>
      <w:r w:rsidR="00CE4F0C" w:rsidRPr="007B5D36">
        <w:rPr>
          <w:rFonts w:ascii="Times New Roman" w:eastAsia="Times New Roman" w:hAnsi="Times New Roman" w:cs="Times New Roman"/>
          <w:bCs/>
          <w:color w:val="000000" w:themeColor="text1"/>
          <w:sz w:val="26"/>
          <w:szCs w:val="26"/>
          <w:shd w:val="clear" w:color="auto" w:fill="FFFFFF"/>
          <w:lang w:eastAsia="vi-VN"/>
        </w:rPr>
        <w:t xml:space="preserve"> đã được nghiên cứu</w:t>
      </w:r>
      <w:r w:rsidRPr="007B5D36">
        <w:rPr>
          <w:rFonts w:ascii="Times New Roman" w:eastAsia="Times New Roman" w:hAnsi="Times New Roman" w:cs="Times New Roman"/>
          <w:bCs/>
          <w:color w:val="000000" w:themeColor="text1"/>
          <w:sz w:val="26"/>
          <w:szCs w:val="26"/>
          <w:shd w:val="clear" w:color="auto" w:fill="FFFFFF"/>
          <w:lang w:eastAsia="vi-VN"/>
        </w:rPr>
        <w:t>, và CBTT tự nguyện ảnh hưởng đến DN như thế nào. Bên cạnh đó, lược khảo các nghiên cứu trước có liên quan đến đề tài cũng giúp tác giả xác định các phương pháp nghiên cứu như phương pháp định tính, phương pháp nghiên cứu định lượng hay phương pháp nghiên cứu hỗn hợp được các tác giả trước đây sử dụng như thế nào nhằm giải quyết mục tiêu nghiên cứu</w:t>
      </w:r>
      <w:r w:rsidR="00CE4F0C" w:rsidRPr="007B5D36">
        <w:rPr>
          <w:rFonts w:ascii="Times New Roman" w:eastAsia="Times New Roman" w:hAnsi="Times New Roman" w:cs="Times New Roman"/>
          <w:bCs/>
          <w:color w:val="000000" w:themeColor="text1"/>
          <w:sz w:val="26"/>
          <w:szCs w:val="26"/>
          <w:shd w:val="clear" w:color="auto" w:fill="FFFFFF"/>
          <w:lang w:eastAsia="vi-VN"/>
        </w:rPr>
        <w:t xml:space="preserve"> về CBTT tự nguyện của DN</w:t>
      </w:r>
      <w:r w:rsidRPr="007B5D36">
        <w:rPr>
          <w:rFonts w:ascii="Times New Roman" w:eastAsia="Times New Roman" w:hAnsi="Times New Roman" w:cs="Times New Roman"/>
          <w:bCs/>
          <w:color w:val="000000" w:themeColor="text1"/>
          <w:sz w:val="26"/>
          <w:szCs w:val="26"/>
          <w:shd w:val="clear" w:color="auto" w:fill="FFFFFF"/>
          <w:lang w:eastAsia="vi-VN"/>
        </w:rPr>
        <w:t>, cũng như các lập luận về lý thuyết nền áp dụng nhằm giải thích cho các nhân tố ảnh hưởng đến CBTT tự nguyện và ảnh hưởng của CBTT tự nguyện đến các khía cạnh của DN nói chung và đặc biệt là hiệu quả tài chính nói riêng. Từ kết quả các nghiên cứu trước, tác giả tổng hợp và đề xuất mô hình nghiên cứu về các nhân tố ảnh hưởng đến CBTT tự nguyện và ảnh hưởng của CBTT tự nguyện đến hiệu quả tài chính của các công ty niêm yết trên thị trường chứng khoán Việt Nam</w:t>
      </w:r>
      <w:r w:rsidR="00CE4F0C" w:rsidRPr="007B5D36">
        <w:rPr>
          <w:rFonts w:ascii="Times New Roman" w:eastAsia="Times New Roman" w:hAnsi="Times New Roman" w:cs="Times New Roman"/>
          <w:bCs/>
          <w:color w:val="000000" w:themeColor="text1"/>
          <w:sz w:val="26"/>
          <w:szCs w:val="26"/>
          <w:shd w:val="clear" w:color="auto" w:fill="FFFFFF"/>
          <w:lang w:eastAsia="vi-VN"/>
        </w:rPr>
        <w:t>, cũng như đề xuất cách thức đo lường các khái niệm nghiên cứu trong mô hình. Về khung thực tiễn, trước hết sử dụng phương pháp nghiên cứu định tính với kỹ thuật phỏng vấn chuyên gia, kết quả của nghiên cứu định tính sẽ giúp xác định mô hình nghiên cứu chính thức, cách thức đo lường các khái niệm nghiên cứu chính thức của luận án. Từ kết quả nghiên cứu định tính, tác giả tiến hành thu thập dữ liệu thứ cấp để thực hiện nghiên cứu định lượng nhằm xác định và kiểm định các nhân tố ảnh hưởng đến CBTT tự nguyện và ảnh hưởng của CBTT tự nguyện đến hiệu quả tài chính của công ty niêm yết trên thị trường chứng khoán Việt Nam.</w:t>
      </w:r>
    </w:p>
    <w:p w14:paraId="1571D4DF" w14:textId="77777777" w:rsidR="00DD4E5D" w:rsidRPr="007B5D36" w:rsidRDefault="00847EC7"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211" w:name="_Toc21870970"/>
      <w:bookmarkStart w:id="212" w:name="_Toc24365594"/>
      <w:bookmarkStart w:id="213" w:name="_Toc24373674"/>
      <w:bookmarkStart w:id="214" w:name="_Toc51531399"/>
      <w:bookmarkStart w:id="215" w:name="_Toc62354370"/>
      <w:bookmarkStart w:id="216" w:name="_Toc91434319"/>
      <w:bookmarkStart w:id="217" w:name="_Toc163900944"/>
      <w:r w:rsidRPr="007B5D36">
        <w:rPr>
          <w:rFonts w:ascii="Times New Roman" w:eastAsia="Times New Roman" w:hAnsi="Times New Roman" w:cs="Times New Roman"/>
          <w:b/>
          <w:bCs/>
          <w:i/>
          <w:color w:val="000000" w:themeColor="text1"/>
          <w:sz w:val="26"/>
          <w:szCs w:val="26"/>
        </w:rPr>
        <w:t xml:space="preserve">3.1.2 </w:t>
      </w:r>
      <w:r w:rsidR="00DD4E5D" w:rsidRPr="007B5D36">
        <w:rPr>
          <w:rFonts w:ascii="Times New Roman" w:eastAsia="Times New Roman" w:hAnsi="Times New Roman" w:cs="Times New Roman"/>
          <w:b/>
          <w:bCs/>
          <w:i/>
          <w:color w:val="000000" w:themeColor="text1"/>
          <w:sz w:val="26"/>
          <w:szCs w:val="26"/>
        </w:rPr>
        <w:t>Quy trình ngh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ên cứu</w:t>
      </w:r>
      <w:bookmarkEnd w:id="211"/>
      <w:bookmarkEnd w:id="212"/>
      <w:bookmarkEnd w:id="213"/>
      <w:bookmarkEnd w:id="214"/>
      <w:bookmarkEnd w:id="215"/>
      <w:bookmarkEnd w:id="216"/>
      <w:bookmarkEnd w:id="217"/>
    </w:p>
    <w:p w14:paraId="4B001C91"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xác định phương pháp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hỗn hợp,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xây dựng quy trình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0E6094" w:rsidRPr="007B5D36">
        <w:rPr>
          <w:rFonts w:ascii="Times New Roman" w:eastAsia="Times New Roman" w:hAnsi="Times New Roman" w:cs="Times New Roman"/>
          <w:color w:val="000000" w:themeColor="text1"/>
          <w:sz w:val="26"/>
          <w:szCs w:val="26"/>
          <w:shd w:val="clear" w:color="auto" w:fill="FFFFFF"/>
          <w:lang w:eastAsia="vi-VN"/>
        </w:rPr>
        <w:t>ên cứu của luận án gồm 5 bước</w:t>
      </w:r>
      <w:r w:rsidRPr="007B5D36">
        <w:rPr>
          <w:rFonts w:ascii="Times New Roman" w:eastAsia="Times New Roman" w:hAnsi="Times New Roman" w:cs="Times New Roman"/>
          <w:color w:val="000000" w:themeColor="text1"/>
          <w:sz w:val="26"/>
          <w:szCs w:val="26"/>
          <w:shd w:val="clear" w:color="auto" w:fill="FFFFFF"/>
          <w:lang w:eastAsia="vi-VN"/>
        </w:rPr>
        <w:t>:</w:t>
      </w:r>
    </w:p>
    <w:p w14:paraId="5E54D14C"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Bước 1:</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Calibri" w:hAnsi="Times New Roman" w:cs="Times New Roman"/>
          <w:b/>
          <w:color w:val="000000" w:themeColor="text1"/>
          <w:sz w:val="26"/>
          <w:szCs w:val="26"/>
          <w:shd w:val="clear" w:color="auto" w:fill="FFFFFF"/>
          <w:lang w:val="pt-BR"/>
        </w:rPr>
        <w:t>Xá</w:t>
      </w:r>
      <w:r w:rsidRPr="007B5D36">
        <w:rPr>
          <w:rFonts w:ascii="Times New Roman" w:eastAsia="Calibri" w:hAnsi="Times New Roman" w:cs="Times New Roman"/>
          <w:b/>
          <w:color w:val="000000" w:themeColor="text1"/>
          <w:sz w:val="26"/>
          <w:szCs w:val="26"/>
          <w:shd w:val="clear" w:color="auto" w:fill="FFFFFF"/>
          <w:lang w:val="vi-VN"/>
        </w:rPr>
        <w:t>c</w:t>
      </w:r>
      <w:r w:rsidRPr="007B5D36">
        <w:rPr>
          <w:rFonts w:ascii="Times New Roman" w:eastAsia="Calibri" w:hAnsi="Times New Roman" w:cs="Times New Roman"/>
          <w:b/>
          <w:color w:val="000000" w:themeColor="text1"/>
          <w:sz w:val="26"/>
          <w:szCs w:val="26"/>
          <w:shd w:val="clear" w:color="auto" w:fill="FFFFFF"/>
          <w:lang w:val="pt-BR"/>
        </w:rPr>
        <w:t xml:space="preserve"> định vấn đề ngh</w:t>
      </w:r>
      <w:r w:rsidR="00704765" w:rsidRPr="007B5D36">
        <w:rPr>
          <w:rFonts w:ascii="Times New Roman" w:eastAsia="Calibri" w:hAnsi="Times New Roman" w:cs="Times New Roman"/>
          <w:b/>
          <w:color w:val="000000" w:themeColor="text1"/>
          <w:sz w:val="26"/>
          <w:szCs w:val="26"/>
          <w:shd w:val="clear" w:color="auto" w:fill="FFFFFF"/>
          <w:lang w:val="vi-VN"/>
        </w:rPr>
        <w:t>i</w:t>
      </w:r>
      <w:r w:rsidRPr="007B5D36">
        <w:rPr>
          <w:rFonts w:ascii="Times New Roman" w:eastAsia="Calibri" w:hAnsi="Times New Roman" w:cs="Times New Roman"/>
          <w:b/>
          <w:color w:val="000000" w:themeColor="text1"/>
          <w:sz w:val="26"/>
          <w:szCs w:val="26"/>
          <w:shd w:val="clear" w:color="auto" w:fill="FFFFFF"/>
          <w:lang w:val="pt-BR"/>
        </w:rPr>
        <w:t xml:space="preserve">ên </w:t>
      </w:r>
      <w:r w:rsidRPr="007B5D36">
        <w:rPr>
          <w:rFonts w:ascii="Times New Roman" w:eastAsia="Calibri" w:hAnsi="Times New Roman" w:cs="Times New Roman"/>
          <w:b/>
          <w:color w:val="000000" w:themeColor="text1"/>
          <w:sz w:val="26"/>
          <w:szCs w:val="26"/>
          <w:shd w:val="clear" w:color="auto" w:fill="FFFFFF"/>
          <w:lang w:val="vi-VN"/>
        </w:rPr>
        <w:t>c</w:t>
      </w:r>
      <w:r w:rsidRPr="007B5D36">
        <w:rPr>
          <w:rFonts w:ascii="Times New Roman" w:eastAsia="Calibri" w:hAnsi="Times New Roman" w:cs="Times New Roman"/>
          <w:b/>
          <w:color w:val="000000" w:themeColor="text1"/>
          <w:sz w:val="26"/>
          <w:szCs w:val="26"/>
          <w:shd w:val="clear" w:color="auto" w:fill="FFFFFF"/>
          <w:lang w:val="pt-BR"/>
        </w:rPr>
        <w:t xml:space="preserve">ứu: </w:t>
      </w:r>
      <w:r w:rsidRPr="007B5D36">
        <w:rPr>
          <w:rFonts w:ascii="Times New Roman" w:eastAsia="Times New Roman" w:hAnsi="Times New Roman" w:cs="Times New Roman"/>
          <w:color w:val="000000" w:themeColor="text1"/>
          <w:sz w:val="26"/>
          <w:szCs w:val="26"/>
          <w:shd w:val="clear" w:color="auto" w:fill="FFFFFF"/>
          <w:lang w:eastAsia="vi-VN"/>
        </w:rPr>
        <w:t>Tổng quan các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trước để xác định khoảng trống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và hệ thống hóa các lý thuyết nền tảng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thích cho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quan hệ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ữa trình bày và công bố </w:t>
      </w:r>
      <w:r w:rsidR="00847EC7"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hoạt động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nh doanh của DN để từ đó làm căn cứ xây dựng vấn đề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w:t>
      </w:r>
    </w:p>
    <w:p w14:paraId="76EE3CA7"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Bước 2:</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Calibri" w:hAnsi="Times New Roman" w:cs="Times New Roman"/>
          <w:b/>
          <w:color w:val="000000" w:themeColor="text1"/>
          <w:sz w:val="26"/>
          <w:szCs w:val="26"/>
          <w:shd w:val="clear" w:color="auto" w:fill="FFFFFF"/>
          <w:lang w:val="pt-BR"/>
        </w:rPr>
        <w:t>Xây dựng kế hoạ</w:t>
      </w:r>
      <w:r w:rsidRPr="007B5D36">
        <w:rPr>
          <w:rFonts w:ascii="Times New Roman" w:eastAsia="Calibri" w:hAnsi="Times New Roman" w:cs="Times New Roman"/>
          <w:b/>
          <w:color w:val="000000" w:themeColor="text1"/>
          <w:sz w:val="26"/>
          <w:szCs w:val="26"/>
          <w:shd w:val="clear" w:color="auto" w:fill="FFFFFF"/>
          <w:lang w:val="vi-VN"/>
        </w:rPr>
        <w:t>c</w:t>
      </w:r>
      <w:r w:rsidRPr="007B5D36">
        <w:rPr>
          <w:rFonts w:ascii="Times New Roman" w:eastAsia="Calibri" w:hAnsi="Times New Roman" w:cs="Times New Roman"/>
          <w:b/>
          <w:color w:val="000000" w:themeColor="text1"/>
          <w:sz w:val="26"/>
          <w:szCs w:val="26"/>
          <w:shd w:val="clear" w:color="auto" w:fill="FFFFFF"/>
          <w:lang w:val="pt-BR"/>
        </w:rPr>
        <w:t>h ngh</w:t>
      </w:r>
      <w:r w:rsidR="00704765" w:rsidRPr="007B5D36">
        <w:rPr>
          <w:rFonts w:ascii="Times New Roman" w:eastAsia="Calibri" w:hAnsi="Times New Roman" w:cs="Times New Roman"/>
          <w:b/>
          <w:color w:val="000000" w:themeColor="text1"/>
          <w:sz w:val="26"/>
          <w:szCs w:val="26"/>
          <w:shd w:val="clear" w:color="auto" w:fill="FFFFFF"/>
          <w:lang w:val="vi-VN"/>
        </w:rPr>
        <w:t>i</w:t>
      </w:r>
      <w:r w:rsidRPr="007B5D36">
        <w:rPr>
          <w:rFonts w:ascii="Times New Roman" w:eastAsia="Calibri" w:hAnsi="Times New Roman" w:cs="Times New Roman"/>
          <w:b/>
          <w:color w:val="000000" w:themeColor="text1"/>
          <w:sz w:val="26"/>
          <w:szCs w:val="26"/>
          <w:shd w:val="clear" w:color="auto" w:fill="FFFFFF"/>
          <w:lang w:val="pt-BR"/>
        </w:rPr>
        <w:t xml:space="preserve">ên </w:t>
      </w:r>
      <w:r w:rsidRPr="007B5D36">
        <w:rPr>
          <w:rFonts w:ascii="Times New Roman" w:eastAsia="Calibri" w:hAnsi="Times New Roman" w:cs="Times New Roman"/>
          <w:b/>
          <w:color w:val="000000" w:themeColor="text1"/>
          <w:sz w:val="26"/>
          <w:szCs w:val="26"/>
          <w:shd w:val="clear" w:color="auto" w:fill="FFFFFF"/>
          <w:lang w:val="vi-VN"/>
        </w:rPr>
        <w:t>c</w:t>
      </w:r>
      <w:r w:rsidRPr="007B5D36">
        <w:rPr>
          <w:rFonts w:ascii="Times New Roman" w:eastAsia="Calibri" w:hAnsi="Times New Roman" w:cs="Times New Roman"/>
          <w:b/>
          <w:color w:val="000000" w:themeColor="text1"/>
          <w:sz w:val="26"/>
          <w:szCs w:val="26"/>
          <w:shd w:val="clear" w:color="auto" w:fill="FFFFFF"/>
          <w:lang w:val="pt-BR"/>
        </w:rPr>
        <w:t xml:space="preserve">ứu: </w:t>
      </w:r>
      <w:r w:rsidRPr="007B5D36">
        <w:rPr>
          <w:rFonts w:ascii="Times New Roman" w:eastAsia="Times New Roman" w:hAnsi="Times New Roman" w:cs="Times New Roman"/>
          <w:color w:val="000000" w:themeColor="text1"/>
          <w:sz w:val="26"/>
          <w:szCs w:val="26"/>
          <w:shd w:val="clear" w:color="auto" w:fill="FFFFFF"/>
          <w:lang w:eastAsia="vi-VN"/>
        </w:rPr>
        <w:t>Từ vấn đề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được xác định ở bước 1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hình thành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cho luận án. Theo đó, dựa trên các nhân tố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quan đến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ệc trình bày và công bố </w:t>
      </w:r>
      <w:r w:rsidR="00847EC7"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và các chỉ số </w:t>
      </w:r>
      <w:r w:rsidRPr="007B5D36">
        <w:rPr>
          <w:rFonts w:ascii="Times New Roman" w:eastAsia="Times New Roman" w:hAnsi="Times New Roman" w:cs="Times New Roman"/>
          <w:color w:val="000000" w:themeColor="text1"/>
          <w:sz w:val="26"/>
          <w:szCs w:val="26"/>
          <w:shd w:val="clear" w:color="auto" w:fill="FFFFFF"/>
          <w:lang w:eastAsia="vi-VN"/>
        </w:rPr>
        <w:lastRenderedPageBreak/>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thảo luận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nhằm nhận d</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các nhân tố ảnh hưởng.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dựa trên các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của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sau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thảo luận,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sẽ xây dựng mô hình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chính thức. Trong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đoạn này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nhận d</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các nhân tố ảnh hưởng bao gồm:</w:t>
      </w:r>
    </w:p>
    <w:p w14:paraId="2C99D006"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Xác định </w:t>
      </w:r>
      <w:r w:rsidR="00847EC7" w:rsidRPr="007B5D36">
        <w:rPr>
          <w:rFonts w:ascii="Times New Roman" w:eastAsia="Times New Roman" w:hAnsi="Times New Roman" w:cs="Times New Roman"/>
          <w:color w:val="000000" w:themeColor="text1"/>
          <w:sz w:val="26"/>
          <w:szCs w:val="26"/>
          <w:shd w:val="clear" w:color="auto" w:fill="FFFFFF"/>
          <w:lang w:eastAsia="vi-VN"/>
        </w:rPr>
        <w:t>bộ chỉ số đo lường công bố thông tin tự nguyện</w:t>
      </w:r>
      <w:r w:rsidRPr="007B5D36">
        <w:rPr>
          <w:rFonts w:ascii="Times New Roman" w:eastAsia="Times New Roman" w:hAnsi="Times New Roman" w:cs="Times New Roman"/>
          <w:color w:val="000000" w:themeColor="text1"/>
          <w:sz w:val="26"/>
          <w:szCs w:val="26"/>
          <w:shd w:val="clear" w:color="auto" w:fill="FFFFFF"/>
          <w:lang w:eastAsia="vi-VN"/>
        </w:rPr>
        <w:t>:</w:t>
      </w:r>
    </w:p>
    <w:p w14:paraId="23CE4BAD"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Xác định các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w:t>
      </w:r>
      <w:r w:rsidR="00847EC7" w:rsidRPr="007B5D36">
        <w:rPr>
          <w:rFonts w:ascii="Times New Roman" w:eastAsia="Times New Roman" w:hAnsi="Times New Roman" w:cs="Times New Roman"/>
          <w:color w:val="000000" w:themeColor="text1"/>
          <w:sz w:val="26"/>
          <w:szCs w:val="26"/>
          <w:shd w:val="clear" w:color="auto" w:fill="FFFFFF"/>
          <w:lang w:eastAsia="vi-VN"/>
        </w:rPr>
        <w:t>thông tin tự nguyện công bố</w:t>
      </w:r>
      <w:r w:rsidRPr="007B5D36">
        <w:rPr>
          <w:rFonts w:ascii="Times New Roman" w:eastAsia="Times New Roman" w:hAnsi="Times New Roman" w:cs="Times New Roman"/>
          <w:color w:val="000000" w:themeColor="text1"/>
          <w:sz w:val="26"/>
          <w:szCs w:val="26"/>
          <w:shd w:val="clear" w:color="auto" w:fill="FFFFFF"/>
          <w:lang w:eastAsia="vi-VN"/>
        </w:rPr>
        <w:t xml:space="preserve"> </w:t>
      </w:r>
    </w:p>
    <w:p w14:paraId="3C39E8FD"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Đo lường mức độ công bố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 từng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w:t>
      </w:r>
    </w:p>
    <w:p w14:paraId="14AC1425"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Xác định chỉ số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w:t>
      </w:r>
    </w:p>
    <w:p w14:paraId="288D87F0"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-Xác định các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soát</w:t>
      </w:r>
    </w:p>
    <w:p w14:paraId="58A4DA60"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Bước 3:</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Calibri" w:hAnsi="Times New Roman" w:cs="Times New Roman"/>
          <w:b/>
          <w:color w:val="000000" w:themeColor="text1"/>
          <w:sz w:val="26"/>
          <w:szCs w:val="26"/>
          <w:shd w:val="clear" w:color="auto" w:fill="FFFFFF"/>
          <w:lang w:val="vi-VN"/>
        </w:rPr>
        <w:t>Thu thập thông t</w:t>
      </w:r>
      <w:r w:rsidR="00704765" w:rsidRPr="007B5D36">
        <w:rPr>
          <w:rFonts w:ascii="Times New Roman" w:eastAsia="Calibri" w:hAnsi="Times New Roman" w:cs="Times New Roman"/>
          <w:b/>
          <w:color w:val="000000" w:themeColor="text1"/>
          <w:sz w:val="26"/>
          <w:szCs w:val="26"/>
          <w:shd w:val="clear" w:color="auto" w:fill="FFFFFF"/>
          <w:lang w:val="vi-VN"/>
        </w:rPr>
        <w:t>i</w:t>
      </w:r>
      <w:r w:rsidRPr="007B5D36">
        <w:rPr>
          <w:rFonts w:ascii="Times New Roman" w:eastAsia="Calibri" w:hAnsi="Times New Roman" w:cs="Times New Roman"/>
          <w:b/>
          <w:color w:val="000000" w:themeColor="text1"/>
          <w:sz w:val="26"/>
          <w:szCs w:val="26"/>
          <w:shd w:val="clear" w:color="auto" w:fill="FFFFFF"/>
          <w:lang w:val="vi-VN"/>
        </w:rPr>
        <w:t>n cần th</w:t>
      </w:r>
      <w:r w:rsidR="00704765" w:rsidRPr="007B5D36">
        <w:rPr>
          <w:rFonts w:ascii="Times New Roman" w:eastAsia="Calibri" w:hAnsi="Times New Roman" w:cs="Times New Roman"/>
          <w:b/>
          <w:color w:val="000000" w:themeColor="text1"/>
          <w:sz w:val="26"/>
          <w:szCs w:val="26"/>
          <w:shd w:val="clear" w:color="auto" w:fill="FFFFFF"/>
          <w:lang w:val="vi-VN"/>
        </w:rPr>
        <w:t>i</w:t>
      </w:r>
      <w:r w:rsidRPr="007B5D36">
        <w:rPr>
          <w:rFonts w:ascii="Times New Roman" w:eastAsia="Calibri" w:hAnsi="Times New Roman" w:cs="Times New Roman"/>
          <w:b/>
          <w:color w:val="000000" w:themeColor="text1"/>
          <w:sz w:val="26"/>
          <w:szCs w:val="26"/>
          <w:shd w:val="clear" w:color="auto" w:fill="FFFFFF"/>
          <w:lang w:val="vi-VN"/>
        </w:rPr>
        <w:t>ết</w:t>
      </w:r>
      <w:r w:rsidRPr="007B5D36">
        <w:rPr>
          <w:rFonts w:ascii="Times New Roman" w:eastAsia="Times New Roman" w:hAnsi="Times New Roman" w:cs="Times New Roman"/>
          <w:color w:val="000000" w:themeColor="text1"/>
          <w:sz w:val="26"/>
          <w:szCs w:val="26"/>
          <w:shd w:val="clear" w:color="auto" w:fill="FFFFFF"/>
          <w:lang w:eastAsia="vi-VN"/>
        </w:rPr>
        <w:t>: trong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đoạn này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thu thập các mẫu phục vụ cho quá trình phân tích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 Sau đó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lựa chọn mẫu, lựa chọn kỹ thuật thu thập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và các vấn đề có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quan.</w:t>
      </w:r>
    </w:p>
    <w:p w14:paraId="7462A938" w14:textId="5B6FE87B" w:rsidR="00AD4F86"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b/>
          <w:color w:val="000000" w:themeColor="text1"/>
          <w:sz w:val="26"/>
          <w:szCs w:val="26"/>
          <w:shd w:val="clear" w:color="auto" w:fill="FFFFFF"/>
          <w:lang w:eastAsia="vi-VN"/>
        </w:rPr>
        <w:t>Bước 4:</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Calibri" w:hAnsi="Times New Roman" w:cs="Times New Roman"/>
          <w:b/>
          <w:color w:val="000000" w:themeColor="text1"/>
          <w:sz w:val="26"/>
          <w:szCs w:val="26"/>
          <w:shd w:val="clear" w:color="auto" w:fill="FFFFFF"/>
          <w:lang w:val="vi-VN"/>
        </w:rPr>
        <w:t>Phân tích thông t</w:t>
      </w:r>
      <w:r w:rsidR="00704765" w:rsidRPr="007B5D36">
        <w:rPr>
          <w:rFonts w:ascii="Times New Roman" w:eastAsia="Calibri" w:hAnsi="Times New Roman" w:cs="Times New Roman"/>
          <w:b/>
          <w:color w:val="000000" w:themeColor="text1"/>
          <w:sz w:val="26"/>
          <w:szCs w:val="26"/>
          <w:shd w:val="clear" w:color="auto" w:fill="FFFFFF"/>
          <w:lang w:val="vi-VN"/>
        </w:rPr>
        <w:t>i</w:t>
      </w:r>
      <w:r w:rsidRPr="007B5D36">
        <w:rPr>
          <w:rFonts w:ascii="Times New Roman" w:eastAsia="Calibri" w:hAnsi="Times New Roman" w:cs="Times New Roman"/>
          <w:b/>
          <w:color w:val="000000" w:themeColor="text1"/>
          <w:sz w:val="26"/>
          <w:szCs w:val="26"/>
          <w:shd w:val="clear" w:color="auto" w:fill="FFFFFF"/>
          <w:lang w:val="vi-VN"/>
        </w:rPr>
        <w:t>n thu thập được</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AD4F86" w:rsidRPr="007B5D36">
        <w:rPr>
          <w:rFonts w:ascii="Times New Roman" w:eastAsia="Times New Roman" w:hAnsi="Times New Roman" w:cs="Times New Roman"/>
          <w:color w:val="000000" w:themeColor="text1"/>
          <w:sz w:val="26"/>
          <w:szCs w:val="26"/>
          <w:shd w:val="clear" w:color="auto" w:fill="FFFFFF"/>
          <w:lang w:eastAsia="vi-VN"/>
        </w:rPr>
        <w:t>Để phân tích các dữ liệ</w:t>
      </w:r>
      <w:r w:rsidR="00C27391" w:rsidRPr="007B5D36">
        <w:rPr>
          <w:rFonts w:ascii="Times New Roman" w:eastAsia="Times New Roman" w:hAnsi="Times New Roman" w:cs="Times New Roman"/>
          <w:color w:val="000000" w:themeColor="text1"/>
          <w:sz w:val="26"/>
          <w:szCs w:val="26"/>
          <w:shd w:val="clear" w:color="auto" w:fill="FFFFFF"/>
          <w:lang w:eastAsia="vi-VN"/>
        </w:rPr>
        <w:t>u thu thập được từ bước 3, bài nghiên cứu</w:t>
      </w:r>
      <w:r w:rsidR="00AD4F86" w:rsidRPr="007B5D36">
        <w:rPr>
          <w:rFonts w:ascii="Times New Roman" w:eastAsia="Times New Roman" w:hAnsi="Times New Roman" w:cs="Times New Roman"/>
          <w:color w:val="000000" w:themeColor="text1"/>
          <w:sz w:val="26"/>
          <w:szCs w:val="26"/>
          <w:shd w:val="clear" w:color="auto" w:fill="FFFFFF"/>
          <w:lang w:eastAsia="vi-VN"/>
        </w:rPr>
        <w:t xml:space="preserve"> tiến hành thống kê mô tả dữ liệu thu được, sử dụng phương pháp phân tích </w:t>
      </w:r>
      <w:r w:rsidR="00602B04" w:rsidRPr="007B5D36">
        <w:rPr>
          <w:rFonts w:ascii="Times New Roman" w:eastAsia="Times New Roman" w:hAnsi="Times New Roman" w:cs="Times New Roman"/>
          <w:color w:val="000000" w:themeColor="text1"/>
          <w:sz w:val="26"/>
          <w:szCs w:val="26"/>
          <w:shd w:val="clear" w:color="auto" w:fill="FFFFFF"/>
          <w:lang w:eastAsia="vi-VN"/>
        </w:rPr>
        <w:t>mô hình phương trình cấu trúc (SEM -</w:t>
      </w:r>
      <w:r w:rsidR="00AD4F86" w:rsidRPr="007B5D36">
        <w:rPr>
          <w:rFonts w:ascii="Times New Roman" w:eastAsia="Times New Roman" w:hAnsi="Times New Roman" w:cs="Times New Roman"/>
          <w:color w:val="000000" w:themeColor="text1"/>
          <w:sz w:val="26"/>
          <w:szCs w:val="26"/>
          <w:shd w:val="clear" w:color="auto" w:fill="FFFFFF"/>
          <w:lang w:eastAsia="vi-VN"/>
        </w:rPr>
        <w:t xml:space="preserve"> Structural Equation Modeling) qua phần mềm Stata 17. Các bước xử lý số liệu qua phần mềm Stata 17 thực hiện như sau: </w:t>
      </w:r>
    </w:p>
    <w:p w14:paraId="131DB8A8" w14:textId="77777777" w:rsidR="00AD4F86" w:rsidRPr="007B5D36" w:rsidRDefault="00AD4F86"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Loại bỏ các dữ liệu gây nhiễu (Outliers); </w:t>
      </w:r>
    </w:p>
    <w:p w14:paraId="1A5F9B3F" w14:textId="77777777" w:rsidR="00AD4F86" w:rsidRPr="007B5D36" w:rsidRDefault="00AD4F86"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Kiểm định các khuyết tật trong mô hình; </w:t>
      </w:r>
    </w:p>
    <w:p w14:paraId="3CF25173" w14:textId="779E98FA" w:rsidR="00AD4F86" w:rsidRPr="007B5D36" w:rsidRDefault="00AD4F86"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 Kiểm định mối quan hệ giữa các mối quan hệ trong mô hình; </w:t>
      </w:r>
    </w:p>
    <w:p w14:paraId="475A8D0F" w14:textId="6749A9F6" w:rsidR="00DD4E5D" w:rsidRPr="007B5D36" w:rsidRDefault="00AD4F86"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Đo lường mối quan hệ giữa các biến trong mô hình.</w:t>
      </w:r>
    </w:p>
    <w:p w14:paraId="77E25FC6" w14:textId="6A1EEFB4"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Calibri" w:hAnsi="Times New Roman" w:cs="Times New Roman"/>
          <w:b/>
          <w:color w:val="000000" w:themeColor="text1"/>
          <w:sz w:val="26"/>
          <w:szCs w:val="26"/>
          <w:shd w:val="clear" w:color="auto" w:fill="FFFFFF"/>
          <w:lang w:val="vi-VN"/>
        </w:rPr>
        <w:t>Bước 5: Bàn luận kết quả thu thập được:</w:t>
      </w:r>
      <w:r w:rsidRPr="007B5D36">
        <w:rPr>
          <w:rFonts w:ascii="Times New Roman" w:eastAsia="Times New Roman" w:hAnsi="Times New Roman" w:cs="Times New Roman"/>
          <w:color w:val="000000" w:themeColor="text1"/>
          <w:sz w:val="26"/>
          <w:szCs w:val="26"/>
          <w:shd w:val="clear" w:color="auto" w:fill="FFFFFF"/>
          <w:lang w:eastAsia="vi-VN"/>
        </w:rPr>
        <w:t xml:space="preserve"> từ kết quả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quy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bàn luận,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ếu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các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trước kết hợp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bố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cảnh nền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nh tế VN để đưa r</w:t>
      </w:r>
      <w:r w:rsidR="00F335EF" w:rsidRPr="007B5D36">
        <w:rPr>
          <w:rFonts w:ascii="Times New Roman" w:eastAsia="Times New Roman" w:hAnsi="Times New Roman" w:cs="Times New Roman"/>
          <w:color w:val="000000" w:themeColor="text1"/>
          <w:sz w:val="26"/>
          <w:szCs w:val="26"/>
          <w:shd w:val="clear" w:color="auto" w:fill="FFFFFF"/>
          <w:lang w:eastAsia="vi-VN"/>
        </w:rPr>
        <w:t>a các hàm ý khoa học nhằm nâng cao mức độ công bố thông tin tự nguyện của các doanh nghiệp niêm yết trên thị trường chứng khoán tại Việt Nam, qua đó nâng cao hiệu quả tài chính của các doanh nghiệp này</w:t>
      </w:r>
      <w:r w:rsidRPr="007B5D36">
        <w:rPr>
          <w:rFonts w:ascii="Times New Roman" w:eastAsia="Times New Roman" w:hAnsi="Times New Roman" w:cs="Times New Roman"/>
          <w:color w:val="000000" w:themeColor="text1"/>
          <w:sz w:val="26"/>
          <w:szCs w:val="26"/>
          <w:shd w:val="clear" w:color="auto" w:fill="FFFFFF"/>
          <w:lang w:eastAsia="vi-VN"/>
        </w:rPr>
        <w:t>. Quy trình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được thể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CE7DEE" w:rsidRPr="007B5D36">
        <w:rPr>
          <w:rFonts w:ascii="Times New Roman" w:eastAsia="Times New Roman" w:hAnsi="Times New Roman" w:cs="Times New Roman"/>
          <w:color w:val="000000" w:themeColor="text1"/>
          <w:sz w:val="26"/>
          <w:szCs w:val="26"/>
          <w:shd w:val="clear" w:color="auto" w:fill="FFFFFF"/>
          <w:lang w:eastAsia="vi-VN"/>
        </w:rPr>
        <w:t>ện theo sơ đồ</w:t>
      </w:r>
      <w:r w:rsidRPr="007B5D36">
        <w:rPr>
          <w:rFonts w:ascii="Times New Roman" w:eastAsia="Times New Roman" w:hAnsi="Times New Roman" w:cs="Times New Roman"/>
          <w:color w:val="000000" w:themeColor="text1"/>
          <w:sz w:val="26"/>
          <w:szCs w:val="26"/>
          <w:shd w:val="clear" w:color="auto" w:fill="FFFFFF"/>
          <w:lang w:eastAsia="vi-VN"/>
        </w:rPr>
        <w:t xml:space="preserve"> 3.2.</w:t>
      </w:r>
    </w:p>
    <w:p w14:paraId="42811B47" w14:textId="77777777" w:rsidR="00DD4E5D" w:rsidRPr="007B5D36" w:rsidRDefault="00A41976" w:rsidP="00EE3450">
      <w:pPr>
        <w:keepNext/>
        <w:spacing w:after="0" w:line="360" w:lineRule="auto"/>
        <w:jc w:val="center"/>
        <w:rPr>
          <w:rFonts w:ascii="Times New Roman" w:eastAsia="Arial" w:hAnsi="Times New Roman" w:cs="Times New Roman"/>
          <w:b/>
          <w:bCs/>
          <w:color w:val="000000" w:themeColor="text1"/>
          <w:sz w:val="26"/>
          <w:szCs w:val="26"/>
        </w:rPr>
      </w:pPr>
      <w:r w:rsidRPr="007B5D36">
        <w:rPr>
          <w:rFonts w:ascii="Times New Roman" w:eastAsia="Arial" w:hAnsi="Times New Roman" w:cs="Times New Roman"/>
          <w:b/>
          <w:bCs/>
          <w:noProof/>
          <w:color w:val="000000" w:themeColor="text1"/>
          <w:sz w:val="26"/>
          <w:szCs w:val="26"/>
        </w:rPr>
        <w:lastRenderedPageBreak/>
        <w:drawing>
          <wp:inline distT="0" distB="0" distL="0" distR="0" wp14:anchorId="1B87965A" wp14:editId="3B9FB72A">
            <wp:extent cx="5572125" cy="5391150"/>
            <wp:effectExtent l="0" t="0" r="952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2125" cy="5391150"/>
                    </a:xfrm>
                    <a:prstGeom prst="rect">
                      <a:avLst/>
                    </a:prstGeom>
                    <a:noFill/>
                    <a:ln>
                      <a:noFill/>
                    </a:ln>
                  </pic:spPr>
                </pic:pic>
              </a:graphicData>
            </a:graphic>
          </wp:inline>
        </w:drawing>
      </w:r>
    </w:p>
    <w:p w14:paraId="6E003F71" w14:textId="77777777" w:rsidR="00DD4E5D" w:rsidRPr="007B5D36" w:rsidRDefault="00DD4E5D" w:rsidP="00EE3450">
      <w:pPr>
        <w:shd w:val="clear" w:color="auto" w:fill="FFFFFF"/>
        <w:spacing w:line="360" w:lineRule="auto"/>
        <w:rPr>
          <w:rFonts w:ascii="Times New Roman" w:eastAsia="Arial" w:hAnsi="Times New Roman" w:cs="Times New Roman"/>
          <w:color w:val="000000" w:themeColor="text1"/>
          <w:sz w:val="26"/>
          <w:szCs w:val="26"/>
        </w:rPr>
      </w:pPr>
    </w:p>
    <w:p w14:paraId="1A8ECB4A" w14:textId="77777777" w:rsidR="000E6094" w:rsidRPr="007B5D36" w:rsidRDefault="000E6094" w:rsidP="00EE3450">
      <w:pPr>
        <w:pStyle w:val="Heading2"/>
        <w:numPr>
          <w:ilvl w:val="0"/>
          <w:numId w:val="0"/>
        </w:numPr>
        <w:jc w:val="center"/>
        <w:rPr>
          <w:bCs w:val="0"/>
          <w:i/>
          <w:color w:val="000000" w:themeColor="text1"/>
          <w:shd w:val="clear" w:color="auto" w:fill="FFFFFF"/>
          <w:lang w:eastAsia="vi-VN"/>
        </w:rPr>
      </w:pPr>
      <w:bookmarkStart w:id="218" w:name="_Toc21871107"/>
      <w:bookmarkStart w:id="219" w:name="_Toc40344496"/>
      <w:bookmarkStart w:id="220" w:name="_Toc59209028"/>
      <w:bookmarkStart w:id="221" w:name="_Toc115724420"/>
      <w:bookmarkStart w:id="222" w:name="_Toc140924370"/>
      <w:bookmarkStart w:id="223" w:name="_Toc163900945"/>
      <w:r w:rsidRPr="007B5D36">
        <w:rPr>
          <w:rFonts w:eastAsia="Arial"/>
          <w:bCs w:val="0"/>
          <w:color w:val="000000" w:themeColor="text1"/>
        </w:rPr>
        <w:t>Sơ đồ 3.2: Quy trình nghiên cứu</w:t>
      </w:r>
      <w:bookmarkEnd w:id="218"/>
      <w:bookmarkEnd w:id="219"/>
      <w:bookmarkEnd w:id="220"/>
      <w:bookmarkEnd w:id="221"/>
      <w:bookmarkEnd w:id="222"/>
      <w:bookmarkEnd w:id="223"/>
    </w:p>
    <w:p w14:paraId="73198576"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(Nguồn: tác g</w:t>
      </w:r>
      <w:r w:rsidR="00704765" w:rsidRPr="007B5D36">
        <w:rPr>
          <w:rFonts w:ascii="Times New Roman" w:eastAsia="Times New Roman" w:hAnsi="Times New Roman" w:cs="Times New Roman"/>
          <w:bCs/>
          <w:i/>
          <w:color w:val="000000" w:themeColor="text1"/>
          <w:sz w:val="26"/>
          <w:szCs w:val="26"/>
          <w:shd w:val="clear" w:color="auto" w:fill="FFFFFF"/>
          <w:lang w:eastAsia="vi-VN"/>
        </w:rPr>
        <w:t>i</w:t>
      </w:r>
      <w:r w:rsidRPr="007B5D36">
        <w:rPr>
          <w:rFonts w:ascii="Times New Roman" w:eastAsia="Times New Roman" w:hAnsi="Times New Roman" w:cs="Times New Roman"/>
          <w:bCs/>
          <w:i/>
          <w:color w:val="000000" w:themeColor="text1"/>
          <w:sz w:val="26"/>
          <w:szCs w:val="26"/>
          <w:shd w:val="clear" w:color="auto" w:fill="FFFFFF"/>
          <w:lang w:eastAsia="vi-VN"/>
        </w:rPr>
        <w:t>ả tổng hợp)</w:t>
      </w:r>
    </w:p>
    <w:p w14:paraId="3521E6D2" w14:textId="77777777" w:rsidR="00DD4E5D" w:rsidRPr="007B5D36" w:rsidRDefault="00CE3089"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lang w:val="pt-BR"/>
        </w:rPr>
      </w:pPr>
      <w:bookmarkStart w:id="224" w:name="_Toc21870971"/>
      <w:bookmarkStart w:id="225" w:name="_Toc24365595"/>
      <w:bookmarkStart w:id="226" w:name="_Toc24373675"/>
      <w:bookmarkStart w:id="227" w:name="_Toc51531400"/>
      <w:bookmarkStart w:id="228" w:name="_Toc62354371"/>
      <w:bookmarkStart w:id="229" w:name="_Toc91434320"/>
      <w:bookmarkStart w:id="230" w:name="_Toc163900946"/>
      <w:r w:rsidRPr="007B5D36">
        <w:rPr>
          <w:rFonts w:ascii="Times New Roman" w:eastAsia="Times New Roman" w:hAnsi="Times New Roman" w:cs="Times New Roman"/>
          <w:b/>
          <w:bCs/>
          <w:color w:val="000000" w:themeColor="text1"/>
          <w:sz w:val="26"/>
          <w:szCs w:val="26"/>
        </w:rPr>
        <w:t xml:space="preserve">3.2 </w:t>
      </w:r>
      <w:r w:rsidR="00DD4E5D" w:rsidRPr="007B5D36">
        <w:rPr>
          <w:rFonts w:ascii="Times New Roman" w:eastAsia="Times New Roman" w:hAnsi="Times New Roman" w:cs="Times New Roman"/>
          <w:b/>
          <w:bCs/>
          <w:color w:val="000000" w:themeColor="text1"/>
          <w:sz w:val="26"/>
          <w:szCs w:val="26"/>
          <w:lang w:val="vi-VN"/>
        </w:rPr>
        <w:t>Phương pháp ngh</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ên cứu</w:t>
      </w:r>
      <w:bookmarkEnd w:id="224"/>
      <w:bookmarkEnd w:id="225"/>
      <w:bookmarkEnd w:id="226"/>
      <w:bookmarkEnd w:id="227"/>
      <w:bookmarkEnd w:id="228"/>
      <w:bookmarkEnd w:id="229"/>
      <w:bookmarkEnd w:id="230"/>
    </w:p>
    <w:p w14:paraId="70A0CFF1" w14:textId="2A09F174"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pacing w:val="2"/>
          <w:sz w:val="26"/>
          <w:szCs w:val="26"/>
          <w:shd w:val="clear" w:color="auto" w:fill="FFFFFF"/>
          <w:lang w:eastAsia="vi-VN"/>
        </w:rPr>
      </w:pPr>
      <w:r w:rsidRPr="007B5D36">
        <w:rPr>
          <w:rFonts w:ascii="Times New Roman" w:eastAsia="Times New Roman" w:hAnsi="Times New Roman" w:cs="Times New Roman"/>
          <w:color w:val="000000" w:themeColor="text1"/>
          <w:spacing w:val="-2"/>
          <w:sz w:val="26"/>
          <w:szCs w:val="26"/>
          <w:shd w:val="clear" w:color="auto" w:fill="FFFFFF"/>
          <w:lang w:eastAsia="vi-VN"/>
        </w:rPr>
        <w:t xml:space="preserve">Nguyễn Đình Thọ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(2011) </w:t>
      </w:r>
      <w:r w:rsidRPr="007B5D36">
        <w:rPr>
          <w:rFonts w:ascii="Times New Roman" w:eastAsia="Times New Roman" w:hAnsi="Times New Roman" w:cs="Times New Roman"/>
          <w:color w:val="000000" w:themeColor="text1"/>
          <w:sz w:val="26"/>
          <w:szCs w:val="26"/>
          <w:shd w:val="clear" w:color="auto" w:fill="FFFFFF"/>
          <w:lang w:eastAsia="vi-VN"/>
        </w:rPr>
        <w:t xml:space="preserve">cho rằng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phương </w:t>
      </w:r>
      <w:r w:rsidRPr="007B5D36">
        <w:rPr>
          <w:rFonts w:ascii="Times New Roman" w:eastAsia="Times New Roman" w:hAnsi="Times New Roman" w:cs="Times New Roman"/>
          <w:color w:val="000000" w:themeColor="text1"/>
          <w:sz w:val="26"/>
          <w:szCs w:val="26"/>
          <w:shd w:val="clear" w:color="auto" w:fill="FFFFFF"/>
          <w:lang w:eastAsia="vi-VN"/>
        </w:rPr>
        <w:t xml:space="preserve">pháp </w:t>
      </w:r>
      <w:r w:rsidRPr="007B5D36">
        <w:rPr>
          <w:rFonts w:ascii="Times New Roman" w:eastAsia="Times New Roman" w:hAnsi="Times New Roman" w:cs="Times New Roman"/>
          <w:color w:val="000000" w:themeColor="text1"/>
          <w:spacing w:val="-2"/>
          <w:sz w:val="26"/>
          <w:szCs w:val="26"/>
          <w:shd w:val="clear" w:color="auto" w:fill="FFFFFF"/>
          <w:lang w:eastAsia="vi-VN"/>
        </w:rPr>
        <w:t>ngh</w:t>
      </w:r>
      <w:r w:rsidR="00704765" w:rsidRPr="007B5D36">
        <w:rPr>
          <w:rFonts w:ascii="Times New Roman" w:eastAsia="Times New Roman" w:hAnsi="Times New Roman" w:cs="Times New Roman"/>
          <w:color w:val="000000" w:themeColor="text1"/>
          <w:spacing w:val="-2"/>
          <w:sz w:val="26"/>
          <w:szCs w:val="26"/>
          <w:shd w:val="clear" w:color="auto" w:fill="FFFFFF"/>
          <w:lang w:eastAsia="vi-VN"/>
        </w:rPr>
        <w:t>i</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 xml:space="preserve">cứu khoa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học </w:t>
      </w:r>
      <w:r w:rsidRPr="007B5D36">
        <w:rPr>
          <w:rFonts w:ascii="Times New Roman" w:eastAsia="Times New Roman" w:hAnsi="Times New Roman" w:cs="Times New Roman"/>
          <w:color w:val="000000" w:themeColor="text1"/>
          <w:spacing w:val="-5"/>
          <w:sz w:val="26"/>
          <w:szCs w:val="26"/>
          <w:shd w:val="clear" w:color="auto" w:fill="FFFFFF"/>
          <w:lang w:eastAsia="vi-VN"/>
        </w:rPr>
        <w:t xml:space="preserve">có </w:t>
      </w:r>
      <w:r w:rsidRPr="007B5D36">
        <w:rPr>
          <w:rFonts w:ascii="Times New Roman" w:eastAsia="Times New Roman" w:hAnsi="Times New Roman" w:cs="Times New Roman"/>
          <w:color w:val="000000" w:themeColor="text1"/>
          <w:sz w:val="26"/>
          <w:szCs w:val="26"/>
          <w:shd w:val="clear" w:color="auto" w:fill="FFFFFF"/>
          <w:lang w:eastAsia="vi-VN"/>
        </w:rPr>
        <w:t xml:space="preserve">thể được </w:t>
      </w:r>
      <w:r w:rsidRPr="007B5D36">
        <w:rPr>
          <w:rFonts w:ascii="Times New Roman" w:eastAsia="Times New Roman" w:hAnsi="Times New Roman" w:cs="Times New Roman"/>
          <w:color w:val="000000" w:themeColor="text1"/>
          <w:spacing w:val="-3"/>
          <w:sz w:val="26"/>
          <w:szCs w:val="26"/>
          <w:shd w:val="clear" w:color="auto" w:fill="FFFFFF"/>
          <w:lang w:eastAsia="vi-VN"/>
        </w:rPr>
        <w:t>ch</w:t>
      </w:r>
      <w:r w:rsidR="00704765" w:rsidRPr="007B5D36">
        <w:rPr>
          <w:rFonts w:ascii="Times New Roman" w:eastAsia="Times New Roman" w:hAnsi="Times New Roman" w:cs="Times New Roman"/>
          <w:color w:val="000000" w:themeColor="text1"/>
          <w:spacing w:val="-3"/>
          <w:sz w:val="26"/>
          <w:szCs w:val="26"/>
          <w:shd w:val="clear" w:color="auto" w:fill="FFFFFF"/>
          <w:lang w:eastAsia="vi-VN"/>
        </w:rPr>
        <w:t>i</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a </w:t>
      </w:r>
      <w:r w:rsidRPr="007B5D36">
        <w:rPr>
          <w:rFonts w:ascii="Times New Roman" w:eastAsia="Times New Roman" w:hAnsi="Times New Roman" w:cs="Times New Roman"/>
          <w:color w:val="000000" w:themeColor="text1"/>
          <w:sz w:val="26"/>
          <w:szCs w:val="26"/>
          <w:shd w:val="clear" w:color="auto" w:fill="FFFFFF"/>
          <w:lang w:eastAsia="vi-VN"/>
        </w:rPr>
        <w:t>thành ba trường phá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1C148D" w:rsidRPr="007B5D36">
        <w:rPr>
          <w:rFonts w:ascii="Times New Roman" w:eastAsia="Times New Roman" w:hAnsi="Times New Roman" w:cs="Times New Roman"/>
          <w:color w:val="000000" w:themeColor="text1"/>
          <w:sz w:val="26"/>
          <w:szCs w:val="26"/>
          <w:shd w:val="clear" w:color="auto" w:fill="FFFFFF"/>
          <w:lang w:eastAsia="vi-VN"/>
        </w:rPr>
        <w:t>, đó là định tính;</w:t>
      </w:r>
      <w:r w:rsidRPr="007B5D36">
        <w:rPr>
          <w:rFonts w:ascii="Times New Roman" w:eastAsia="Times New Roman" w:hAnsi="Times New Roman" w:cs="Times New Roman"/>
          <w:color w:val="000000" w:themeColor="text1"/>
          <w:sz w:val="26"/>
          <w:szCs w:val="26"/>
          <w:shd w:val="clear" w:color="auto" w:fill="FFFFFF"/>
          <w:lang w:eastAsia="vi-VN"/>
        </w:rPr>
        <w:t xml:space="preserve"> định lượng </w:t>
      </w:r>
      <w:r w:rsidRPr="007B5D36">
        <w:rPr>
          <w:rFonts w:ascii="Times New Roman" w:eastAsia="Times New Roman" w:hAnsi="Times New Roman" w:cs="Times New Roman"/>
          <w:color w:val="000000" w:themeColor="text1"/>
          <w:spacing w:val="-8"/>
          <w:sz w:val="26"/>
          <w:szCs w:val="26"/>
          <w:shd w:val="clear" w:color="auto" w:fill="FFFFFF"/>
          <w:lang w:eastAsia="vi-VN"/>
        </w:rPr>
        <w:t xml:space="preserve">và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hỗn </w:t>
      </w:r>
      <w:r w:rsidRPr="007B5D36">
        <w:rPr>
          <w:rFonts w:ascii="Times New Roman" w:eastAsia="Times New Roman" w:hAnsi="Times New Roman" w:cs="Times New Roman"/>
          <w:color w:val="000000" w:themeColor="text1"/>
          <w:sz w:val="26"/>
          <w:szCs w:val="26"/>
          <w:shd w:val="clear" w:color="auto" w:fill="FFFFFF"/>
          <w:lang w:eastAsia="vi-VN"/>
        </w:rPr>
        <w:t xml:space="preserve">hợp.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Ge </w:t>
      </w:r>
      <w:r w:rsidRPr="007B5D36">
        <w:rPr>
          <w:rFonts w:ascii="Times New Roman" w:eastAsia="Times New Roman" w:hAnsi="Times New Roman" w:cs="Times New Roman"/>
          <w:color w:val="000000" w:themeColor="text1"/>
          <w:sz w:val="26"/>
          <w:szCs w:val="26"/>
          <w:shd w:val="clear" w:color="auto" w:fill="FFFFFF"/>
          <w:lang w:eastAsia="vi-VN"/>
        </w:rPr>
        <w:t xml:space="preserve">(2009) cho rằng </w:t>
      </w:r>
      <w:r w:rsidRPr="007B5D36">
        <w:rPr>
          <w:rFonts w:ascii="Times New Roman" w:eastAsia="Times New Roman" w:hAnsi="Times New Roman" w:cs="Times New Roman"/>
          <w:color w:val="000000" w:themeColor="text1"/>
          <w:spacing w:val="3"/>
          <w:sz w:val="26"/>
          <w:szCs w:val="26"/>
          <w:shd w:val="clear" w:color="auto" w:fill="FFFFFF"/>
          <w:lang w:eastAsia="vi-VN"/>
        </w:rPr>
        <w:t>đố</w:t>
      </w:r>
      <w:r w:rsidR="00704765" w:rsidRPr="007B5D36">
        <w:rPr>
          <w:rFonts w:ascii="Times New Roman" w:eastAsia="Times New Roman" w:hAnsi="Times New Roman" w:cs="Times New Roman"/>
          <w:color w:val="000000" w:themeColor="text1"/>
          <w:spacing w:val="3"/>
          <w:sz w:val="26"/>
          <w:szCs w:val="26"/>
          <w:shd w:val="clear" w:color="auto" w:fill="FFFFFF"/>
          <w:lang w:eastAsia="vi-VN"/>
        </w:rPr>
        <w:t>i</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 </w:t>
      </w:r>
      <w:r w:rsidRPr="007B5D36">
        <w:rPr>
          <w:rFonts w:ascii="Times New Roman" w:eastAsia="Times New Roman" w:hAnsi="Times New Roman" w:cs="Times New Roman"/>
          <w:color w:val="000000" w:themeColor="text1"/>
          <w:spacing w:val="-3"/>
          <w:sz w:val="26"/>
          <w:szCs w:val="26"/>
          <w:shd w:val="clear" w:color="auto" w:fill="FFFFFF"/>
          <w:lang w:eastAsia="vi-VN"/>
        </w:rPr>
        <w:t>vớ</w:t>
      </w:r>
      <w:r w:rsidR="00704765" w:rsidRPr="007B5D36">
        <w:rPr>
          <w:rFonts w:ascii="Times New Roman" w:eastAsia="Times New Roman" w:hAnsi="Times New Roman" w:cs="Times New Roman"/>
          <w:color w:val="000000" w:themeColor="text1"/>
          <w:spacing w:val="-3"/>
          <w:sz w:val="26"/>
          <w:szCs w:val="26"/>
          <w:shd w:val="clear" w:color="auto" w:fill="FFFFFF"/>
          <w:lang w:eastAsia="vi-VN"/>
        </w:rPr>
        <w:t>i</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ên cứu </w:t>
      </w:r>
      <w:r w:rsidRPr="007B5D36">
        <w:rPr>
          <w:rFonts w:ascii="Times New Roman" w:eastAsia="Times New Roman" w:hAnsi="Times New Roman" w:cs="Times New Roman"/>
          <w:color w:val="000000" w:themeColor="text1"/>
          <w:spacing w:val="-8"/>
          <w:sz w:val="26"/>
          <w:szCs w:val="26"/>
          <w:shd w:val="clear" w:color="auto" w:fill="FFFFFF"/>
          <w:lang w:eastAsia="vi-VN"/>
        </w:rPr>
        <w:t xml:space="preserve">về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thông </w:t>
      </w:r>
      <w:r w:rsidRPr="007B5D36">
        <w:rPr>
          <w:rFonts w:ascii="Times New Roman" w:eastAsia="Times New Roman" w:hAnsi="Times New Roman" w:cs="Times New Roman"/>
          <w:color w:val="000000" w:themeColor="text1"/>
          <w:sz w:val="26"/>
          <w:szCs w:val="26"/>
          <w:shd w:val="clear" w:color="auto" w:fill="FFFFFF"/>
          <w:lang w:eastAsia="vi-VN"/>
        </w:rPr>
        <w:t>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0E6094" w:rsidRPr="007B5D36">
        <w:rPr>
          <w:rFonts w:ascii="Times New Roman" w:eastAsia="Times New Roman" w:hAnsi="Times New Roman" w:cs="Times New Roman"/>
          <w:color w:val="000000" w:themeColor="text1"/>
          <w:sz w:val="26"/>
          <w:szCs w:val="26"/>
          <w:shd w:val="clear" w:color="auto" w:fill="FFFFFF"/>
          <w:lang w:eastAsia="vi-VN"/>
        </w:rPr>
        <w:t xml:space="preserve">ên cứu định </w:t>
      </w:r>
      <w:r w:rsidRPr="007B5D36">
        <w:rPr>
          <w:rFonts w:ascii="Times New Roman" w:eastAsia="Times New Roman" w:hAnsi="Times New Roman" w:cs="Times New Roman"/>
          <w:color w:val="000000" w:themeColor="text1"/>
          <w:sz w:val="26"/>
          <w:szCs w:val="26"/>
          <w:shd w:val="clear" w:color="auto" w:fill="FFFFFF"/>
          <w:lang w:eastAsia="vi-VN"/>
        </w:rPr>
        <w:t xml:space="preserve">lượng được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sử dụng </w:t>
      </w:r>
      <w:r w:rsidRPr="007B5D36">
        <w:rPr>
          <w:rFonts w:ascii="Times New Roman" w:eastAsia="Times New Roman" w:hAnsi="Times New Roman" w:cs="Times New Roman"/>
          <w:color w:val="000000" w:themeColor="text1"/>
          <w:spacing w:val="4"/>
          <w:sz w:val="26"/>
          <w:szCs w:val="26"/>
          <w:shd w:val="clear" w:color="auto" w:fill="FFFFFF"/>
          <w:lang w:eastAsia="vi-VN"/>
        </w:rPr>
        <w:t xml:space="preserve">nhằm </w:t>
      </w:r>
      <w:r w:rsidRPr="007B5D36">
        <w:rPr>
          <w:rFonts w:ascii="Times New Roman" w:eastAsia="Times New Roman" w:hAnsi="Times New Roman" w:cs="Times New Roman"/>
          <w:color w:val="000000" w:themeColor="text1"/>
          <w:sz w:val="26"/>
          <w:szCs w:val="26"/>
          <w:shd w:val="clear" w:color="auto" w:fill="FFFFFF"/>
          <w:lang w:eastAsia="vi-VN"/>
        </w:rPr>
        <w:t>để phân loạ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tính năng, xây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dựng </w:t>
      </w:r>
      <w:r w:rsidRPr="007B5D36">
        <w:rPr>
          <w:rFonts w:ascii="Times New Roman" w:eastAsia="Times New Roman" w:hAnsi="Times New Roman" w:cs="Times New Roman"/>
          <w:color w:val="000000" w:themeColor="text1"/>
          <w:spacing w:val="-5"/>
          <w:sz w:val="26"/>
          <w:szCs w:val="26"/>
          <w:shd w:val="clear" w:color="auto" w:fill="FFFFFF"/>
          <w:lang w:eastAsia="vi-VN"/>
        </w:rPr>
        <w:t xml:space="preserve">mô </w:t>
      </w:r>
      <w:r w:rsidRPr="007B5D36">
        <w:rPr>
          <w:rFonts w:ascii="Times New Roman" w:eastAsia="Times New Roman" w:hAnsi="Times New Roman" w:cs="Times New Roman"/>
          <w:color w:val="000000" w:themeColor="text1"/>
          <w:sz w:val="26"/>
          <w:szCs w:val="26"/>
          <w:shd w:val="clear" w:color="auto" w:fill="FFFFFF"/>
          <w:lang w:eastAsia="vi-VN"/>
        </w:rPr>
        <w:t xml:space="preserve">hình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thống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kê và </w:t>
      </w:r>
      <w:r w:rsidRPr="007B5D36">
        <w:rPr>
          <w:rFonts w:ascii="Times New Roman" w:eastAsia="Times New Roman" w:hAnsi="Times New Roman" w:cs="Times New Roman"/>
          <w:color w:val="000000" w:themeColor="text1"/>
          <w:sz w:val="26"/>
          <w:szCs w:val="26"/>
          <w:shd w:val="clear" w:color="auto" w:fill="FFFFFF"/>
          <w:lang w:eastAsia="vi-VN"/>
        </w:rPr>
        <w:t xml:space="preserve">phân tích một cách khách quan, quan sát bằng các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phương </w:t>
      </w:r>
      <w:r w:rsidRPr="007B5D36">
        <w:rPr>
          <w:rFonts w:ascii="Times New Roman" w:eastAsia="Times New Roman" w:hAnsi="Times New Roman" w:cs="Times New Roman"/>
          <w:color w:val="000000" w:themeColor="text1"/>
          <w:sz w:val="26"/>
          <w:szCs w:val="26"/>
          <w:shd w:val="clear" w:color="auto" w:fill="FFFFFF"/>
          <w:lang w:eastAsia="vi-VN"/>
        </w:rPr>
        <w:t xml:space="preserve">pháp khoa học; </w:t>
      </w:r>
      <w:r w:rsidRPr="007B5D36">
        <w:rPr>
          <w:rFonts w:ascii="Times New Roman" w:eastAsia="Times New Roman" w:hAnsi="Times New Roman" w:cs="Times New Roman"/>
          <w:color w:val="000000" w:themeColor="text1"/>
          <w:spacing w:val="-2"/>
          <w:sz w:val="26"/>
          <w:szCs w:val="26"/>
          <w:shd w:val="clear" w:color="auto" w:fill="FFFFFF"/>
          <w:lang w:eastAsia="vi-VN"/>
        </w:rPr>
        <w:t>ngh</w:t>
      </w:r>
      <w:r w:rsidR="00704765" w:rsidRPr="007B5D36">
        <w:rPr>
          <w:rFonts w:ascii="Times New Roman" w:eastAsia="Times New Roman" w:hAnsi="Times New Roman" w:cs="Times New Roman"/>
          <w:color w:val="000000" w:themeColor="text1"/>
          <w:spacing w:val="-2"/>
          <w:sz w:val="26"/>
          <w:szCs w:val="26"/>
          <w:shd w:val="clear" w:color="auto" w:fill="FFFFFF"/>
          <w:lang w:eastAsia="vi-VN"/>
        </w:rPr>
        <w:t>i</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 xml:space="preserve">cứu định tính được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dùng </w:t>
      </w:r>
      <w:r w:rsidRPr="007B5D36">
        <w:rPr>
          <w:rFonts w:ascii="Times New Roman" w:eastAsia="Times New Roman" w:hAnsi="Times New Roman" w:cs="Times New Roman"/>
          <w:color w:val="000000" w:themeColor="text1"/>
          <w:sz w:val="26"/>
          <w:szCs w:val="26"/>
          <w:shd w:val="clear" w:color="auto" w:fill="FFFFFF"/>
          <w:lang w:eastAsia="vi-VN"/>
        </w:rPr>
        <w:t xml:space="preserve">để khám </w:t>
      </w:r>
      <w:r w:rsidRPr="007B5D36">
        <w:rPr>
          <w:rFonts w:ascii="Times New Roman" w:eastAsia="Times New Roman" w:hAnsi="Times New Roman" w:cs="Times New Roman"/>
          <w:color w:val="000000" w:themeColor="text1"/>
          <w:spacing w:val="2"/>
          <w:sz w:val="26"/>
          <w:szCs w:val="26"/>
          <w:shd w:val="clear" w:color="auto" w:fill="FFFFFF"/>
          <w:lang w:eastAsia="vi-VN"/>
        </w:rPr>
        <w:lastRenderedPageBreak/>
        <w:t xml:space="preserve">phá </w:t>
      </w:r>
      <w:r w:rsidRPr="007B5D36">
        <w:rPr>
          <w:rFonts w:ascii="Times New Roman" w:eastAsia="Times New Roman" w:hAnsi="Times New Roman" w:cs="Times New Roman"/>
          <w:color w:val="000000" w:themeColor="text1"/>
          <w:sz w:val="26"/>
          <w:szCs w:val="26"/>
          <w:shd w:val="clear" w:color="auto" w:fill="FFFFFF"/>
          <w:lang w:eastAsia="vi-VN"/>
        </w:rPr>
        <w:t>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thá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độ </w:t>
      </w:r>
      <w:r w:rsidRPr="007B5D36">
        <w:rPr>
          <w:rFonts w:ascii="Times New Roman" w:eastAsia="Times New Roman" w:hAnsi="Times New Roman" w:cs="Times New Roman"/>
          <w:color w:val="000000" w:themeColor="text1"/>
          <w:spacing w:val="-8"/>
          <w:sz w:val="26"/>
          <w:szCs w:val="26"/>
          <w:shd w:val="clear" w:color="auto" w:fill="FFFFFF"/>
          <w:lang w:eastAsia="vi-VN"/>
        </w:rPr>
        <w:t xml:space="preserve">và </w:t>
      </w:r>
      <w:r w:rsidRPr="007B5D36">
        <w:rPr>
          <w:rFonts w:ascii="Times New Roman" w:eastAsia="Times New Roman" w:hAnsi="Times New Roman" w:cs="Times New Roman"/>
          <w:color w:val="000000" w:themeColor="text1"/>
          <w:sz w:val="26"/>
          <w:szCs w:val="26"/>
          <w:shd w:val="clear" w:color="auto" w:fill="FFFFFF"/>
          <w:lang w:eastAsia="vi-VN"/>
        </w:rPr>
        <w:t xml:space="preserve">nhận thức của con </w:t>
      </w:r>
      <w:r w:rsidRPr="007B5D36">
        <w:rPr>
          <w:rFonts w:ascii="Times New Roman" w:eastAsia="Times New Roman" w:hAnsi="Times New Roman" w:cs="Times New Roman"/>
          <w:color w:val="000000" w:themeColor="text1"/>
          <w:spacing w:val="-3"/>
          <w:sz w:val="26"/>
          <w:szCs w:val="26"/>
          <w:shd w:val="clear" w:color="auto" w:fill="FFFFFF"/>
          <w:lang w:eastAsia="vi-VN"/>
        </w:rPr>
        <w:t>ngườ</w:t>
      </w:r>
      <w:r w:rsidR="00704765" w:rsidRPr="007B5D36">
        <w:rPr>
          <w:rFonts w:ascii="Times New Roman" w:eastAsia="Times New Roman" w:hAnsi="Times New Roman" w:cs="Times New Roman"/>
          <w:color w:val="000000" w:themeColor="text1"/>
          <w:spacing w:val="-3"/>
          <w:sz w:val="26"/>
          <w:szCs w:val="26"/>
          <w:shd w:val="clear" w:color="auto" w:fill="FFFFFF"/>
          <w:lang w:eastAsia="vi-VN"/>
        </w:rPr>
        <w:t>i</w:t>
      </w:r>
      <w:r w:rsidRPr="007B5D36">
        <w:rPr>
          <w:rFonts w:ascii="Times New Roman" w:eastAsia="Times New Roman" w:hAnsi="Times New Roman" w:cs="Times New Roman"/>
          <w:color w:val="000000" w:themeColor="text1"/>
          <w:spacing w:val="-3"/>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Loạ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A1D9E" w:rsidRPr="007B5D36">
        <w:rPr>
          <w:rFonts w:ascii="Times New Roman" w:eastAsia="Times New Roman" w:hAnsi="Times New Roman" w:cs="Times New Roman"/>
          <w:color w:val="000000" w:themeColor="text1"/>
          <w:sz w:val="26"/>
          <w:szCs w:val="26"/>
          <w:shd w:val="clear" w:color="auto" w:fill="FFFFFF"/>
          <w:lang w:eastAsia="vi-VN"/>
        </w:rPr>
        <w:t xml:space="preserve">ên cứu này </w:t>
      </w:r>
      <w:r w:rsidRPr="007B5D36">
        <w:rPr>
          <w:rFonts w:ascii="Times New Roman" w:eastAsia="Times New Roman" w:hAnsi="Times New Roman" w:cs="Times New Roman"/>
          <w:color w:val="000000" w:themeColor="text1"/>
          <w:sz w:val="26"/>
          <w:szCs w:val="26"/>
          <w:shd w:val="clear" w:color="auto" w:fill="FFFFFF"/>
          <w:lang w:eastAsia="vi-VN"/>
        </w:rPr>
        <w:t xml:space="preserve">hướng đến </w:t>
      </w:r>
      <w:r w:rsidRPr="007B5D36">
        <w:rPr>
          <w:rFonts w:ascii="Times New Roman" w:eastAsia="Times New Roman" w:hAnsi="Times New Roman" w:cs="Times New Roman"/>
          <w:color w:val="000000" w:themeColor="text1"/>
          <w:spacing w:val="-5"/>
          <w:sz w:val="26"/>
          <w:szCs w:val="26"/>
          <w:shd w:val="clear" w:color="auto" w:fill="FFFFFF"/>
          <w:lang w:eastAsia="vi-VN"/>
        </w:rPr>
        <w:t>v</w:t>
      </w:r>
      <w:r w:rsidR="00704765" w:rsidRPr="007B5D36">
        <w:rPr>
          <w:rFonts w:ascii="Times New Roman" w:eastAsia="Times New Roman" w:hAnsi="Times New Roman" w:cs="Times New Roman"/>
          <w:color w:val="000000" w:themeColor="text1"/>
          <w:spacing w:val="-5"/>
          <w:sz w:val="26"/>
          <w:szCs w:val="26"/>
          <w:shd w:val="clear" w:color="auto" w:fill="FFFFFF"/>
          <w:lang w:eastAsia="vi-VN"/>
        </w:rPr>
        <w:t>i</w:t>
      </w:r>
      <w:r w:rsidRPr="007B5D36">
        <w:rPr>
          <w:rFonts w:ascii="Times New Roman" w:eastAsia="Times New Roman" w:hAnsi="Times New Roman" w:cs="Times New Roman"/>
          <w:color w:val="000000" w:themeColor="text1"/>
          <w:spacing w:val="-5"/>
          <w:sz w:val="26"/>
          <w:szCs w:val="26"/>
          <w:shd w:val="clear" w:color="auto" w:fill="FFFFFF"/>
          <w:lang w:eastAsia="vi-VN"/>
        </w:rPr>
        <w:t xml:space="preserve">ệc mô </w:t>
      </w:r>
      <w:r w:rsidRPr="007B5D36">
        <w:rPr>
          <w:rFonts w:ascii="Times New Roman" w:eastAsia="Times New Roman" w:hAnsi="Times New Roman" w:cs="Times New Roman"/>
          <w:color w:val="000000" w:themeColor="text1"/>
          <w:sz w:val="26"/>
          <w:szCs w:val="26"/>
          <w:shd w:val="clear" w:color="auto" w:fill="FFFFFF"/>
          <w:lang w:eastAsia="vi-VN"/>
        </w:rPr>
        <w:t>tả tình huống hay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ện tượng thông </w:t>
      </w:r>
      <w:r w:rsidRPr="007B5D36">
        <w:rPr>
          <w:rFonts w:ascii="Times New Roman" w:eastAsia="Times New Roman" w:hAnsi="Times New Roman" w:cs="Times New Roman"/>
          <w:color w:val="000000" w:themeColor="text1"/>
          <w:spacing w:val="2"/>
          <w:sz w:val="26"/>
          <w:szCs w:val="26"/>
          <w:shd w:val="clear" w:color="auto" w:fill="FFFFFF"/>
          <w:lang w:eastAsia="vi-VN"/>
        </w:rPr>
        <w:t xml:space="preserve">qua </w:t>
      </w:r>
      <w:r w:rsidRPr="007B5D36">
        <w:rPr>
          <w:rFonts w:ascii="Times New Roman" w:eastAsia="Times New Roman" w:hAnsi="Times New Roman" w:cs="Times New Roman"/>
          <w:color w:val="000000" w:themeColor="text1"/>
          <w:sz w:val="26"/>
          <w:szCs w:val="26"/>
          <w:shd w:val="clear" w:color="auto" w:fill="FFFFFF"/>
          <w:lang w:eastAsia="vi-VN"/>
        </w:rPr>
        <w:t>d</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ễn </w:t>
      </w:r>
      <w:r w:rsidRPr="007B5D36">
        <w:rPr>
          <w:rFonts w:ascii="Times New Roman" w:eastAsia="Times New Roman" w:hAnsi="Times New Roman" w:cs="Times New Roman"/>
          <w:color w:val="000000" w:themeColor="text1"/>
          <w:spacing w:val="-5"/>
          <w:sz w:val="26"/>
          <w:szCs w:val="26"/>
          <w:shd w:val="clear" w:color="auto" w:fill="FFFFFF"/>
          <w:lang w:eastAsia="vi-VN"/>
        </w:rPr>
        <w:t>g</w:t>
      </w:r>
      <w:r w:rsidR="00704765" w:rsidRPr="007B5D36">
        <w:rPr>
          <w:rFonts w:ascii="Times New Roman" w:eastAsia="Times New Roman" w:hAnsi="Times New Roman" w:cs="Times New Roman"/>
          <w:color w:val="000000" w:themeColor="text1"/>
          <w:spacing w:val="-5"/>
          <w:sz w:val="26"/>
          <w:szCs w:val="26"/>
          <w:shd w:val="clear" w:color="auto" w:fill="FFFFFF"/>
          <w:lang w:eastAsia="vi-VN"/>
        </w:rPr>
        <w:t>i</w:t>
      </w:r>
      <w:r w:rsidRPr="007B5D36">
        <w:rPr>
          <w:rFonts w:ascii="Times New Roman" w:eastAsia="Times New Roman" w:hAnsi="Times New Roman" w:cs="Times New Roman"/>
          <w:color w:val="000000" w:themeColor="text1"/>
          <w:spacing w:val="-5"/>
          <w:sz w:val="26"/>
          <w:szCs w:val="26"/>
          <w:shd w:val="clear" w:color="auto" w:fill="FFFFFF"/>
          <w:lang w:eastAsia="vi-VN"/>
        </w:rPr>
        <w:t>ả</w:t>
      </w:r>
      <w:r w:rsidR="00704765" w:rsidRPr="007B5D36">
        <w:rPr>
          <w:rFonts w:ascii="Times New Roman" w:eastAsia="Times New Roman" w:hAnsi="Times New Roman" w:cs="Times New Roman"/>
          <w:color w:val="000000" w:themeColor="text1"/>
          <w:spacing w:val="-5"/>
          <w:sz w:val="26"/>
          <w:szCs w:val="26"/>
          <w:shd w:val="clear" w:color="auto" w:fill="FFFFFF"/>
          <w:lang w:eastAsia="vi-VN"/>
        </w:rPr>
        <w:t>i</w:t>
      </w:r>
      <w:r w:rsidRPr="007B5D36">
        <w:rPr>
          <w:rFonts w:ascii="Times New Roman" w:eastAsia="Times New Roman" w:hAnsi="Times New Roman" w:cs="Times New Roman"/>
          <w:color w:val="000000" w:themeColor="text1"/>
          <w:spacing w:val="-5"/>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chủ</w:t>
      </w:r>
      <w:r w:rsidRPr="007B5D36">
        <w:rPr>
          <w:rFonts w:ascii="Times New Roman" w:eastAsia="Times New Roman" w:hAnsi="Times New Roman" w:cs="Times New Roman"/>
          <w:color w:val="000000" w:themeColor="text1"/>
          <w:spacing w:val="8"/>
          <w:sz w:val="26"/>
          <w:szCs w:val="26"/>
          <w:shd w:val="clear" w:color="auto" w:fill="FFFFFF"/>
          <w:lang w:eastAsia="vi-VN"/>
        </w:rPr>
        <w:t xml:space="preserve"> </w:t>
      </w:r>
      <w:r w:rsidRPr="007B5D36">
        <w:rPr>
          <w:rFonts w:ascii="Times New Roman" w:eastAsia="Times New Roman" w:hAnsi="Times New Roman" w:cs="Times New Roman"/>
          <w:color w:val="000000" w:themeColor="text1"/>
          <w:spacing w:val="2"/>
          <w:sz w:val="26"/>
          <w:szCs w:val="26"/>
          <w:shd w:val="clear" w:color="auto" w:fill="FFFFFF"/>
          <w:lang w:eastAsia="vi-VN"/>
        </w:rPr>
        <w:t>quan.</w:t>
      </w:r>
    </w:p>
    <w:p w14:paraId="64563F98" w14:textId="77777777"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Creswell (2002) cho rằng mức độ kết hợp định tính và định lượng trong phương pháp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hỗn hợp phụ thuộc vào lựa chọn cụ thể về:</w:t>
      </w:r>
    </w:p>
    <w:p w14:paraId="5BD28B8D" w14:textId="77777777"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-Tính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an của data thu thập: </w:t>
      </w:r>
    </w:p>
    <w:p w14:paraId="37407830" w14:textId="77777777"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có thể thu thập theo chuỗ</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an: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về một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trên cùng một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quan sát, ở những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kỳ khác nhau. </w:t>
      </w:r>
    </w:p>
    <w:p w14:paraId="3F4FACB8" w14:textId="77777777"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chéo: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về một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trên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A1D9E" w:rsidRPr="007B5D36">
        <w:rPr>
          <w:rFonts w:ascii="Times New Roman" w:eastAsia="Times New Roman" w:hAnsi="Times New Roman" w:cs="Times New Roman"/>
          <w:color w:val="000000" w:themeColor="text1"/>
          <w:sz w:val="26"/>
          <w:szCs w:val="26"/>
          <w:shd w:val="clear" w:color="auto" w:fill="FFFFFF"/>
          <w:lang w:eastAsia="vi-VN"/>
        </w:rPr>
        <w:t>ều</w:t>
      </w:r>
      <w:r w:rsidRPr="007B5D36">
        <w:rPr>
          <w:rFonts w:ascii="Times New Roman" w:eastAsia="Times New Roman" w:hAnsi="Times New Roman" w:cs="Times New Roman"/>
          <w:color w:val="000000" w:themeColor="text1"/>
          <w:sz w:val="26"/>
          <w:szCs w:val="26"/>
          <w:shd w:val="clear" w:color="auto" w:fill="FFFFFF"/>
          <w:lang w:eastAsia="vi-VN"/>
        </w:rPr>
        <w:t xml:space="preserve">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quan sát, ở cùng một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kỳ.</w:t>
      </w:r>
    </w:p>
    <w:p w14:paraId="6EA1DC2B" w14:textId="7A952806"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bảng: là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về một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quan sát trên các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khác nhau ở những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kỳ khác nhau. Trong luận án,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sử dụng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bảng phản ánh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quan sát là mức độ công bố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n </w:t>
      </w:r>
      <w:r w:rsidR="007004F2" w:rsidRPr="007B5D36">
        <w:rPr>
          <w:rFonts w:ascii="Times New Roman" w:eastAsia="Times New Roman" w:hAnsi="Times New Roman" w:cs="Times New Roman"/>
          <w:color w:val="000000" w:themeColor="text1"/>
          <w:sz w:val="26"/>
          <w:szCs w:val="26"/>
          <w:shd w:val="clear" w:color="auto" w:fill="FFFFFF"/>
          <w:lang w:val="pt-BR"/>
        </w:rPr>
        <w:t>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ở các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kỳ khác nhau (</w:t>
      </w:r>
      <w:r w:rsidR="008926E4" w:rsidRPr="007B5D36">
        <w:rPr>
          <w:rFonts w:ascii="Times New Roman" w:eastAsia="Times New Roman" w:hAnsi="Times New Roman" w:cs="Times New Roman"/>
          <w:color w:val="000000" w:themeColor="text1"/>
          <w:sz w:val="26"/>
          <w:szCs w:val="26"/>
          <w:shd w:val="clear" w:color="auto" w:fill="FFFFFF"/>
          <w:lang w:eastAsia="vi-VN"/>
        </w:rPr>
        <w:t xml:space="preserve">2019, </w:t>
      </w:r>
      <w:r w:rsidR="00600372" w:rsidRPr="007B5D36">
        <w:rPr>
          <w:rFonts w:ascii="Times New Roman" w:eastAsia="Times New Roman" w:hAnsi="Times New Roman" w:cs="Times New Roman"/>
          <w:color w:val="000000" w:themeColor="text1"/>
          <w:sz w:val="26"/>
          <w:szCs w:val="26"/>
          <w:shd w:val="clear" w:color="auto" w:fill="FFFFFF"/>
          <w:lang w:eastAsia="vi-VN"/>
        </w:rPr>
        <w:t>2020</w:t>
      </w:r>
      <w:r w:rsidR="008926E4" w:rsidRPr="007B5D36">
        <w:rPr>
          <w:rFonts w:ascii="Times New Roman" w:eastAsia="Times New Roman" w:hAnsi="Times New Roman" w:cs="Times New Roman"/>
          <w:color w:val="000000" w:themeColor="text1"/>
          <w:sz w:val="26"/>
          <w:szCs w:val="26"/>
          <w:shd w:val="clear" w:color="auto" w:fill="FFFFFF"/>
          <w:lang w:eastAsia="vi-VN"/>
        </w:rPr>
        <w:t>, 2021</w:t>
      </w:r>
      <w:r w:rsidR="00BE1A76" w:rsidRPr="007B5D36">
        <w:rPr>
          <w:rFonts w:ascii="Times New Roman" w:eastAsia="Times New Roman" w:hAnsi="Times New Roman" w:cs="Times New Roman"/>
          <w:color w:val="000000" w:themeColor="text1"/>
          <w:sz w:val="26"/>
          <w:szCs w:val="26"/>
          <w:shd w:val="clear" w:color="auto" w:fill="FFFFFF"/>
          <w:lang w:eastAsia="vi-VN"/>
        </w:rPr>
        <w:t>, 2022</w:t>
      </w:r>
      <w:r w:rsidRPr="007B5D36">
        <w:rPr>
          <w:rFonts w:ascii="Times New Roman" w:eastAsia="Times New Roman" w:hAnsi="Times New Roman" w:cs="Times New Roman"/>
          <w:color w:val="000000" w:themeColor="text1"/>
          <w:sz w:val="26"/>
          <w:szCs w:val="26"/>
          <w:shd w:val="clear" w:color="auto" w:fill="FFFFFF"/>
          <w:lang w:eastAsia="vi-VN"/>
        </w:rPr>
        <w:t xml:space="preserve">) </w:t>
      </w:r>
    </w:p>
    <w:p w14:paraId="528848D8" w14:textId="77777777" w:rsidR="00DD4E5D" w:rsidRPr="007B5D36" w:rsidRDefault="00DD4E5D" w:rsidP="00A16E1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-Sự pha trộn: sự hết hợp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định tính, định lượng tùy theo các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của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Trong luận án,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sử dụng phương pháp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hỗn hợp để đạt được các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đã nêu trong chương 1.</w:t>
      </w:r>
    </w:p>
    <w:p w14:paraId="52970D07" w14:textId="48CA779D"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Dựa trên quan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của Creswel (2002), Nguyễn Đình Thọ (2011) cho rằng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ết kế hỗn hợp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ữa định tính và định lượng được thể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ở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ều dạng khác nhau, như: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ết kế đa phương pháp,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ết kế gắn kết,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ết kế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thích, 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ết kế khám phá.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dùng PPNC hỗn hợp bở</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lẽ phương pháp này được xem là thích hợp cho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quyết mục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và các câu hỏ</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của luận án. Cụ thể,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dùng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cả định tính và định lượng, trong đó phương pháp định lượng là chính và phương pháp định tính đóng va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trò là phương pháp phụ.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định tính và định lượng được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nhưng độc lập trong thu thập và phân tích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Cụ thể:</w:t>
      </w:r>
    </w:p>
    <w:p w14:paraId="07DB99D7" w14:textId="77777777" w:rsidR="00DD4E5D" w:rsidRPr="007B5D36" w:rsidRDefault="00DD4E5D" w:rsidP="00EE3450">
      <w:pPr>
        <w:shd w:val="clear" w:color="auto" w:fill="FFFFFF"/>
        <w:spacing w:line="360" w:lineRule="auto"/>
        <w:rPr>
          <w:rFonts w:ascii="Times New Roman" w:eastAsia="Arial" w:hAnsi="Times New Roman" w:cs="Times New Roman"/>
          <w:color w:val="000000" w:themeColor="text1"/>
          <w:sz w:val="26"/>
          <w:szCs w:val="26"/>
        </w:rPr>
      </w:pPr>
      <w:r w:rsidRPr="007B5D36">
        <w:rPr>
          <w:rFonts w:ascii="Times New Roman" w:eastAsia="Arial" w:hAnsi="Times New Roman" w:cs="Times New Roman"/>
          <w:noProof/>
          <w:color w:val="000000" w:themeColor="text1"/>
          <w:sz w:val="26"/>
          <w:szCs w:val="26"/>
        </w:rPr>
        <w:drawing>
          <wp:inline distT="0" distB="0" distL="0" distR="0" wp14:anchorId="79429022" wp14:editId="09A06C4E">
            <wp:extent cx="5629275" cy="544195"/>
            <wp:effectExtent l="0" t="57150" r="9525" b="65405"/>
            <wp:docPr id="19" name="Diagram 1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0EA98DD9" w14:textId="77777777" w:rsidR="000129A1" w:rsidRPr="007B5D36" w:rsidRDefault="000129A1" w:rsidP="00EE3450">
      <w:pPr>
        <w:pStyle w:val="Heading2"/>
        <w:numPr>
          <w:ilvl w:val="0"/>
          <w:numId w:val="0"/>
        </w:numPr>
        <w:ind w:left="576"/>
        <w:jc w:val="center"/>
        <w:rPr>
          <w:bCs w:val="0"/>
          <w:color w:val="000000" w:themeColor="text1"/>
          <w:shd w:val="clear" w:color="auto" w:fill="FFFFFF"/>
          <w:lang w:eastAsia="vi-VN"/>
        </w:rPr>
      </w:pPr>
      <w:bookmarkStart w:id="231" w:name="_Toc115724422"/>
      <w:bookmarkStart w:id="232" w:name="_Toc140924372"/>
      <w:bookmarkStart w:id="233" w:name="_Toc163900947"/>
      <w:bookmarkStart w:id="234" w:name="_Toc21871108"/>
      <w:r w:rsidRPr="007B5D36">
        <w:rPr>
          <w:bCs w:val="0"/>
          <w:color w:val="000000" w:themeColor="text1"/>
          <w:shd w:val="clear" w:color="auto" w:fill="FFFFFF"/>
          <w:lang w:eastAsia="vi-VN"/>
        </w:rPr>
        <w:lastRenderedPageBreak/>
        <w:t xml:space="preserve">Sơ đồ 3.3: </w:t>
      </w:r>
      <w:r w:rsidRPr="007B5D36">
        <w:rPr>
          <w:color w:val="000000" w:themeColor="text1"/>
          <w:shd w:val="clear" w:color="auto" w:fill="FFFFFF"/>
          <w:lang w:eastAsia="vi-VN"/>
        </w:rPr>
        <w:t>Các bước thiết kế hỗn hợp đa phương pháp</w:t>
      </w:r>
      <w:bookmarkEnd w:id="231"/>
      <w:bookmarkEnd w:id="232"/>
      <w:bookmarkEnd w:id="233"/>
    </w:p>
    <w:p w14:paraId="19B36EEA"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 xml:space="preserve"> (Nguồn: Nguyễn Đình Thọ, 2011)</w:t>
      </w:r>
      <w:bookmarkEnd w:id="234"/>
    </w:p>
    <w:p w14:paraId="13B2B983" w14:textId="77777777" w:rsidR="00DD4E5D" w:rsidRPr="007B5D36" w:rsidRDefault="009E2B9C"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235" w:name="_Toc21870972"/>
      <w:bookmarkStart w:id="236" w:name="_Toc24365596"/>
      <w:bookmarkStart w:id="237" w:name="_Toc24373676"/>
      <w:bookmarkStart w:id="238" w:name="_Toc51531401"/>
      <w:bookmarkStart w:id="239" w:name="_Toc62354372"/>
      <w:bookmarkStart w:id="240" w:name="_Toc91434321"/>
      <w:bookmarkStart w:id="241" w:name="_Toc163900948"/>
      <w:r w:rsidRPr="007B5D36">
        <w:rPr>
          <w:rFonts w:ascii="Times New Roman" w:eastAsia="Times New Roman" w:hAnsi="Times New Roman" w:cs="Times New Roman"/>
          <w:b/>
          <w:bCs/>
          <w:i/>
          <w:color w:val="000000" w:themeColor="text1"/>
          <w:sz w:val="26"/>
          <w:szCs w:val="26"/>
        </w:rPr>
        <w:t xml:space="preserve">3.2.1 </w:t>
      </w:r>
      <w:r w:rsidR="00DD4E5D" w:rsidRPr="007B5D36">
        <w:rPr>
          <w:rFonts w:ascii="Times New Roman" w:eastAsia="Times New Roman" w:hAnsi="Times New Roman" w:cs="Times New Roman"/>
          <w:b/>
          <w:bCs/>
          <w:i/>
          <w:color w:val="000000" w:themeColor="text1"/>
          <w:sz w:val="26"/>
          <w:szCs w:val="26"/>
        </w:rPr>
        <w:t>Ngh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ên cứu định tính</w:t>
      </w:r>
      <w:bookmarkEnd w:id="235"/>
      <w:bookmarkEnd w:id="236"/>
      <w:bookmarkEnd w:id="237"/>
      <w:bookmarkEnd w:id="238"/>
      <w:bookmarkEnd w:id="239"/>
      <w:bookmarkEnd w:id="240"/>
      <w:bookmarkEnd w:id="241"/>
    </w:p>
    <w:p w14:paraId="4A839A66"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 Quy trình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w:t>
      </w:r>
    </w:p>
    <w:p w14:paraId="35C723A8" w14:textId="77777777" w:rsidR="00DD4E5D" w:rsidRPr="007B5D36" w:rsidRDefault="00DD4E5D" w:rsidP="00EE3450">
      <w:pPr>
        <w:keepNext/>
        <w:spacing w:after="0" w:line="360" w:lineRule="auto"/>
        <w:jc w:val="center"/>
        <w:rPr>
          <w:rFonts w:ascii="Times New Roman" w:eastAsia="Arial" w:hAnsi="Times New Roman" w:cs="Times New Roman"/>
          <w:b/>
          <w:bCs/>
          <w:color w:val="000000" w:themeColor="text1"/>
          <w:sz w:val="26"/>
          <w:szCs w:val="26"/>
          <w:lang w:val="pt-BR"/>
        </w:rPr>
      </w:pPr>
    </w:p>
    <w:p w14:paraId="33AFAD63" w14:textId="77777777" w:rsidR="00DD4E5D" w:rsidRPr="007B5D36" w:rsidRDefault="00A41976" w:rsidP="00EE3450">
      <w:pPr>
        <w:shd w:val="clear" w:color="auto" w:fill="FFFFFF"/>
        <w:spacing w:line="360" w:lineRule="auto"/>
        <w:rPr>
          <w:rFonts w:ascii="Times New Roman" w:eastAsia="Arial" w:hAnsi="Times New Roman" w:cs="Times New Roman"/>
          <w:color w:val="000000" w:themeColor="text1"/>
          <w:sz w:val="26"/>
          <w:szCs w:val="26"/>
        </w:rPr>
      </w:pPr>
      <w:r w:rsidRPr="007B5D36">
        <w:rPr>
          <w:rFonts w:ascii="Times New Roman" w:eastAsia="Arial" w:hAnsi="Times New Roman" w:cs="Times New Roman"/>
          <w:noProof/>
          <w:color w:val="000000" w:themeColor="text1"/>
          <w:sz w:val="26"/>
          <w:szCs w:val="26"/>
        </w:rPr>
        <w:drawing>
          <wp:inline distT="0" distB="0" distL="0" distR="0" wp14:anchorId="6A679ADD" wp14:editId="23AD08C6">
            <wp:extent cx="5577840" cy="393192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7840" cy="3931920"/>
                    </a:xfrm>
                    <a:prstGeom prst="rect">
                      <a:avLst/>
                    </a:prstGeom>
                    <a:noFill/>
                    <a:ln>
                      <a:noFill/>
                    </a:ln>
                  </pic:spPr>
                </pic:pic>
              </a:graphicData>
            </a:graphic>
          </wp:inline>
        </w:drawing>
      </w:r>
    </w:p>
    <w:p w14:paraId="759B8222" w14:textId="77777777" w:rsidR="00623867" w:rsidRPr="007B5D36" w:rsidRDefault="00623867" w:rsidP="006C1B91">
      <w:pPr>
        <w:pStyle w:val="Heading2"/>
        <w:numPr>
          <w:ilvl w:val="0"/>
          <w:numId w:val="0"/>
        </w:numPr>
        <w:ind w:left="576"/>
        <w:jc w:val="center"/>
        <w:rPr>
          <w:bCs w:val="0"/>
          <w:color w:val="000000" w:themeColor="text1"/>
          <w:shd w:val="clear" w:color="auto" w:fill="FFFFFF"/>
          <w:lang w:eastAsia="vi-VN"/>
        </w:rPr>
      </w:pPr>
      <w:bookmarkStart w:id="242" w:name="_Toc140924374"/>
      <w:bookmarkStart w:id="243" w:name="_Toc163900949"/>
      <w:r w:rsidRPr="007B5D36">
        <w:rPr>
          <w:bCs w:val="0"/>
          <w:color w:val="000000" w:themeColor="text1"/>
          <w:shd w:val="clear" w:color="auto" w:fill="FFFFFF"/>
          <w:lang w:eastAsia="vi-VN"/>
        </w:rPr>
        <w:t>Sơ đồ 3.4: Quy trình nghiên cứu định tính</w:t>
      </w:r>
      <w:bookmarkEnd w:id="242"/>
      <w:bookmarkEnd w:id="243"/>
    </w:p>
    <w:p w14:paraId="69DC4404"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 xml:space="preserve">(Nguồn: </w:t>
      </w:r>
      <w:r w:rsidRPr="007B5D36">
        <w:rPr>
          <w:rFonts w:ascii="Times New Roman" w:eastAsia="Times New Roman" w:hAnsi="Times New Roman" w:cs="Times New Roman"/>
          <w:bCs/>
          <w:i/>
          <w:color w:val="000000" w:themeColor="text1"/>
          <w:sz w:val="26"/>
          <w:szCs w:val="26"/>
          <w:shd w:val="clear" w:color="auto" w:fill="FFFFFF"/>
          <w:lang w:val="pt-BR"/>
        </w:rPr>
        <w:t>t</w:t>
      </w:r>
      <w:r w:rsidRPr="007B5D36">
        <w:rPr>
          <w:rFonts w:ascii="Times New Roman" w:eastAsia="Times New Roman" w:hAnsi="Times New Roman" w:cs="Times New Roman"/>
          <w:bCs/>
          <w:i/>
          <w:color w:val="000000" w:themeColor="text1"/>
          <w:sz w:val="26"/>
          <w:szCs w:val="26"/>
          <w:shd w:val="clear" w:color="auto" w:fill="FFFFFF"/>
          <w:lang w:eastAsia="vi-VN"/>
        </w:rPr>
        <w:t>ác g</w:t>
      </w:r>
      <w:r w:rsidR="00704765" w:rsidRPr="007B5D36">
        <w:rPr>
          <w:rFonts w:ascii="Times New Roman" w:eastAsia="Times New Roman" w:hAnsi="Times New Roman" w:cs="Times New Roman"/>
          <w:bCs/>
          <w:i/>
          <w:color w:val="000000" w:themeColor="text1"/>
          <w:sz w:val="26"/>
          <w:szCs w:val="26"/>
          <w:shd w:val="clear" w:color="auto" w:fill="FFFFFF"/>
          <w:lang w:eastAsia="vi-VN"/>
        </w:rPr>
        <w:t>i</w:t>
      </w:r>
      <w:r w:rsidRPr="007B5D36">
        <w:rPr>
          <w:rFonts w:ascii="Times New Roman" w:eastAsia="Times New Roman" w:hAnsi="Times New Roman" w:cs="Times New Roman"/>
          <w:bCs/>
          <w:i/>
          <w:color w:val="000000" w:themeColor="text1"/>
          <w:sz w:val="26"/>
          <w:szCs w:val="26"/>
          <w:shd w:val="clear" w:color="auto" w:fill="FFFFFF"/>
          <w:lang w:eastAsia="vi-VN"/>
        </w:rPr>
        <w:t>ả tổng hợp)</w:t>
      </w:r>
    </w:p>
    <w:p w14:paraId="422A3C6C"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b/>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 Số lượng mẫu:</w:t>
      </w:r>
    </w:p>
    <w:p w14:paraId="695CD572" w14:textId="59E7B6BB"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Theo Coyne (1997), Nguyễn </w:t>
      </w:r>
      <w:r w:rsidR="00424911" w:rsidRPr="007B5D36">
        <w:rPr>
          <w:rFonts w:ascii="Times New Roman" w:eastAsia="Times New Roman" w:hAnsi="Times New Roman" w:cs="Times New Roman"/>
          <w:color w:val="000000" w:themeColor="text1"/>
          <w:sz w:val="26"/>
          <w:szCs w:val="26"/>
          <w:shd w:val="clear" w:color="auto" w:fill="FFFFFF"/>
          <w:lang w:eastAsia="vi-VN"/>
        </w:rPr>
        <w:t xml:space="preserve">Đình Thọ </w:t>
      </w:r>
      <w:r w:rsidRPr="007B5D36">
        <w:rPr>
          <w:rFonts w:ascii="Times New Roman" w:eastAsia="Times New Roman" w:hAnsi="Times New Roman" w:cs="Times New Roman"/>
          <w:color w:val="000000" w:themeColor="text1"/>
          <w:sz w:val="26"/>
          <w:szCs w:val="26"/>
          <w:shd w:val="clear" w:color="auto" w:fill="FFFFFF"/>
          <w:lang w:eastAsia="vi-VN"/>
        </w:rPr>
        <w:t>(2011) thì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định tính là một dạng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khám phá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mục đích xây dựng lý thuyết nên thường được thực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một nhóm nhỏ các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Chính vì vậy không có một con số cụ thể nào cho số lượng mẫu được chọn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A1D9E"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xây dựng tình huống, cho nên trong luận án sau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lựa chọn các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cho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thực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khảo sát,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đưa ra các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chí lựa chọn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nhằm đảm bảo các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của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a bao quát </w:t>
      </w:r>
      <w:r w:rsidRPr="007B5D36">
        <w:rPr>
          <w:rFonts w:ascii="Times New Roman" w:eastAsia="Times New Roman" w:hAnsi="Times New Roman" w:cs="Times New Roman"/>
          <w:color w:val="000000" w:themeColor="text1"/>
          <w:sz w:val="26"/>
          <w:szCs w:val="26"/>
          <w:shd w:val="clear" w:color="auto" w:fill="FFFFFF"/>
          <w:lang w:eastAsia="vi-VN"/>
        </w:rPr>
        <w:lastRenderedPageBreak/>
        <w:t>các vấn đề mà luận án đang xem xét. Bước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ếp theo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phỏng vấn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để xác định các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công bố </w:t>
      </w:r>
      <w:r w:rsidR="00975DBC"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xác định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chủ yếu trong công bố là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xác định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bão hòa sẽ là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được đồng thuận về một vấn đề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đang được các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xem xét (Gummesson, 2000).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 thu thập được hầu như không có gì khác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ệt so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các mẫu trước đó thì nhà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sẽ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thu thập thêm một mẫu nhằm khẳng định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bão hòa. Trong trường hợp này mẫu thu thập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ếp theo không phát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thêm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 gì mớ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thì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thu thập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sẽ được dừng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w:t>
      </w:r>
    </w:p>
    <w:p w14:paraId="29756AEE"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Để thực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định tính, trước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tổng kết các mô hình, lý thuyết nền từ các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trước đã được công bố trên các tạp chí uy tín trong và ngoà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975DBC" w:rsidRPr="007B5D36">
        <w:rPr>
          <w:rFonts w:ascii="Times New Roman" w:eastAsia="Times New Roman" w:hAnsi="Times New Roman" w:cs="Times New Roman"/>
          <w:color w:val="000000" w:themeColor="text1"/>
          <w:sz w:val="26"/>
          <w:szCs w:val="26"/>
          <w:shd w:val="clear" w:color="auto" w:fill="FFFFFF"/>
          <w:lang w:eastAsia="vi-VN"/>
        </w:rPr>
        <w:t xml:space="preserve"> nước. </w:t>
      </w:r>
      <w:r w:rsidRPr="007B5D36">
        <w:rPr>
          <w:rFonts w:ascii="Times New Roman" w:eastAsia="Times New Roman" w:hAnsi="Times New Roman" w:cs="Times New Roman"/>
          <w:color w:val="000000" w:themeColor="text1"/>
          <w:sz w:val="26"/>
          <w:szCs w:val="26"/>
          <w:shd w:val="clear" w:color="auto" w:fill="FFFFFF"/>
          <w:lang w:eastAsia="vi-VN"/>
        </w:rPr>
        <w:t>Các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sẽ được thu thập, định dạng theo f</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le pdf sau đó được tập hợp trên phần mềm Endnote theo trình tự ưu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như cách sắp xếp các từ khóa nhằm tổng hợp các xu hướng, các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quan hệ nhân quả, các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công bố</w:t>
      </w:r>
      <w:r w:rsidR="00A14BF5" w:rsidRPr="007B5D36">
        <w:rPr>
          <w:rFonts w:ascii="Times New Roman" w:eastAsia="Times New Roman" w:hAnsi="Times New Roman" w:cs="Times New Roman"/>
          <w:color w:val="000000" w:themeColor="text1"/>
          <w:sz w:val="26"/>
          <w:szCs w:val="26"/>
          <w:shd w:val="clear" w:color="auto" w:fill="FFFFFF"/>
          <w:lang w:eastAsia="vi-VN"/>
        </w:rPr>
        <w:t xml:space="preserve"> thông tin tự nguyện</w:t>
      </w:r>
      <w:r w:rsidRPr="007B5D36">
        <w:rPr>
          <w:rFonts w:ascii="Times New Roman" w:eastAsia="Times New Roman" w:hAnsi="Times New Roman" w:cs="Times New Roman"/>
          <w:color w:val="000000" w:themeColor="text1"/>
          <w:sz w:val="26"/>
          <w:szCs w:val="26"/>
          <w:shd w:val="clear" w:color="auto" w:fill="FFFFFF"/>
          <w:lang w:eastAsia="vi-VN"/>
        </w:rPr>
        <w:t>, các chỉ số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dùng để phản ánh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nhằm xác định tác động của công bố </w:t>
      </w:r>
      <w:r w:rsidR="00A14BF5"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của DN. Sau đó,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phỏng vấn trực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ếp các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là những ngườ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có am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ểu sâu rộng, có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ều năm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ệm làm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thực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ễn thuộc lĩnh vực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của luận án như đã trình bày ở trên nhằm xác định các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chủ yếu trong công bố </w:t>
      </w:r>
      <w:r w:rsidR="00A14BF5"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và các chỉ số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được dùng để phản ánh sự tác động của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ệc công bố </w:t>
      </w:r>
      <w:r w:rsidR="00A14BF5"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đến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của DN.</w:t>
      </w:r>
    </w:p>
    <w:p w14:paraId="1893F13F" w14:textId="68950E03"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b/>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 T</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êu chí lựa chọn chuyên g</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a:</w:t>
      </w:r>
    </w:p>
    <w:p w14:paraId="6ACBFDEC" w14:textId="0B83C1E3" w:rsidR="00CA576C" w:rsidRPr="007B5D36" w:rsidRDefault="00CA576C" w:rsidP="00CA576C">
      <w:pPr>
        <w:tabs>
          <w:tab w:val="left" w:pos="3810"/>
        </w:tabs>
        <w:spacing w:after="0" w:line="360" w:lineRule="auto"/>
        <w:ind w:firstLine="709"/>
        <w:jc w:val="both"/>
        <w:rPr>
          <w:rFonts w:ascii="Times New Roman" w:eastAsia="Times New Roman" w:hAnsi="Times New Roman" w:cs="Times New Roman"/>
          <w:bCs/>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Dựa theo quyết định 588/QĐ-BKHCN ban hành bởi </w:t>
      </w:r>
      <w:r w:rsidRPr="007B5D36">
        <w:rPr>
          <w:rFonts w:ascii="Times New Roman" w:eastAsia="Times New Roman" w:hAnsi="Times New Roman" w:cs="Times New Roman"/>
          <w:bCs/>
          <w:color w:val="000000" w:themeColor="text1"/>
          <w:sz w:val="26"/>
          <w:szCs w:val="26"/>
          <w:shd w:val="clear" w:color="auto" w:fill="FFFFFF"/>
          <w:lang w:val="vi-VN" w:eastAsia="vi-VN"/>
        </w:rPr>
        <w:t>Bộ Trưởng Bộ Khoa Học và Công Nghệ</w:t>
      </w:r>
      <w:r w:rsidR="004410EB" w:rsidRPr="007B5D36">
        <w:rPr>
          <w:rFonts w:ascii="Times New Roman" w:eastAsia="Times New Roman" w:hAnsi="Times New Roman" w:cs="Times New Roman"/>
          <w:bCs/>
          <w:color w:val="000000" w:themeColor="text1"/>
          <w:sz w:val="26"/>
          <w:szCs w:val="26"/>
          <w:shd w:val="clear" w:color="auto" w:fill="FFFFFF"/>
          <w:lang w:eastAsia="vi-VN"/>
        </w:rPr>
        <w:t xml:space="preserve"> ngày 31/03/2014</w:t>
      </w:r>
      <w:r w:rsidRPr="007B5D36">
        <w:rPr>
          <w:rFonts w:ascii="Times New Roman" w:eastAsia="Times New Roman" w:hAnsi="Times New Roman" w:cs="Times New Roman"/>
          <w:bCs/>
          <w:color w:val="000000" w:themeColor="text1"/>
          <w:sz w:val="26"/>
          <w:szCs w:val="26"/>
          <w:shd w:val="clear" w:color="auto" w:fill="FFFFFF"/>
          <w:lang w:eastAsia="vi-VN"/>
        </w:rPr>
        <w:t xml:space="preserve"> về </w:t>
      </w:r>
      <w:bookmarkStart w:id="244" w:name="loai_1_name"/>
      <w:r w:rsidRPr="007B5D36">
        <w:rPr>
          <w:rFonts w:ascii="Times New Roman" w:eastAsia="Times New Roman" w:hAnsi="Times New Roman" w:cs="Times New Roman"/>
          <w:bCs/>
          <w:color w:val="000000" w:themeColor="text1"/>
          <w:sz w:val="26"/>
          <w:szCs w:val="26"/>
          <w:shd w:val="clear" w:color="auto" w:fill="FFFFFF"/>
          <w:lang w:val="vi-VN" w:eastAsia="vi-VN"/>
        </w:rPr>
        <w:t>việc xây dựng, quản lý và sử dụng cơ sở dữ liệu chuyên gia của bộ khoa học và công nghệ</w:t>
      </w:r>
      <w:bookmarkEnd w:id="244"/>
      <w:r w:rsidRPr="007B5D36">
        <w:rPr>
          <w:rFonts w:ascii="Times New Roman" w:eastAsia="Times New Roman" w:hAnsi="Times New Roman" w:cs="Times New Roman"/>
          <w:bCs/>
          <w:color w:val="000000" w:themeColor="text1"/>
          <w:sz w:val="26"/>
          <w:szCs w:val="26"/>
          <w:shd w:val="clear" w:color="auto" w:fill="FFFFFF"/>
          <w:lang w:eastAsia="vi-VN"/>
        </w:rPr>
        <w:t>, tác giả xác định tiêu chí lựa chọn chuyên gia như sau:</w:t>
      </w:r>
    </w:p>
    <w:p w14:paraId="7E45C18C" w14:textId="6FD4F4AA" w:rsidR="00CA576C" w:rsidRPr="007B5D36" w:rsidRDefault="00CA576C" w:rsidP="00CA576C">
      <w:pPr>
        <w:tabs>
          <w:tab w:val="left" w:pos="3810"/>
        </w:tabs>
        <w:spacing w:after="0" w:line="360" w:lineRule="auto"/>
        <w:ind w:firstLine="709"/>
        <w:jc w:val="both"/>
        <w:rPr>
          <w:rFonts w:ascii="Times New Roman" w:eastAsia="Times New Roman" w:hAnsi="Times New Roman" w:cs="Times New Roman"/>
          <w:bCs/>
          <w:color w:val="000000" w:themeColor="text1"/>
          <w:sz w:val="26"/>
          <w:szCs w:val="26"/>
          <w:shd w:val="clear" w:color="auto" w:fill="FFFFFF"/>
          <w:lang w:eastAsia="vi-VN"/>
        </w:rPr>
      </w:pPr>
      <w:r w:rsidRPr="007B5D36">
        <w:rPr>
          <w:rFonts w:ascii="Times New Roman" w:eastAsia="Times New Roman" w:hAnsi="Times New Roman" w:cs="Times New Roman"/>
          <w:bCs/>
          <w:color w:val="000000" w:themeColor="text1"/>
          <w:sz w:val="26"/>
          <w:szCs w:val="26"/>
          <w:shd w:val="clear" w:color="auto" w:fill="FFFFFF"/>
          <w:lang w:eastAsia="vi-VN"/>
        </w:rPr>
        <w:t>- Tiêu chí đối với chuyên gia công tác giảng dạy</w:t>
      </w:r>
      <w:r w:rsidR="00AF48F0" w:rsidRPr="007B5D36">
        <w:rPr>
          <w:rFonts w:ascii="Times New Roman" w:eastAsia="Times New Roman" w:hAnsi="Times New Roman" w:cs="Times New Roman"/>
          <w:bCs/>
          <w:color w:val="000000" w:themeColor="text1"/>
          <w:sz w:val="26"/>
          <w:szCs w:val="26"/>
          <w:shd w:val="clear" w:color="auto" w:fill="FFFFFF"/>
          <w:lang w:eastAsia="vi-VN"/>
        </w:rPr>
        <w:t>, nghiên cứu</w:t>
      </w:r>
      <w:r w:rsidRPr="007B5D36">
        <w:rPr>
          <w:rFonts w:ascii="Times New Roman" w:eastAsia="Times New Roman" w:hAnsi="Times New Roman" w:cs="Times New Roman"/>
          <w:bCs/>
          <w:color w:val="000000" w:themeColor="text1"/>
          <w:sz w:val="26"/>
          <w:szCs w:val="26"/>
          <w:shd w:val="clear" w:color="auto" w:fill="FFFFFF"/>
          <w:lang w:eastAsia="vi-VN"/>
        </w:rPr>
        <w:t xml:space="preserve"> tại các Trường Đại học: </w:t>
      </w:r>
      <w:r w:rsidR="00646F98" w:rsidRPr="007B5D36">
        <w:rPr>
          <w:rFonts w:ascii="Times New Roman" w:eastAsia="Times New Roman" w:hAnsi="Times New Roman" w:cs="Times New Roman"/>
          <w:bCs/>
          <w:color w:val="000000" w:themeColor="text1"/>
          <w:sz w:val="26"/>
          <w:szCs w:val="26"/>
          <w:shd w:val="clear" w:color="auto" w:fill="FFFFFF"/>
          <w:lang w:eastAsia="vi-VN"/>
        </w:rPr>
        <w:t xml:space="preserve">Về trình độ chuyên môn, </w:t>
      </w:r>
      <w:r w:rsidRPr="007B5D36">
        <w:rPr>
          <w:rFonts w:ascii="Times New Roman" w:eastAsia="Times New Roman" w:hAnsi="Times New Roman" w:cs="Times New Roman"/>
          <w:bCs/>
          <w:color w:val="000000" w:themeColor="text1"/>
          <w:sz w:val="26"/>
          <w:szCs w:val="26"/>
          <w:shd w:val="clear" w:color="auto" w:fill="FFFFFF"/>
          <w:lang w:eastAsia="vi-VN"/>
        </w:rPr>
        <w:t>chuyên gia có học vị từ Tiến sĩ trở lên. Có ít nhất 5 năm kinh nghiệm công tác giảng dạy tài chính, kế toán, kiểm toán tại các Trường Đại học trong nước.</w:t>
      </w:r>
      <w:r w:rsidR="00AF48F0" w:rsidRPr="007B5D36">
        <w:rPr>
          <w:rFonts w:ascii="Times New Roman" w:eastAsia="Times New Roman" w:hAnsi="Times New Roman" w:cs="Times New Roman"/>
          <w:bCs/>
          <w:color w:val="000000" w:themeColor="text1"/>
          <w:sz w:val="26"/>
          <w:szCs w:val="26"/>
          <w:shd w:val="clear" w:color="auto" w:fill="FFFFFF"/>
          <w:lang w:eastAsia="vi-VN"/>
        </w:rPr>
        <w:t xml:space="preserve"> Sở dĩ tác giả chọn chuyên gia nhóm này vì dẫn theo Soanes và </w:t>
      </w:r>
      <w:r w:rsidR="00AF48F0" w:rsidRPr="007B5D36">
        <w:rPr>
          <w:rFonts w:ascii="Times New Roman" w:eastAsia="Times New Roman" w:hAnsi="Times New Roman" w:cs="Times New Roman"/>
          <w:bCs/>
          <w:color w:val="000000" w:themeColor="text1"/>
          <w:sz w:val="26"/>
          <w:szCs w:val="26"/>
          <w:shd w:val="clear" w:color="auto" w:fill="FFFFFF"/>
          <w:lang w:eastAsia="vi-VN"/>
        </w:rPr>
        <w:lastRenderedPageBreak/>
        <w:t>Stevenson (2004), đối tượng được lựa chọn để phỏng vấn phải là những người có kiến thức hoặc rất thông hiểu về một lĩnh vực cụ thể gắn với vấn đề nghiên cứu. Như vậy, tác giả lựa chọn nhóm chuyên gia này với kỳ vọng họ là những người có kiến thức chuyên môn và có quan tâm đến lĩnh vực nghiên cứu mà tác giả đang thực hiện.</w:t>
      </w:r>
    </w:p>
    <w:p w14:paraId="5FA04A5C" w14:textId="7989FDDE" w:rsidR="00DD4E5D" w:rsidRPr="007B5D36" w:rsidRDefault="00CA576C" w:rsidP="00CA576C">
      <w:pPr>
        <w:tabs>
          <w:tab w:val="left" w:pos="3810"/>
        </w:tabs>
        <w:spacing w:after="0" w:line="360" w:lineRule="auto"/>
        <w:ind w:firstLine="709"/>
        <w:jc w:val="both"/>
        <w:rPr>
          <w:rFonts w:ascii="Times New Roman" w:eastAsia="Times New Roman" w:hAnsi="Times New Roman" w:cs="Times New Roman"/>
          <w:bCs/>
          <w:color w:val="000000" w:themeColor="text1"/>
          <w:sz w:val="26"/>
          <w:szCs w:val="26"/>
          <w:shd w:val="clear" w:color="auto" w:fill="FFFFFF"/>
          <w:lang w:eastAsia="vi-VN"/>
        </w:rPr>
      </w:pPr>
      <w:r w:rsidRPr="007B5D36">
        <w:rPr>
          <w:rFonts w:ascii="Times New Roman" w:eastAsia="Times New Roman" w:hAnsi="Times New Roman" w:cs="Times New Roman"/>
          <w:bCs/>
          <w:color w:val="000000" w:themeColor="text1"/>
          <w:sz w:val="26"/>
          <w:szCs w:val="26"/>
          <w:shd w:val="clear" w:color="auto" w:fill="FFFFFF"/>
          <w:lang w:eastAsia="vi-VN"/>
        </w:rPr>
        <w:t xml:space="preserve">- Tiêu chí đối với chuyên gia thuộc nhóm thực hành: </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Về trình độ chuyên môn: </w:t>
      </w:r>
      <w:r w:rsidRPr="007B5D36">
        <w:rPr>
          <w:rFonts w:ascii="Times New Roman" w:eastAsia="Times New Roman" w:hAnsi="Times New Roman" w:cs="Times New Roman"/>
          <w:color w:val="000000" w:themeColor="text1"/>
          <w:sz w:val="26"/>
          <w:szCs w:val="26"/>
          <w:shd w:val="clear" w:color="auto" w:fill="FFFFFF"/>
          <w:lang w:eastAsia="vi-VN"/>
        </w:rPr>
        <w:t xml:space="preserve">Chuyên gia có học vị </w:t>
      </w:r>
      <w:r w:rsidR="00DD4E5D" w:rsidRPr="007B5D36">
        <w:rPr>
          <w:rFonts w:ascii="Times New Roman" w:eastAsia="Times New Roman" w:hAnsi="Times New Roman" w:cs="Times New Roman"/>
          <w:color w:val="000000" w:themeColor="text1"/>
          <w:sz w:val="26"/>
          <w:szCs w:val="26"/>
          <w:shd w:val="clear" w:color="auto" w:fill="FFFFFF"/>
          <w:lang w:eastAsia="vi-VN"/>
        </w:rPr>
        <w:t>Thạc sỹ trở lên</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DD4E5D" w:rsidRPr="007B5D36">
        <w:rPr>
          <w:rFonts w:ascii="Times New Roman" w:eastAsia="Times New Roman" w:hAnsi="Times New Roman" w:cs="Times New Roman"/>
          <w:color w:val="000000" w:themeColor="text1"/>
          <w:sz w:val="26"/>
          <w:szCs w:val="26"/>
          <w:shd w:val="clear" w:color="auto" w:fill="FFFFFF"/>
          <w:lang w:eastAsia="vi-VN"/>
        </w:rPr>
        <w:t>Có ít nhất 5 năm công tác ở vị trí thành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ên HĐQT, thành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ên Ban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ểm soát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các công ty cổ phần (nếu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 là Thành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ên HĐQT, thành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ên Ban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ểm soát); </w:t>
      </w:r>
      <w:r w:rsidR="00DD4E5D" w:rsidRPr="007B5D36">
        <w:rPr>
          <w:rFonts w:ascii="Times New Roman" w:eastAsia="Times New Roman" w:hAnsi="Times New Roman" w:cs="Times New Roman"/>
          <w:color w:val="000000" w:themeColor="text1"/>
          <w:sz w:val="26"/>
          <w:szCs w:val="26"/>
          <w:shd w:val="clear" w:color="auto" w:fill="FFFFFF"/>
          <w:lang w:eastAsia="vi-VN"/>
        </w:rPr>
        <w:t>Có ít nhất 5 năm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ệm công tác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ểm toán cho các công ty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êm yết (nếu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 công tác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các công ty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ểm toán); </w:t>
      </w:r>
      <w:r w:rsidR="00DD4E5D" w:rsidRPr="007B5D36">
        <w:rPr>
          <w:rFonts w:ascii="Times New Roman" w:eastAsia="Times New Roman" w:hAnsi="Times New Roman" w:cs="Times New Roman"/>
          <w:color w:val="000000" w:themeColor="text1"/>
          <w:sz w:val="26"/>
          <w:szCs w:val="26"/>
          <w:shd w:val="clear" w:color="auto" w:fill="FFFFFF"/>
          <w:lang w:eastAsia="vi-VN"/>
        </w:rPr>
        <w:t>Có ít nhất 5 năm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ệm trong công tác lập và trình bày </w:t>
      </w:r>
      <w:r w:rsidR="008B1193" w:rsidRPr="007B5D36">
        <w:rPr>
          <w:rFonts w:ascii="Times New Roman" w:eastAsia="Times New Roman" w:hAnsi="Times New Roman" w:cs="Times New Roman"/>
          <w:color w:val="000000" w:themeColor="text1"/>
          <w:sz w:val="26"/>
          <w:szCs w:val="26"/>
          <w:shd w:val="clear" w:color="auto" w:fill="FFFFFF"/>
          <w:lang w:eastAsia="vi-VN"/>
        </w:rPr>
        <w:t xml:space="preserve">báo cáo tài chính, </w:t>
      </w:r>
      <w:r w:rsidR="00DD4E5D" w:rsidRPr="007B5D36">
        <w:rPr>
          <w:rFonts w:ascii="Times New Roman" w:eastAsia="Times New Roman" w:hAnsi="Times New Roman" w:cs="Times New Roman"/>
          <w:color w:val="000000" w:themeColor="text1"/>
          <w:sz w:val="26"/>
          <w:szCs w:val="26"/>
          <w:shd w:val="clear" w:color="auto" w:fill="FFFFFF"/>
          <w:lang w:eastAsia="vi-VN"/>
        </w:rPr>
        <w:t>Báo cáo thường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8B1193" w:rsidRPr="007B5D36">
        <w:rPr>
          <w:rFonts w:ascii="Times New Roman" w:eastAsia="Times New Roman" w:hAnsi="Times New Roman" w:cs="Times New Roman"/>
          <w:color w:val="000000" w:themeColor="text1"/>
          <w:sz w:val="26"/>
          <w:szCs w:val="26"/>
          <w:shd w:val="clear" w:color="auto" w:fill="FFFFFF"/>
          <w:lang w:eastAsia="vi-VN"/>
        </w:rPr>
        <w:t>ên</w:t>
      </w:r>
      <w:r w:rsidR="0001778C" w:rsidRPr="007B5D36">
        <w:rPr>
          <w:rFonts w:ascii="Times New Roman" w:eastAsia="Times New Roman" w:hAnsi="Times New Roman" w:cs="Times New Roman"/>
          <w:color w:val="000000" w:themeColor="text1"/>
          <w:sz w:val="26"/>
          <w:szCs w:val="26"/>
          <w:shd w:val="clear" w:color="auto" w:fill="FFFFFF"/>
          <w:lang w:eastAsia="vi-VN"/>
        </w:rPr>
        <w:t xml:space="preserve"> </w:t>
      </w:r>
      <w:r w:rsidR="00DD4E5D" w:rsidRPr="007B5D36">
        <w:rPr>
          <w:rFonts w:ascii="Times New Roman" w:eastAsia="Times New Roman" w:hAnsi="Times New Roman" w:cs="Times New Roman"/>
          <w:color w:val="000000" w:themeColor="text1"/>
          <w:sz w:val="26"/>
          <w:szCs w:val="26"/>
          <w:shd w:val="clear" w:color="auto" w:fill="FFFFFF"/>
          <w:lang w:eastAsia="vi-VN"/>
        </w:rPr>
        <w:t>(nếu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 công tác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các DN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A1D9E" w:rsidRPr="007B5D36">
        <w:rPr>
          <w:rFonts w:ascii="Times New Roman" w:eastAsia="Times New Roman" w:hAnsi="Times New Roman" w:cs="Times New Roman"/>
          <w:color w:val="000000" w:themeColor="text1"/>
          <w:sz w:val="26"/>
          <w:szCs w:val="26"/>
          <w:shd w:val="clear" w:color="auto" w:fill="FFFFFF"/>
          <w:lang w:eastAsia="vi-VN"/>
        </w:rPr>
        <w:t>êm yết</w:t>
      </w:r>
      <w:r w:rsidR="00DD4E5D" w:rsidRPr="007B5D36">
        <w:rPr>
          <w:rFonts w:ascii="Times New Roman" w:eastAsia="Times New Roman" w:hAnsi="Times New Roman" w:cs="Times New Roman"/>
          <w:color w:val="000000" w:themeColor="text1"/>
          <w:sz w:val="26"/>
          <w:szCs w:val="26"/>
          <w:shd w:val="clear" w:color="auto" w:fill="FFFFFF"/>
          <w:lang w:eastAsia="vi-VN"/>
        </w:rPr>
        <w:t>)</w:t>
      </w:r>
      <w:r w:rsidR="007B5C6E" w:rsidRPr="007B5D36">
        <w:rPr>
          <w:rFonts w:ascii="Times New Roman" w:eastAsia="Times New Roman" w:hAnsi="Times New Roman" w:cs="Times New Roman"/>
          <w:color w:val="000000" w:themeColor="text1"/>
          <w:sz w:val="26"/>
          <w:szCs w:val="26"/>
          <w:shd w:val="clear" w:color="auto" w:fill="FFFFFF"/>
          <w:lang w:eastAsia="vi-VN"/>
        </w:rPr>
        <w:t>.</w:t>
      </w:r>
      <w:r w:rsidR="0001778C" w:rsidRPr="007B5D36">
        <w:rPr>
          <w:rFonts w:ascii="Times New Roman" w:eastAsia="Times New Roman" w:hAnsi="Times New Roman" w:cs="Times New Roman"/>
          <w:color w:val="000000" w:themeColor="text1"/>
          <w:sz w:val="26"/>
          <w:szCs w:val="26"/>
          <w:shd w:val="clear" w:color="auto" w:fill="FFFFFF"/>
          <w:lang w:eastAsia="vi-VN"/>
        </w:rPr>
        <w:t xml:space="preserve"> Tác giả lựa chọn nhóm chuyên gia này nhằm đảm bảo nguồn dữ liệu thu thập là mang tính đa chiều (Nguyen, 2020). Hơn nữa nhóm chuyên gia này là những người thường xuyên thiết lập, vận hành, thực hiện, kiểm tra, đánh giá chất lượng thông tin công bố nói chung và thông tin tự nguyện nói riêng. </w:t>
      </w:r>
      <w:r w:rsidR="0001778C" w:rsidRPr="007B5D36">
        <w:rPr>
          <w:rFonts w:ascii="Times New Roman" w:eastAsia="Times New Roman" w:hAnsi="Times New Roman" w:cs="Times New Roman"/>
          <w:bCs/>
          <w:color w:val="000000" w:themeColor="text1"/>
          <w:sz w:val="26"/>
          <w:szCs w:val="26"/>
          <w:shd w:val="clear" w:color="auto" w:fill="FFFFFF"/>
          <w:lang w:eastAsia="vi-VN"/>
        </w:rPr>
        <w:t>Như vậy, tác giả lựa chọn nhóm chuyên gia này với kỳ vọng rằng chuyên gia là nhóm đối tượng có kiến thức chuyên môn, kinh nghiệm thực hành của họ đối với lĩnh vực nghiên cứu mà tác giả đang thực hiện.</w:t>
      </w:r>
    </w:p>
    <w:p w14:paraId="2351A555"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b/>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 Số lượng chuyên g</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a</w:t>
      </w:r>
    </w:p>
    <w:p w14:paraId="0E4075AA" w14:textId="1D3929F1"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Lãnh đạo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doanh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ệp: 0</w:t>
      </w:r>
      <w:r w:rsidR="001213E0" w:rsidRPr="007B5D36">
        <w:rPr>
          <w:rFonts w:ascii="Times New Roman" w:eastAsia="Times New Roman" w:hAnsi="Times New Roman" w:cs="Times New Roman"/>
          <w:color w:val="000000" w:themeColor="text1"/>
          <w:sz w:val="26"/>
          <w:szCs w:val="26"/>
          <w:shd w:val="clear" w:color="auto" w:fill="FFFFFF"/>
          <w:lang w:eastAsia="vi-VN"/>
        </w:rPr>
        <w:t>3</w:t>
      </w:r>
      <w:r w:rsidRPr="007B5D36">
        <w:rPr>
          <w:rFonts w:ascii="Times New Roman" w:eastAsia="Times New Roman" w:hAnsi="Times New Roman" w:cs="Times New Roman"/>
          <w:color w:val="000000" w:themeColor="text1"/>
          <w:sz w:val="26"/>
          <w:szCs w:val="26"/>
          <w:shd w:val="clear" w:color="auto" w:fill="FFFFFF"/>
          <w:lang w:eastAsia="vi-VN"/>
        </w:rPr>
        <w:t>.</w:t>
      </w:r>
    </w:p>
    <w:p w14:paraId="59EEAEAF"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Các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trong lĩnh vực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ảng dạy, tham mưu định hướng các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pháp về Kế toán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toán cho Bộ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03 ngườ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w:t>
      </w:r>
    </w:p>
    <w:p w14:paraId="34B044B2"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trong lĩnh vực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tra, rà soát tính trung thực, hợp pháp của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BC10F5" w:rsidRPr="007B5D36">
        <w:rPr>
          <w:rFonts w:ascii="Times New Roman" w:eastAsia="Times New Roman" w:hAnsi="Times New Roman" w:cs="Times New Roman"/>
          <w:color w:val="000000" w:themeColor="text1"/>
          <w:sz w:val="26"/>
          <w:szCs w:val="26"/>
          <w:shd w:val="clear" w:color="auto" w:fill="FFFFFF"/>
          <w:lang w:eastAsia="vi-VN"/>
        </w:rPr>
        <w:t xml:space="preserve">n công bố: 02 </w:t>
      </w:r>
      <w:r w:rsidRPr="007B5D36">
        <w:rPr>
          <w:rFonts w:ascii="Times New Roman" w:eastAsia="Times New Roman" w:hAnsi="Times New Roman" w:cs="Times New Roman"/>
          <w:color w:val="000000" w:themeColor="text1"/>
          <w:sz w:val="26"/>
          <w:szCs w:val="26"/>
          <w:shd w:val="clear" w:color="auto" w:fill="FFFFFF"/>
          <w:lang w:eastAsia="vi-VN"/>
        </w:rPr>
        <w:t>ngườ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w:t>
      </w:r>
    </w:p>
    <w:p w14:paraId="69482153"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Lãnh đạo quản lý về chính sách</w:t>
      </w:r>
      <w:r w:rsidR="00BC10F5" w:rsidRPr="007B5D36">
        <w:rPr>
          <w:rFonts w:ascii="Times New Roman" w:eastAsia="Times New Roman" w:hAnsi="Times New Roman" w:cs="Times New Roman"/>
          <w:color w:val="000000" w:themeColor="text1"/>
          <w:sz w:val="26"/>
          <w:szCs w:val="26"/>
          <w:shd w:val="clear" w:color="auto" w:fill="FFFFFF"/>
          <w:lang w:eastAsia="vi-VN"/>
        </w:rPr>
        <w:t>: 02</w:t>
      </w:r>
      <w:r w:rsidRPr="007B5D36">
        <w:rPr>
          <w:rFonts w:ascii="Times New Roman" w:eastAsia="Times New Roman" w:hAnsi="Times New Roman" w:cs="Times New Roman"/>
          <w:color w:val="000000" w:themeColor="text1"/>
          <w:sz w:val="26"/>
          <w:szCs w:val="26"/>
          <w:shd w:val="clear" w:color="auto" w:fill="FFFFFF"/>
          <w:lang w:eastAsia="vi-VN"/>
        </w:rPr>
        <w:t xml:space="preserve"> đạ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ện của Vụ Chế độ Kế toán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ểm toán VN. Đây là những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trực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ếp tham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 soạn thảo, ban hành các chính sách Kế toán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VN. </w:t>
      </w:r>
    </w:p>
    <w:p w14:paraId="0F3363FE"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b/>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 Quy trình phỏng vấn, thu thập dữ l</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ệu.</w:t>
      </w:r>
    </w:p>
    <w:p w14:paraId="418FBDE5"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Quy trình thu thập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được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như sau: thảo luận nháp, thảo luận chính thức, trình bày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thu thập, xác nhận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thu thập.</w:t>
      </w:r>
    </w:p>
    <w:p w14:paraId="4274E3FE" w14:textId="77777777" w:rsidR="00DD4E5D" w:rsidRPr="007B5D36" w:rsidRDefault="00DD4E5D" w:rsidP="00EE3450">
      <w:pPr>
        <w:shd w:val="clear" w:color="auto" w:fill="FFFFFF"/>
        <w:spacing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noProof/>
          <w:color w:val="000000" w:themeColor="text1"/>
          <w:sz w:val="26"/>
          <w:szCs w:val="26"/>
          <w:shd w:val="clear" w:color="auto" w:fill="C6D9F1"/>
        </w:rPr>
        <w:lastRenderedPageBreak/>
        <w:drawing>
          <wp:inline distT="0" distB="0" distL="0" distR="0" wp14:anchorId="40364A67" wp14:editId="70A76721">
            <wp:extent cx="3424555" cy="2624455"/>
            <wp:effectExtent l="38100" t="19050" r="23495" b="42545"/>
            <wp:docPr id="17" name="Diagram 1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14:paraId="195B4D09" w14:textId="77777777" w:rsidR="00332551" w:rsidRPr="007B5D36" w:rsidRDefault="00332551" w:rsidP="00EE3450">
      <w:pPr>
        <w:pStyle w:val="Heading2"/>
        <w:numPr>
          <w:ilvl w:val="0"/>
          <w:numId w:val="0"/>
        </w:numPr>
        <w:jc w:val="center"/>
        <w:rPr>
          <w:bCs w:val="0"/>
          <w:color w:val="000000" w:themeColor="text1"/>
          <w:shd w:val="clear" w:color="auto" w:fill="FFFFFF"/>
          <w:lang w:eastAsia="vi-VN"/>
        </w:rPr>
      </w:pPr>
      <w:bookmarkStart w:id="245" w:name="_Toc115724424"/>
      <w:bookmarkStart w:id="246" w:name="_Toc140924375"/>
      <w:bookmarkStart w:id="247" w:name="_Toc163900950"/>
      <w:r w:rsidRPr="007B5D36">
        <w:rPr>
          <w:bCs w:val="0"/>
          <w:color w:val="000000" w:themeColor="text1"/>
          <w:shd w:val="clear" w:color="auto" w:fill="FFFFFF"/>
          <w:lang w:eastAsia="vi-VN"/>
        </w:rPr>
        <w:t>Sơ đồ 3.</w:t>
      </w:r>
      <w:r w:rsidRPr="007B5D36">
        <w:rPr>
          <w:color w:val="000000" w:themeColor="text1"/>
          <w:shd w:val="clear" w:color="auto" w:fill="FFFFFF"/>
          <w:lang w:eastAsia="vi-VN"/>
        </w:rPr>
        <w:t>5</w:t>
      </w:r>
      <w:r w:rsidRPr="007B5D36">
        <w:rPr>
          <w:bCs w:val="0"/>
          <w:color w:val="000000" w:themeColor="text1"/>
          <w:shd w:val="clear" w:color="auto" w:fill="FFFFFF"/>
          <w:lang w:eastAsia="vi-VN"/>
        </w:rPr>
        <w:t>:</w:t>
      </w:r>
      <w:r w:rsidRPr="007B5D36">
        <w:rPr>
          <w:color w:val="000000" w:themeColor="text1"/>
          <w:shd w:val="clear" w:color="auto" w:fill="FFFFFF"/>
          <w:lang w:eastAsia="vi-VN"/>
        </w:rPr>
        <w:t xml:space="preserve"> Quy trình phỏng vấn và thu thập dữ liệu</w:t>
      </w:r>
      <w:bookmarkEnd w:id="245"/>
      <w:bookmarkEnd w:id="246"/>
      <w:bookmarkEnd w:id="247"/>
    </w:p>
    <w:p w14:paraId="5EA709DD"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(Nguồn: tác g</w:t>
      </w:r>
      <w:r w:rsidR="00704765" w:rsidRPr="007B5D36">
        <w:rPr>
          <w:rFonts w:ascii="Times New Roman" w:eastAsia="Times New Roman" w:hAnsi="Times New Roman" w:cs="Times New Roman"/>
          <w:bCs/>
          <w:i/>
          <w:color w:val="000000" w:themeColor="text1"/>
          <w:sz w:val="26"/>
          <w:szCs w:val="26"/>
          <w:shd w:val="clear" w:color="auto" w:fill="FFFFFF"/>
          <w:lang w:eastAsia="vi-VN"/>
        </w:rPr>
        <w:t>i</w:t>
      </w:r>
      <w:r w:rsidRPr="007B5D36">
        <w:rPr>
          <w:rFonts w:ascii="Times New Roman" w:eastAsia="Times New Roman" w:hAnsi="Times New Roman" w:cs="Times New Roman"/>
          <w:bCs/>
          <w:i/>
          <w:color w:val="000000" w:themeColor="text1"/>
          <w:sz w:val="26"/>
          <w:szCs w:val="26"/>
          <w:shd w:val="clear" w:color="auto" w:fill="FFFFFF"/>
          <w:lang w:eastAsia="vi-VN"/>
        </w:rPr>
        <w:t>ả tổng hợp)</w:t>
      </w:r>
    </w:p>
    <w:p w14:paraId="49325AF2"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Thảo luận nháp</w:t>
      </w:r>
      <w:r w:rsidRPr="007B5D36">
        <w:rPr>
          <w:rFonts w:ascii="Times New Roman" w:eastAsia="Times New Roman" w:hAnsi="Times New Roman" w:cs="Times New Roman"/>
          <w:color w:val="000000" w:themeColor="text1"/>
          <w:sz w:val="26"/>
          <w:szCs w:val="26"/>
          <w:shd w:val="clear" w:color="auto" w:fill="FFFFFF"/>
          <w:lang w:eastAsia="vi-VN"/>
        </w:rPr>
        <w:t>: Nhằm tham khảo các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đóng góp về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cách thức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cho buổ</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thảo luận,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tham khảo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đóng góp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w:t>
      </w:r>
      <w:r w:rsidR="00E4359A" w:rsidRPr="007B5D36">
        <w:rPr>
          <w:rFonts w:ascii="Times New Roman" w:eastAsia="Times New Roman" w:hAnsi="Times New Roman" w:cs="Times New Roman"/>
          <w:color w:val="000000" w:themeColor="text1"/>
          <w:sz w:val="26"/>
          <w:szCs w:val="26"/>
          <w:shd w:val="clear" w:color="auto" w:fill="FFFFFF"/>
          <w:lang w:eastAsia="vi-VN"/>
        </w:rPr>
        <w:t>giảng viên hướng dẫn, đồng nghiệp</w:t>
      </w:r>
      <w:r w:rsidRPr="007B5D36">
        <w:rPr>
          <w:rFonts w:ascii="Times New Roman" w:eastAsia="Times New Roman" w:hAnsi="Times New Roman" w:cs="Times New Roman"/>
          <w:color w:val="000000" w:themeColor="text1"/>
          <w:sz w:val="26"/>
          <w:szCs w:val="26"/>
          <w:shd w:val="clear" w:color="auto" w:fill="FFFFFF"/>
          <w:lang w:eastAsia="vi-VN"/>
        </w:rPr>
        <w:t xml:space="preserve"> để xây dựng dàn ý,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cụ thể của từng vấn đề cho phần thảo luận chính thức theo hướng câu hỏ</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gợ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mở thay vì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câu hỏ</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đóng.</w:t>
      </w:r>
    </w:p>
    <w:p w14:paraId="2BD7D2D4"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Thảo luận chính thức</w:t>
      </w:r>
      <w:r w:rsidRPr="007B5D36">
        <w:rPr>
          <w:rFonts w:ascii="Times New Roman" w:eastAsia="Times New Roman" w:hAnsi="Times New Roman" w:cs="Times New Roman"/>
          <w:color w:val="000000" w:themeColor="text1"/>
          <w:sz w:val="26"/>
          <w:szCs w:val="26"/>
          <w:shd w:val="clear" w:color="auto" w:fill="FFFFFF"/>
          <w:lang w:eastAsia="vi-VN"/>
        </w:rPr>
        <w:t>: Dựa trên phần đóng góp về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dàn ý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xây dựng phần Dàn bà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thảo luận chính thức.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hành trao đổ</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thảo luận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các chuyên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a</w:t>
      </w:r>
      <w:r w:rsidR="00E4359A" w:rsidRPr="007B5D36">
        <w:rPr>
          <w:rFonts w:ascii="Times New Roman" w:eastAsia="Times New Roman" w:hAnsi="Times New Roman" w:cs="Times New Roman"/>
          <w:color w:val="000000" w:themeColor="text1"/>
          <w:sz w:val="26"/>
          <w:szCs w:val="26"/>
          <w:shd w:val="clear" w:color="auto" w:fill="FFFFFF"/>
          <w:lang w:eastAsia="vi-VN"/>
        </w:rPr>
        <w:t>.</w:t>
      </w:r>
    </w:p>
    <w:p w14:paraId="11BFCB7C"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Trình bày dữ l</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ệu thu thập:</w:t>
      </w:r>
      <w:r w:rsidRPr="007B5D36">
        <w:rPr>
          <w:rFonts w:ascii="Times New Roman" w:eastAsia="Times New Roman" w:hAnsi="Times New Roman" w:cs="Times New Roman"/>
          <w:color w:val="000000" w:themeColor="text1"/>
          <w:sz w:val="26"/>
          <w:szCs w:val="26"/>
          <w:shd w:val="clear" w:color="auto" w:fill="FFFFFF"/>
          <w:lang w:eastAsia="vi-VN"/>
        </w:rPr>
        <w:t xml:space="preserve"> sau buổ</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thảo luận,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tổng kết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các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7A1D9E" w:rsidRPr="007B5D36">
        <w:rPr>
          <w:rFonts w:ascii="Times New Roman" w:eastAsia="Times New Roman" w:hAnsi="Times New Roman" w:cs="Times New Roman"/>
          <w:color w:val="000000" w:themeColor="text1"/>
          <w:sz w:val="26"/>
          <w:szCs w:val="26"/>
          <w:shd w:val="clear" w:color="auto" w:fill="FFFFFF"/>
          <w:lang w:eastAsia="vi-VN"/>
        </w:rPr>
        <w:t xml:space="preserve">ến đóng góp chính </w:t>
      </w:r>
      <w:r w:rsidRPr="007B5D36">
        <w:rPr>
          <w:rFonts w:ascii="Times New Roman" w:eastAsia="Times New Roman" w:hAnsi="Times New Roman" w:cs="Times New Roman"/>
          <w:color w:val="000000" w:themeColor="text1"/>
          <w:sz w:val="26"/>
          <w:szCs w:val="26"/>
          <w:shd w:val="clear" w:color="auto" w:fill="FFFFFF"/>
          <w:lang w:eastAsia="vi-VN"/>
        </w:rPr>
        <w:t>bằng văn bản qua ema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l để các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xác nhận nếu có chỉnh sửa. Sau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chỉnh sửa hoàn chỉnh,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sẽ gử</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xác nhận ý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ến đóng góp cuố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E4359A" w:rsidRPr="007B5D36">
        <w:rPr>
          <w:rFonts w:ascii="Times New Roman" w:eastAsia="Times New Roman" w:hAnsi="Times New Roman" w:cs="Times New Roman"/>
          <w:color w:val="000000" w:themeColor="text1"/>
          <w:sz w:val="26"/>
          <w:szCs w:val="26"/>
          <w:shd w:val="clear" w:color="auto" w:fill="FFFFFF"/>
          <w:lang w:eastAsia="vi-VN"/>
        </w:rPr>
        <w:t xml:space="preserve"> cùng.</w:t>
      </w:r>
    </w:p>
    <w:p w14:paraId="05EE1DEE" w14:textId="77777777" w:rsidR="00DD4E5D" w:rsidRPr="007B5D36" w:rsidRDefault="00DD4E5D" w:rsidP="00EA0C2B">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Tổng hợp kết quả ngh</w:t>
      </w:r>
      <w:r w:rsidR="00704765" w:rsidRPr="007B5D36">
        <w:rPr>
          <w:rFonts w:ascii="Times New Roman" w:eastAsia="Times New Roman" w:hAnsi="Times New Roman" w:cs="Times New Roman"/>
          <w:b/>
          <w:color w:val="000000" w:themeColor="text1"/>
          <w:sz w:val="26"/>
          <w:szCs w:val="26"/>
          <w:shd w:val="clear" w:color="auto" w:fill="FFFFFF"/>
          <w:lang w:eastAsia="vi-VN"/>
        </w:rPr>
        <w:t>i</w:t>
      </w:r>
      <w:r w:rsidRPr="007B5D36">
        <w:rPr>
          <w:rFonts w:ascii="Times New Roman" w:eastAsia="Times New Roman" w:hAnsi="Times New Roman" w:cs="Times New Roman"/>
          <w:b/>
          <w:color w:val="000000" w:themeColor="text1"/>
          <w:sz w:val="26"/>
          <w:szCs w:val="26"/>
          <w:shd w:val="clear" w:color="auto" w:fill="FFFFFF"/>
          <w:lang w:eastAsia="vi-VN"/>
        </w:rPr>
        <w:t>ên cứu:</w:t>
      </w:r>
      <w:r w:rsidRPr="007B5D36">
        <w:rPr>
          <w:rFonts w:ascii="Times New Roman" w:eastAsia="Times New Roman" w:hAnsi="Times New Roman" w:cs="Times New Roman"/>
          <w:color w:val="000000" w:themeColor="text1"/>
          <w:sz w:val="26"/>
          <w:szCs w:val="26"/>
          <w:shd w:val="clear" w:color="auto" w:fill="FFFFFF"/>
          <w:lang w:eastAsia="vi-VN"/>
        </w:rPr>
        <w:t xml:space="preserve"> Dựa trên các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đã thu thập,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ả tổng hợp đưa ra kết quả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định tính cuố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cùng cho phần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dung trình bày, công bố </w:t>
      </w:r>
      <w:r w:rsidR="007004F2"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và chỉ số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w:t>
      </w:r>
      <w:r w:rsidR="00E4359A" w:rsidRPr="007B5D36">
        <w:rPr>
          <w:rFonts w:ascii="Times New Roman" w:eastAsia="Times New Roman" w:hAnsi="Times New Roman" w:cs="Times New Roman"/>
          <w:color w:val="000000" w:themeColor="text1"/>
          <w:sz w:val="26"/>
          <w:szCs w:val="26"/>
          <w:shd w:val="clear" w:color="auto" w:fill="FFFFFF"/>
          <w:lang w:eastAsia="vi-VN"/>
        </w:rPr>
        <w:t>.</w:t>
      </w:r>
    </w:p>
    <w:p w14:paraId="1AFEEAB0" w14:textId="77777777" w:rsidR="00DD4E5D" w:rsidRPr="007B5D36" w:rsidRDefault="00E4359A" w:rsidP="00EA0C2B">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248" w:name="_Toc21870973"/>
      <w:bookmarkStart w:id="249" w:name="_Toc24365597"/>
      <w:bookmarkStart w:id="250" w:name="_Toc24373677"/>
      <w:bookmarkStart w:id="251" w:name="_Toc51531402"/>
      <w:bookmarkStart w:id="252" w:name="_Toc62354373"/>
      <w:bookmarkStart w:id="253" w:name="_Toc91434322"/>
      <w:bookmarkStart w:id="254" w:name="_Toc163900951"/>
      <w:r w:rsidRPr="007B5D36">
        <w:rPr>
          <w:rFonts w:ascii="Times New Roman" w:eastAsia="Times New Roman" w:hAnsi="Times New Roman" w:cs="Times New Roman"/>
          <w:b/>
          <w:bCs/>
          <w:i/>
          <w:color w:val="000000" w:themeColor="text1"/>
          <w:sz w:val="26"/>
          <w:szCs w:val="26"/>
        </w:rPr>
        <w:t xml:space="preserve">3.2.2 </w:t>
      </w:r>
      <w:r w:rsidR="00DD4E5D" w:rsidRPr="007B5D36">
        <w:rPr>
          <w:rFonts w:ascii="Times New Roman" w:eastAsia="Times New Roman" w:hAnsi="Times New Roman" w:cs="Times New Roman"/>
          <w:b/>
          <w:bCs/>
          <w:i/>
          <w:color w:val="000000" w:themeColor="text1"/>
          <w:sz w:val="26"/>
          <w:szCs w:val="26"/>
        </w:rPr>
        <w:t>Ngh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ên cứu định lượng</w:t>
      </w:r>
      <w:bookmarkEnd w:id="248"/>
      <w:bookmarkEnd w:id="249"/>
      <w:bookmarkEnd w:id="250"/>
      <w:bookmarkEnd w:id="251"/>
      <w:bookmarkEnd w:id="252"/>
      <w:bookmarkEnd w:id="253"/>
      <w:bookmarkEnd w:id="254"/>
    </w:p>
    <w:p w14:paraId="407E1065" w14:textId="77777777"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và khảo sát</w:t>
      </w:r>
    </w:p>
    <w:p w14:paraId="3F47BDD8" w14:textId="77777777"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ên cứu: </w:t>
      </w:r>
    </w:p>
    <w:p w14:paraId="3E4AE86D" w14:textId="77777777"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lastRenderedPageBreak/>
        <w:t xml:space="preserve">Tác động của công bố </w:t>
      </w:r>
      <w:r w:rsidR="00E4359A"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Pr="007B5D36">
        <w:rPr>
          <w:rFonts w:ascii="Times New Roman" w:eastAsia="Times New Roman" w:hAnsi="Times New Roman" w:cs="Times New Roman"/>
          <w:color w:val="000000" w:themeColor="text1"/>
          <w:sz w:val="26"/>
          <w:szCs w:val="26"/>
          <w:shd w:val="clear" w:color="auto" w:fill="FFFFFF"/>
          <w:lang w:eastAsia="vi-VN"/>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chính của các DN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êm yết trên thị trường chứng khoán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ệt Nam.</w:t>
      </w:r>
    </w:p>
    <w:p w14:paraId="5AC37915" w14:textId="7F51E842"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E4359A" w:rsidRPr="007B5D36">
        <w:rPr>
          <w:rFonts w:ascii="Times New Roman" w:eastAsia="Times New Roman" w:hAnsi="Times New Roman" w:cs="Times New Roman"/>
          <w:color w:val="000000" w:themeColor="text1"/>
          <w:sz w:val="26"/>
          <w:szCs w:val="26"/>
          <w:shd w:val="clear" w:color="auto" w:fill="FFFFFF"/>
          <w:lang w:eastAsia="vi-VN"/>
        </w:rPr>
        <w:t xml:space="preserve"> tượng khảo sát: </w:t>
      </w:r>
      <w:r w:rsidRPr="007B5D36">
        <w:rPr>
          <w:rFonts w:ascii="Times New Roman" w:eastAsia="Times New Roman" w:hAnsi="Times New Roman" w:cs="Times New Roman"/>
          <w:color w:val="000000" w:themeColor="text1"/>
          <w:sz w:val="26"/>
          <w:szCs w:val="26"/>
          <w:shd w:val="clear" w:color="auto" w:fill="FFFFFF"/>
          <w:lang w:eastAsia="vi-VN"/>
        </w:rPr>
        <w:t>bao gồm tất cả các công ty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êm yết </w:t>
      </w:r>
      <w:r w:rsidR="00E4359A" w:rsidRPr="007B5D36">
        <w:rPr>
          <w:rFonts w:ascii="Times New Roman" w:eastAsia="Times New Roman" w:hAnsi="Times New Roman" w:cs="Times New Roman"/>
          <w:color w:val="000000" w:themeColor="text1"/>
          <w:sz w:val="26"/>
          <w:szCs w:val="26"/>
          <w:shd w:val="clear" w:color="auto" w:fill="FFFFFF"/>
          <w:lang w:eastAsia="vi-VN"/>
        </w:rPr>
        <w:t>trên thị trường chứng khoán trong đó loại trừ các doanh nghiệp hoạt động trong lĩnh vực tài chính, bảo hiểm có công bố báo cáo tài chính và báo cáo thườ</w:t>
      </w:r>
      <w:r w:rsidR="005708B9" w:rsidRPr="007B5D36">
        <w:rPr>
          <w:rFonts w:ascii="Times New Roman" w:eastAsia="Times New Roman" w:hAnsi="Times New Roman" w:cs="Times New Roman"/>
          <w:color w:val="000000" w:themeColor="text1"/>
          <w:sz w:val="26"/>
          <w:szCs w:val="26"/>
          <w:shd w:val="clear" w:color="auto" w:fill="FFFFFF"/>
          <w:lang w:eastAsia="vi-VN"/>
        </w:rPr>
        <w:t>ng niên ở tất</w:t>
      </w:r>
      <w:r w:rsidR="000A11A7" w:rsidRPr="007B5D36">
        <w:rPr>
          <w:rFonts w:ascii="Times New Roman" w:eastAsia="Times New Roman" w:hAnsi="Times New Roman" w:cs="Times New Roman"/>
          <w:color w:val="000000" w:themeColor="text1"/>
          <w:sz w:val="26"/>
          <w:szCs w:val="26"/>
          <w:shd w:val="clear" w:color="auto" w:fill="FFFFFF"/>
          <w:lang w:eastAsia="vi-VN"/>
        </w:rPr>
        <w:t xml:space="preserve"> cả các năm từ 2019 đến năm 2022</w:t>
      </w:r>
      <w:r w:rsidR="00E4359A" w:rsidRPr="007B5D36">
        <w:rPr>
          <w:rFonts w:ascii="Times New Roman" w:eastAsia="Times New Roman" w:hAnsi="Times New Roman" w:cs="Times New Roman"/>
          <w:color w:val="000000" w:themeColor="text1"/>
          <w:sz w:val="26"/>
          <w:szCs w:val="26"/>
          <w:shd w:val="clear" w:color="auto" w:fill="FFFFFF"/>
          <w:lang w:eastAsia="vi-VN"/>
        </w:rPr>
        <w:t>.</w:t>
      </w:r>
    </w:p>
    <w:p w14:paraId="18091284" w14:textId="723AC982"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Quy trình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w:t>
      </w:r>
      <w:r w:rsidR="00287972" w:rsidRPr="007B5D36">
        <w:rPr>
          <w:rFonts w:ascii="Times New Roman" w:eastAsia="Times New Roman" w:hAnsi="Times New Roman" w:cs="Times New Roman"/>
          <w:color w:val="000000" w:themeColor="text1"/>
          <w:sz w:val="26"/>
          <w:szCs w:val="26"/>
          <w:shd w:val="clear" w:color="auto" w:fill="FFFFFF"/>
          <w:lang w:eastAsia="vi-VN"/>
        </w:rPr>
        <w:t xml:space="preserve"> định lượng như sau:</w:t>
      </w:r>
    </w:p>
    <w:p w14:paraId="545184A0" w14:textId="683B3BAB" w:rsidR="00287972" w:rsidRPr="007B5D36" w:rsidRDefault="00287972"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noProof/>
          <w:color w:val="000000" w:themeColor="text1"/>
          <w:sz w:val="26"/>
          <w:szCs w:val="26"/>
          <w:shd w:val="clear" w:color="auto" w:fill="FFFFFF"/>
        </w:rPr>
        <w:drawing>
          <wp:inline distT="0" distB="0" distL="0" distR="0" wp14:anchorId="436CFB05" wp14:editId="69BFA2D0">
            <wp:extent cx="5400675" cy="3695700"/>
            <wp:effectExtent l="0" t="0" r="0" b="19050"/>
            <wp:docPr id="393" name="Diagram 39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4B2CF540" w14:textId="5C0C63AF" w:rsidR="00DD4E5D" w:rsidRPr="007B5D36" w:rsidRDefault="00DD4E5D" w:rsidP="00EE3450">
      <w:pPr>
        <w:shd w:val="clear" w:color="auto" w:fill="FFFFFF"/>
        <w:spacing w:after="0" w:line="360" w:lineRule="auto"/>
        <w:rPr>
          <w:rFonts w:ascii="Times New Roman" w:eastAsia="Arial" w:hAnsi="Times New Roman" w:cs="Times New Roman"/>
          <w:color w:val="000000" w:themeColor="text1"/>
          <w:sz w:val="26"/>
          <w:szCs w:val="26"/>
        </w:rPr>
      </w:pPr>
    </w:p>
    <w:p w14:paraId="16C96342" w14:textId="77777777" w:rsidR="00DD4E5D" w:rsidRPr="007B5D36" w:rsidRDefault="00C30883" w:rsidP="00EE3450">
      <w:pPr>
        <w:pStyle w:val="Heading2"/>
        <w:numPr>
          <w:ilvl w:val="0"/>
          <w:numId w:val="0"/>
        </w:numPr>
        <w:jc w:val="center"/>
        <w:rPr>
          <w:bCs w:val="0"/>
          <w:color w:val="000000" w:themeColor="text1"/>
          <w:shd w:val="clear" w:color="auto" w:fill="FFFFFF"/>
          <w:lang w:eastAsia="vi-VN"/>
        </w:rPr>
      </w:pPr>
      <w:bookmarkStart w:id="255" w:name="_Toc21871111"/>
      <w:bookmarkStart w:id="256" w:name="_Toc40344500"/>
      <w:bookmarkStart w:id="257" w:name="_Toc59209032"/>
      <w:bookmarkStart w:id="258" w:name="_Toc115724426"/>
      <w:bookmarkStart w:id="259" w:name="_Toc140924377"/>
      <w:bookmarkStart w:id="260" w:name="_Toc163900952"/>
      <w:r w:rsidRPr="007B5D36">
        <w:rPr>
          <w:color w:val="000000" w:themeColor="text1"/>
          <w:shd w:val="clear" w:color="auto" w:fill="FFFFFF"/>
          <w:lang w:val="en-US" w:eastAsia="vi-VN"/>
        </w:rPr>
        <w:t>Sơ đồ</w:t>
      </w:r>
      <w:r w:rsidR="006C1B91" w:rsidRPr="007B5D36">
        <w:rPr>
          <w:color w:val="000000" w:themeColor="text1"/>
          <w:shd w:val="clear" w:color="auto" w:fill="FFFFFF"/>
          <w:lang w:val="en-US" w:eastAsia="vi-VN"/>
        </w:rPr>
        <w:t xml:space="preserve"> 3.6</w:t>
      </w:r>
      <w:r w:rsidRPr="007B5D36">
        <w:rPr>
          <w:color w:val="000000" w:themeColor="text1"/>
          <w:shd w:val="clear" w:color="auto" w:fill="FFFFFF"/>
          <w:lang w:val="en-US" w:eastAsia="vi-VN"/>
        </w:rPr>
        <w:t xml:space="preserve">: </w:t>
      </w:r>
      <w:r w:rsidR="004F31D3" w:rsidRPr="007B5D36">
        <w:rPr>
          <w:color w:val="000000" w:themeColor="text1"/>
          <w:shd w:val="clear" w:color="auto" w:fill="FFFFFF"/>
          <w:lang w:val="en-US" w:eastAsia="vi-VN"/>
        </w:rPr>
        <w:t>Quy trình nghiên cứu định lượng</w:t>
      </w:r>
      <w:bookmarkEnd w:id="255"/>
      <w:bookmarkEnd w:id="256"/>
      <w:bookmarkEnd w:id="257"/>
      <w:bookmarkEnd w:id="258"/>
      <w:bookmarkEnd w:id="259"/>
      <w:bookmarkEnd w:id="260"/>
    </w:p>
    <w:p w14:paraId="46F187A2" w14:textId="77777777" w:rsidR="00DD4E5D"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4"/>
          <w:szCs w:val="24"/>
          <w:shd w:val="clear" w:color="auto" w:fill="FFFFFF"/>
          <w:lang w:val="pt-BR"/>
        </w:rPr>
      </w:pPr>
      <w:r w:rsidRPr="007B5D36">
        <w:rPr>
          <w:rFonts w:ascii="Times New Roman" w:eastAsia="Times New Roman" w:hAnsi="Times New Roman" w:cs="Times New Roman"/>
          <w:bCs/>
          <w:i/>
          <w:color w:val="000000" w:themeColor="text1"/>
          <w:sz w:val="24"/>
          <w:szCs w:val="24"/>
          <w:shd w:val="clear" w:color="auto" w:fill="FFFFFF"/>
          <w:lang w:eastAsia="vi-VN"/>
        </w:rPr>
        <w:tab/>
      </w:r>
      <w:r w:rsidRPr="007B5D36">
        <w:rPr>
          <w:rFonts w:ascii="Times New Roman" w:eastAsia="Times New Roman" w:hAnsi="Times New Roman" w:cs="Times New Roman"/>
          <w:bCs/>
          <w:i/>
          <w:color w:val="000000" w:themeColor="text1"/>
          <w:sz w:val="24"/>
          <w:szCs w:val="24"/>
          <w:shd w:val="clear" w:color="auto" w:fill="FFFFFF"/>
          <w:lang w:eastAsia="vi-VN"/>
        </w:rPr>
        <w:tab/>
      </w:r>
      <w:r w:rsidRPr="007B5D36">
        <w:rPr>
          <w:rFonts w:ascii="Times New Roman" w:eastAsia="Times New Roman" w:hAnsi="Times New Roman" w:cs="Times New Roman"/>
          <w:bCs/>
          <w:i/>
          <w:color w:val="000000" w:themeColor="text1"/>
          <w:sz w:val="24"/>
          <w:szCs w:val="24"/>
          <w:shd w:val="clear" w:color="auto" w:fill="FFFFFF"/>
          <w:lang w:eastAsia="vi-VN"/>
        </w:rPr>
        <w:tab/>
      </w:r>
      <w:r w:rsidRPr="007B5D36">
        <w:rPr>
          <w:rFonts w:ascii="Times New Roman" w:eastAsia="Times New Roman" w:hAnsi="Times New Roman" w:cs="Times New Roman"/>
          <w:bCs/>
          <w:i/>
          <w:color w:val="000000" w:themeColor="text1"/>
          <w:sz w:val="24"/>
          <w:szCs w:val="24"/>
          <w:shd w:val="clear" w:color="auto" w:fill="FFFFFF"/>
          <w:lang w:val="pt-BR"/>
        </w:rPr>
        <w:t>(Nguồn: Tá</w:t>
      </w:r>
      <w:r w:rsidRPr="007B5D36">
        <w:rPr>
          <w:rFonts w:ascii="Times New Roman" w:eastAsia="Times New Roman" w:hAnsi="Times New Roman" w:cs="Times New Roman"/>
          <w:bCs/>
          <w:i/>
          <w:color w:val="000000" w:themeColor="text1"/>
          <w:sz w:val="24"/>
          <w:szCs w:val="24"/>
          <w:shd w:val="clear" w:color="auto" w:fill="FFFFFF"/>
          <w:lang w:eastAsia="vi-VN"/>
        </w:rPr>
        <w:t>c</w:t>
      </w:r>
      <w:r w:rsidRPr="007B5D36">
        <w:rPr>
          <w:rFonts w:ascii="Times New Roman" w:eastAsia="Times New Roman" w:hAnsi="Times New Roman" w:cs="Times New Roman"/>
          <w:bCs/>
          <w:i/>
          <w:color w:val="000000" w:themeColor="text1"/>
          <w:sz w:val="24"/>
          <w:szCs w:val="24"/>
          <w:shd w:val="clear" w:color="auto" w:fill="FFFFFF"/>
          <w:lang w:val="pt-BR"/>
        </w:rPr>
        <w:t xml:space="preserve"> g</w:t>
      </w:r>
      <w:r w:rsidR="00704765" w:rsidRPr="007B5D36">
        <w:rPr>
          <w:rFonts w:ascii="Times New Roman" w:eastAsia="Times New Roman" w:hAnsi="Times New Roman" w:cs="Times New Roman"/>
          <w:bCs/>
          <w:i/>
          <w:color w:val="000000" w:themeColor="text1"/>
          <w:sz w:val="24"/>
          <w:szCs w:val="24"/>
          <w:shd w:val="clear" w:color="auto" w:fill="FFFFFF"/>
          <w:lang w:eastAsia="vi-VN"/>
        </w:rPr>
        <w:t>i</w:t>
      </w:r>
      <w:r w:rsidRPr="007B5D36">
        <w:rPr>
          <w:rFonts w:ascii="Times New Roman" w:eastAsia="Times New Roman" w:hAnsi="Times New Roman" w:cs="Times New Roman"/>
          <w:bCs/>
          <w:i/>
          <w:color w:val="000000" w:themeColor="text1"/>
          <w:sz w:val="24"/>
          <w:szCs w:val="24"/>
          <w:shd w:val="clear" w:color="auto" w:fill="FFFFFF"/>
          <w:lang w:val="pt-BR"/>
        </w:rPr>
        <w:t>ả tổng hợp)</w:t>
      </w:r>
    </w:p>
    <w:p w14:paraId="3AED3595" w14:textId="4DD1D608" w:rsidR="00DD4E5D"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lang w:val="pt-BR"/>
        </w:rPr>
        <w:t>Dùng phương pháp thống kê mô tả để thu thập số l</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ệu, tóm tắt, trình bày, tính toán, mô tả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á</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đặ</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trưng khá</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nhau nhằm phản ánh tổng quát đố</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 tượng ngh</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ên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ứu. Th</w:t>
      </w:r>
      <w:r w:rsidRPr="007B5D36">
        <w:rPr>
          <w:rFonts w:ascii="Times New Roman" w:eastAsia="Times New Roman" w:hAnsi="Times New Roman" w:cs="Times New Roman"/>
          <w:color w:val="000000" w:themeColor="text1"/>
          <w:sz w:val="26"/>
          <w:szCs w:val="26"/>
          <w:lang w:eastAsia="vi-VN"/>
        </w:rPr>
        <w:t>e</w:t>
      </w:r>
      <w:r w:rsidRPr="007B5D36">
        <w:rPr>
          <w:rFonts w:ascii="Times New Roman" w:eastAsia="Times New Roman" w:hAnsi="Times New Roman" w:cs="Times New Roman"/>
          <w:color w:val="000000" w:themeColor="text1"/>
          <w:sz w:val="26"/>
          <w:szCs w:val="26"/>
          <w:lang w:val="pt-BR"/>
        </w:rPr>
        <w:t xml:space="preserve">o đó,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á</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g</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á trị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ủa phương pháp thống kê mô tả sẽ đượ</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đưa vào ngh</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ên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ứu nhằm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ung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ấp thông t</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n về thống kê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ơ bản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ủa ngh</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ên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ứu để đánh g</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á tổng quan về tình hình thự</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h</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ện v</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ệ</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công bố </w:t>
      </w:r>
      <w:r w:rsidR="00E4359A" w:rsidRPr="007B5D36">
        <w:rPr>
          <w:rFonts w:ascii="Times New Roman" w:eastAsia="Times New Roman" w:hAnsi="Times New Roman" w:cs="Times New Roman"/>
          <w:color w:val="000000" w:themeColor="text1"/>
          <w:sz w:val="26"/>
          <w:szCs w:val="26"/>
          <w:lang w:val="pt-BR"/>
        </w:rPr>
        <w:t>thông tin tự nguyện</w:t>
      </w:r>
      <w:r w:rsidRPr="007B5D36">
        <w:rPr>
          <w:rFonts w:ascii="Times New Roman" w:eastAsia="Times New Roman" w:hAnsi="Times New Roman" w:cs="Times New Roman"/>
          <w:color w:val="000000" w:themeColor="text1"/>
          <w:sz w:val="26"/>
          <w:szCs w:val="26"/>
          <w:lang w:val="pt-BR"/>
        </w:rPr>
        <w:t xml:space="preserve">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ủa </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á</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 xml:space="preserve"> DN VN trên TT</w:t>
      </w:r>
      <w:r w:rsidRPr="007B5D36">
        <w:rPr>
          <w:rFonts w:ascii="Times New Roman" w:eastAsia="Times New Roman" w:hAnsi="Times New Roman" w:cs="Times New Roman"/>
          <w:color w:val="000000" w:themeColor="text1"/>
          <w:sz w:val="26"/>
          <w:szCs w:val="26"/>
          <w:lang w:eastAsia="vi-VN"/>
        </w:rPr>
        <w:t>C</w:t>
      </w:r>
      <w:r w:rsidRPr="007B5D36">
        <w:rPr>
          <w:rFonts w:ascii="Times New Roman" w:eastAsia="Times New Roman" w:hAnsi="Times New Roman" w:cs="Times New Roman"/>
          <w:color w:val="000000" w:themeColor="text1"/>
          <w:sz w:val="26"/>
          <w:szCs w:val="26"/>
          <w:lang w:val="pt-BR"/>
        </w:rPr>
        <w:t>K trong g</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a</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 đoạn ngh</w:t>
      </w:r>
      <w:r w:rsidR="00704765" w:rsidRPr="007B5D36">
        <w:rPr>
          <w:rFonts w:ascii="Times New Roman" w:eastAsia="Times New Roman" w:hAnsi="Times New Roman" w:cs="Times New Roman"/>
          <w:color w:val="000000" w:themeColor="text1"/>
          <w:sz w:val="26"/>
          <w:szCs w:val="26"/>
          <w:lang w:eastAsia="vi-VN"/>
        </w:rPr>
        <w:t>i</w:t>
      </w:r>
      <w:r w:rsidRPr="007B5D36">
        <w:rPr>
          <w:rFonts w:ascii="Times New Roman" w:eastAsia="Times New Roman" w:hAnsi="Times New Roman" w:cs="Times New Roman"/>
          <w:color w:val="000000" w:themeColor="text1"/>
          <w:sz w:val="26"/>
          <w:szCs w:val="26"/>
          <w:lang w:val="pt-BR"/>
        </w:rPr>
        <w:t xml:space="preserve">ên </w:t>
      </w:r>
      <w:r w:rsidRPr="007B5D36">
        <w:rPr>
          <w:rFonts w:ascii="Times New Roman" w:eastAsia="Times New Roman" w:hAnsi="Times New Roman" w:cs="Times New Roman"/>
          <w:color w:val="000000" w:themeColor="text1"/>
          <w:sz w:val="26"/>
          <w:szCs w:val="26"/>
          <w:lang w:eastAsia="vi-VN"/>
        </w:rPr>
        <w:t>c</w:t>
      </w:r>
      <w:r w:rsidR="00494783" w:rsidRPr="007B5D36">
        <w:rPr>
          <w:rFonts w:ascii="Times New Roman" w:eastAsia="Times New Roman" w:hAnsi="Times New Roman" w:cs="Times New Roman"/>
          <w:color w:val="000000" w:themeColor="text1"/>
          <w:sz w:val="26"/>
          <w:szCs w:val="26"/>
          <w:lang w:val="pt-BR"/>
        </w:rPr>
        <w:t>ứu từ 2019 đến 2022</w:t>
      </w:r>
      <w:r w:rsidRPr="007B5D36">
        <w:rPr>
          <w:rFonts w:ascii="Times New Roman" w:eastAsia="Times New Roman" w:hAnsi="Times New Roman" w:cs="Times New Roman"/>
          <w:color w:val="000000" w:themeColor="text1"/>
          <w:sz w:val="26"/>
          <w:szCs w:val="26"/>
          <w:lang w:val="pt-BR"/>
        </w:rPr>
        <w:t>.</w:t>
      </w:r>
    </w:p>
    <w:p w14:paraId="1661355A" w14:textId="77777777" w:rsidR="00EB3438" w:rsidRPr="007B5D36" w:rsidRDefault="00DD4E5D"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lastRenderedPageBreak/>
        <w:t>Sau đó, 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ả dùng phương pháp phân tí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quy để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ểm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ệm lý thuyết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nh tế bằng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xây dựng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mô hình k</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ểm định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hạy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ểm tra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mô hình đó x</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húng đưa ra kết quả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hấp nhận hay phủ quyết lý thuyết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nh tế. </w:t>
      </w:r>
    </w:p>
    <w:p w14:paraId="45DBDC9D" w14:textId="0031283E" w:rsidR="00EB3438" w:rsidRPr="007B5D36" w:rsidRDefault="00EB3438" w:rsidP="00410752">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Mô hình phương trình cấu trúc (SEM) là một loạt các phương pháp thống kê cho phép xem xét các mối quan hệ phức tạp giữ</w:t>
      </w:r>
      <w:r w:rsidR="00907323">
        <w:rPr>
          <w:rFonts w:ascii="Times New Roman" w:eastAsia="Times New Roman" w:hAnsi="Times New Roman" w:cs="Times New Roman"/>
          <w:color w:val="000000" w:themeColor="text1"/>
          <w:sz w:val="26"/>
          <w:szCs w:val="26"/>
          <w:shd w:val="clear" w:color="auto" w:fill="FFFFFF"/>
          <w:lang w:val="pt-BR"/>
        </w:rPr>
        <w:t>a</w:t>
      </w:r>
      <w:r w:rsidRPr="007B5D36">
        <w:rPr>
          <w:rFonts w:ascii="Times New Roman" w:eastAsia="Times New Roman" w:hAnsi="Times New Roman" w:cs="Times New Roman"/>
          <w:color w:val="000000" w:themeColor="text1"/>
          <w:sz w:val="26"/>
          <w:szCs w:val="26"/>
          <w:shd w:val="clear" w:color="auto" w:fill="FFFFFF"/>
          <w:lang w:val="pt-BR"/>
        </w:rPr>
        <w:t xml:space="preserve"> một hoặc nhiều biến độc lập và một hoặc nhiều biến phụ thuộc. Có nhiều cách để mô tả về SEM như: (i) là một cách tiếp cận thống kê toàn diện để kiểm tra các giả thuyết về mối quan hệ giữa các biến quan sát và tiềm ẩn (Hoyle, 1995); (ii) là một phương pháp để biểu diễn, ước tính và kiểm tra một mạng lý thuyết về (hầu hết) các mối quan hệ tuyến tính giữa các biến (Rigdon, 1998); (iii) kiểm tra các mẫu giả thuyết về mối quan hệ định hướng và không định hướng giữ</w:t>
      </w:r>
      <w:r w:rsidR="00CE37E1">
        <w:rPr>
          <w:rFonts w:ascii="Times New Roman" w:eastAsia="Times New Roman" w:hAnsi="Times New Roman" w:cs="Times New Roman"/>
          <w:color w:val="000000" w:themeColor="text1"/>
          <w:sz w:val="26"/>
          <w:szCs w:val="26"/>
          <w:shd w:val="clear" w:color="auto" w:fill="FFFFFF"/>
          <w:lang w:val="pt-BR"/>
        </w:rPr>
        <w:t>a</w:t>
      </w:r>
      <w:r w:rsidRPr="007B5D36">
        <w:rPr>
          <w:rFonts w:ascii="Times New Roman" w:eastAsia="Times New Roman" w:hAnsi="Times New Roman" w:cs="Times New Roman"/>
          <w:color w:val="000000" w:themeColor="text1"/>
          <w:sz w:val="26"/>
          <w:szCs w:val="26"/>
          <w:shd w:val="clear" w:color="auto" w:fill="FFFFFF"/>
          <w:lang w:val="pt-BR"/>
        </w:rPr>
        <w:t xml:space="preserve"> một tập hợp quan sát (đo lường) và các biế</w:t>
      </w:r>
      <w:r w:rsidR="004450A5">
        <w:rPr>
          <w:rFonts w:ascii="Times New Roman" w:eastAsia="Times New Roman" w:hAnsi="Times New Roman" w:cs="Times New Roman"/>
          <w:color w:val="000000" w:themeColor="text1"/>
          <w:sz w:val="26"/>
          <w:szCs w:val="26"/>
          <w:shd w:val="clear" w:color="auto" w:fill="FFFFFF"/>
          <w:lang w:val="pt-BR"/>
        </w:rPr>
        <w:t>n không quan sát (tiềm ẩn) (Macc</w:t>
      </w:r>
      <w:r w:rsidRPr="007B5D36">
        <w:rPr>
          <w:rFonts w:ascii="Times New Roman" w:eastAsia="Times New Roman" w:hAnsi="Times New Roman" w:cs="Times New Roman"/>
          <w:color w:val="000000" w:themeColor="text1"/>
          <w:sz w:val="26"/>
          <w:szCs w:val="26"/>
          <w:shd w:val="clear" w:color="auto" w:fill="FFFFFF"/>
          <w:lang w:val="pt-BR"/>
        </w:rPr>
        <w:t xml:space="preserve"> llum &amp; Austin, 2000).</w:t>
      </w:r>
    </w:p>
    <w:p w14:paraId="76538C14" w14:textId="77777777" w:rsidR="00EB3438" w:rsidRPr="007B5D36" w:rsidRDefault="00EB3438"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Quy trình phân tích dữ liệu như sau:</w:t>
      </w:r>
    </w:p>
    <w:p w14:paraId="319A95D7" w14:textId="5CEC5933" w:rsidR="00EB3438" w:rsidRPr="007B5D36" w:rsidRDefault="00EB3438"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rPr>
        <w:t xml:space="preserve">Bước 1: </w:t>
      </w:r>
      <w:r w:rsidR="00A4626B" w:rsidRPr="007B5D36">
        <w:rPr>
          <w:rFonts w:ascii="Times New Roman" w:eastAsia="Times New Roman" w:hAnsi="Times New Roman" w:cs="Times New Roman"/>
          <w:color w:val="000000" w:themeColor="text1"/>
          <w:sz w:val="26"/>
          <w:szCs w:val="26"/>
          <w:shd w:val="clear" w:color="auto" w:fill="FFFFFF"/>
        </w:rPr>
        <w:t>Loại bỏ các dữ liệu gây nhiễu (Outliers)</w:t>
      </w:r>
      <w:r w:rsidRPr="007B5D36">
        <w:rPr>
          <w:rFonts w:ascii="Times New Roman" w:eastAsia="Times New Roman" w:hAnsi="Times New Roman" w:cs="Times New Roman"/>
          <w:color w:val="000000" w:themeColor="text1"/>
          <w:sz w:val="26"/>
          <w:szCs w:val="26"/>
          <w:shd w:val="clear" w:color="auto" w:fill="FFFFFF"/>
        </w:rPr>
        <w:t>: dùng lệnh drop trong stata và winsor2 trong Stata.</w:t>
      </w:r>
    </w:p>
    <w:p w14:paraId="3D030F9A" w14:textId="41FE9955" w:rsidR="00EB3438" w:rsidRPr="007B5D36" w:rsidRDefault="00EB3438"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Bước 2: </w:t>
      </w:r>
      <w:r w:rsidR="00A4626B" w:rsidRPr="007B5D36">
        <w:rPr>
          <w:rFonts w:ascii="Times New Roman" w:eastAsia="Times New Roman" w:hAnsi="Times New Roman" w:cs="Times New Roman"/>
          <w:color w:val="000000" w:themeColor="text1"/>
          <w:sz w:val="26"/>
          <w:szCs w:val="26"/>
          <w:shd w:val="clear" w:color="auto" w:fill="FFFFFF"/>
        </w:rPr>
        <w:t>Kiểm định các khuyết tật trong mô hình</w:t>
      </w:r>
      <w:r w:rsidR="00C3076D" w:rsidRPr="007B5D36">
        <w:rPr>
          <w:rFonts w:ascii="Times New Roman" w:eastAsia="Times New Roman" w:hAnsi="Times New Roman" w:cs="Times New Roman"/>
          <w:color w:val="000000" w:themeColor="text1"/>
          <w:sz w:val="26"/>
          <w:szCs w:val="26"/>
          <w:shd w:val="clear" w:color="auto" w:fill="FFFFFF"/>
        </w:rPr>
        <w:t xml:space="preserve"> gồm kiểm định đa cộng tuyến và kiểm định tự tương quan.</w:t>
      </w:r>
    </w:p>
    <w:p w14:paraId="5F4D1CF5" w14:textId="2958DF2E" w:rsidR="00C3076D" w:rsidRPr="007B5D36" w:rsidRDefault="00C3076D"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rPr>
      </w:pPr>
      <w:r w:rsidRPr="007B5D36">
        <w:rPr>
          <w:rFonts w:ascii="Times New Roman" w:eastAsia="Times New Roman" w:hAnsi="Times New Roman" w:cs="Times New Roman"/>
          <w:color w:val="000000" w:themeColor="text1"/>
          <w:sz w:val="26"/>
          <w:szCs w:val="26"/>
          <w:shd w:val="clear" w:color="auto" w:fill="FFFFFF"/>
        </w:rPr>
        <w:t xml:space="preserve">+ Kiểm định đa cộng tuyến: thông qua hệ số ariance Inflation Factor (VIF) là hiện tượng tương quan giữa các biến độc lập, hiện tượng này làm mô hình khó ước lượng, các chỉ số bị sai lệch có thể làm kết quả thu được không có giá trị. Theo </w:t>
      </w:r>
      <w:r w:rsidR="00CB47A5" w:rsidRPr="007B5D36">
        <w:rPr>
          <w:rFonts w:ascii="Times New Roman" w:eastAsia="Times New Roman" w:hAnsi="Times New Roman" w:cs="Times New Roman"/>
          <w:color w:val="000000" w:themeColor="text1"/>
          <w:sz w:val="26"/>
          <w:szCs w:val="26"/>
          <w:shd w:val="clear" w:color="auto" w:fill="FFFFFF"/>
        </w:rPr>
        <w:t xml:space="preserve">Hair </w:t>
      </w:r>
      <w:r w:rsidRPr="007B5D36">
        <w:rPr>
          <w:rFonts w:ascii="Times New Roman" w:eastAsia="Times New Roman" w:hAnsi="Times New Roman" w:cs="Times New Roman"/>
          <w:color w:val="000000" w:themeColor="text1"/>
          <w:sz w:val="26"/>
          <w:szCs w:val="26"/>
          <w:shd w:val="clear" w:color="auto" w:fill="FFFFFF"/>
        </w:rPr>
        <w:t xml:space="preserve">và cộng sự (2021) cho rằng giá trị của VIF càng lớn thì mức độ cộng tuyến càng lớn. Giá trị </w:t>
      </w:r>
      <w:r w:rsidR="003C62FE">
        <w:rPr>
          <w:rFonts w:ascii="Times New Roman" w:eastAsia="Times New Roman" w:hAnsi="Times New Roman" w:cs="Times New Roman"/>
          <w:color w:val="000000" w:themeColor="text1"/>
          <w:sz w:val="26"/>
          <w:szCs w:val="26"/>
          <w:shd w:val="clear" w:color="auto" w:fill="FFFFFF"/>
        </w:rPr>
        <w:t>V</w:t>
      </w:r>
      <w:r w:rsidRPr="007B5D36">
        <w:rPr>
          <w:rFonts w:ascii="Times New Roman" w:eastAsia="Times New Roman" w:hAnsi="Times New Roman" w:cs="Times New Roman"/>
          <w:color w:val="000000" w:themeColor="text1"/>
          <w:sz w:val="26"/>
          <w:szCs w:val="26"/>
          <w:shd w:val="clear" w:color="auto" w:fill="FFFFFF"/>
        </w:rPr>
        <w:t>IF lớn hơn 5 cho thấy có vấn đề về đa cộng tuyến.</w:t>
      </w:r>
    </w:p>
    <w:p w14:paraId="76DD959E" w14:textId="25997740" w:rsidR="00C3076D" w:rsidRPr="007B5D36" w:rsidRDefault="00C3076D"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rPr>
        <w:t>+ Kiểm định tự tương quan:</w:t>
      </w:r>
      <w:r w:rsidRPr="007B5D36">
        <w:t xml:space="preserve"> </w:t>
      </w:r>
      <w:r w:rsidRPr="007B5D36">
        <w:rPr>
          <w:rFonts w:ascii="Times New Roman" w:eastAsia="Times New Roman" w:hAnsi="Times New Roman" w:cs="Times New Roman"/>
          <w:color w:val="000000" w:themeColor="text1"/>
          <w:sz w:val="26"/>
          <w:szCs w:val="26"/>
          <w:shd w:val="clear" w:color="auto" w:fill="FFFFFF"/>
        </w:rPr>
        <w:t>dùng kiểm định Pearson để kiểm định tương quan trong mô hình NC. Các cặp biến có tương quan nhỏ hơn 0,8 sẽ giúp mô hình không xảy ra hiện tượng đa cộng tuyến (Hair và cộng sự, 2021).</w:t>
      </w:r>
    </w:p>
    <w:p w14:paraId="554E2127" w14:textId="1DFF1C32" w:rsidR="00EB3438" w:rsidRPr="007B5D36" w:rsidRDefault="00EB3438"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rPr>
        <w:t xml:space="preserve">Bước 3: </w:t>
      </w:r>
      <w:r w:rsidR="00A4626B" w:rsidRPr="007B5D36">
        <w:rPr>
          <w:rFonts w:ascii="Times New Roman" w:eastAsia="Times New Roman" w:hAnsi="Times New Roman" w:cs="Times New Roman"/>
          <w:color w:val="000000" w:themeColor="text1"/>
          <w:sz w:val="26"/>
          <w:szCs w:val="26"/>
          <w:shd w:val="clear" w:color="auto" w:fill="FFFFFF"/>
        </w:rPr>
        <w:t>Kiểm định mối quan hệ giữa các biến trong mô hình</w:t>
      </w:r>
      <w:r w:rsidR="00EA0C2B" w:rsidRPr="007B5D36">
        <w:rPr>
          <w:rFonts w:ascii="Times New Roman" w:eastAsia="Times New Roman" w:hAnsi="Times New Roman" w:cs="Times New Roman"/>
          <w:color w:val="000000" w:themeColor="text1"/>
          <w:sz w:val="26"/>
          <w:szCs w:val="26"/>
          <w:shd w:val="clear" w:color="auto" w:fill="FFFFFF"/>
        </w:rPr>
        <w:t xml:space="preserve">. Sử dụng phương pháp </w:t>
      </w:r>
      <w:r w:rsidR="00A1408A" w:rsidRPr="007B5D36">
        <w:rPr>
          <w:rFonts w:ascii="Times New Roman" w:eastAsia="Times New Roman" w:hAnsi="Times New Roman" w:cs="Times New Roman"/>
          <w:color w:val="000000" w:themeColor="text1"/>
          <w:sz w:val="26"/>
          <w:szCs w:val="26"/>
          <w:shd w:val="clear" w:color="auto" w:fill="FFFFFF"/>
        </w:rPr>
        <w:t>SEM nhằm kiểm định các mối quan hệ trong mô hình NC và kiểm định các giả thuyết nghiên cứu.</w:t>
      </w:r>
    </w:p>
    <w:p w14:paraId="6A5E8F0C" w14:textId="702424A9" w:rsidR="00EB3438" w:rsidRPr="007B5D36" w:rsidRDefault="00EB3438" w:rsidP="00EB3438">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rPr>
        <w:lastRenderedPageBreak/>
        <w:t xml:space="preserve">Bước 4: </w:t>
      </w:r>
      <w:r w:rsidR="00A4626B" w:rsidRPr="007B5D36">
        <w:rPr>
          <w:rFonts w:ascii="Times New Roman" w:eastAsia="Times New Roman" w:hAnsi="Times New Roman" w:cs="Times New Roman"/>
          <w:color w:val="000000" w:themeColor="text1"/>
          <w:sz w:val="26"/>
          <w:szCs w:val="26"/>
          <w:shd w:val="clear" w:color="auto" w:fill="FFFFFF"/>
        </w:rPr>
        <w:t xml:space="preserve">Đo lường </w:t>
      </w:r>
      <w:r w:rsidR="004E450C" w:rsidRPr="007B5D36">
        <w:rPr>
          <w:rFonts w:ascii="Times New Roman" w:eastAsia="Times New Roman" w:hAnsi="Times New Roman" w:cs="Times New Roman"/>
          <w:color w:val="000000" w:themeColor="text1"/>
          <w:sz w:val="26"/>
          <w:szCs w:val="26"/>
          <w:shd w:val="clear" w:color="auto" w:fill="FFFFFF"/>
        </w:rPr>
        <w:t>tác động</w:t>
      </w:r>
      <w:r w:rsidR="00A4626B" w:rsidRPr="007B5D36">
        <w:rPr>
          <w:rFonts w:ascii="Times New Roman" w:eastAsia="Times New Roman" w:hAnsi="Times New Roman" w:cs="Times New Roman"/>
          <w:color w:val="000000" w:themeColor="text1"/>
          <w:sz w:val="26"/>
          <w:szCs w:val="26"/>
          <w:shd w:val="clear" w:color="auto" w:fill="FFFFFF"/>
        </w:rPr>
        <w:t xml:space="preserve"> trực tiếp</w:t>
      </w:r>
      <w:r w:rsidR="00A1408A" w:rsidRPr="007B5D36">
        <w:rPr>
          <w:rFonts w:ascii="Times New Roman" w:eastAsia="Times New Roman" w:hAnsi="Times New Roman" w:cs="Times New Roman"/>
          <w:color w:val="000000" w:themeColor="text1"/>
          <w:sz w:val="26"/>
          <w:szCs w:val="26"/>
          <w:shd w:val="clear" w:color="auto" w:fill="FFFFFF"/>
        </w:rPr>
        <w:t xml:space="preserve"> (Direct effects)</w:t>
      </w:r>
      <w:r w:rsidR="00A4626B" w:rsidRPr="007B5D36">
        <w:rPr>
          <w:rFonts w:ascii="Times New Roman" w:eastAsia="Times New Roman" w:hAnsi="Times New Roman" w:cs="Times New Roman"/>
          <w:color w:val="000000" w:themeColor="text1"/>
          <w:sz w:val="26"/>
          <w:szCs w:val="26"/>
          <w:shd w:val="clear" w:color="auto" w:fill="FFFFFF"/>
        </w:rPr>
        <w:t xml:space="preserve">, </w:t>
      </w:r>
      <w:r w:rsidR="004E450C" w:rsidRPr="007B5D36">
        <w:rPr>
          <w:rFonts w:ascii="Times New Roman" w:eastAsia="Times New Roman" w:hAnsi="Times New Roman" w:cs="Times New Roman"/>
          <w:color w:val="000000" w:themeColor="text1"/>
          <w:sz w:val="26"/>
          <w:szCs w:val="26"/>
          <w:shd w:val="clear" w:color="auto" w:fill="FFFFFF"/>
        </w:rPr>
        <w:t xml:space="preserve">tác động </w:t>
      </w:r>
      <w:r w:rsidR="00A4626B" w:rsidRPr="007B5D36">
        <w:rPr>
          <w:rFonts w:ascii="Times New Roman" w:eastAsia="Times New Roman" w:hAnsi="Times New Roman" w:cs="Times New Roman"/>
          <w:color w:val="000000" w:themeColor="text1"/>
          <w:sz w:val="26"/>
          <w:szCs w:val="26"/>
          <w:shd w:val="clear" w:color="auto" w:fill="FFFFFF"/>
        </w:rPr>
        <w:t>gián tiếp</w:t>
      </w:r>
      <w:r w:rsidR="004E450C" w:rsidRPr="007B5D36">
        <w:rPr>
          <w:rFonts w:ascii="Times New Roman" w:eastAsia="Times New Roman" w:hAnsi="Times New Roman" w:cs="Times New Roman"/>
          <w:color w:val="000000" w:themeColor="text1"/>
          <w:sz w:val="26"/>
          <w:szCs w:val="26"/>
          <w:shd w:val="clear" w:color="auto" w:fill="FFFFFF"/>
        </w:rPr>
        <w:t xml:space="preserve"> </w:t>
      </w:r>
      <w:r w:rsidR="00A1408A" w:rsidRPr="007B5D36">
        <w:rPr>
          <w:rFonts w:ascii="Times New Roman" w:eastAsia="Times New Roman" w:hAnsi="Times New Roman" w:cs="Times New Roman"/>
          <w:color w:val="000000" w:themeColor="text1"/>
          <w:sz w:val="26"/>
          <w:szCs w:val="26"/>
          <w:shd w:val="clear" w:color="auto" w:fill="FFFFFF"/>
        </w:rPr>
        <w:t xml:space="preserve">(Indirect effects) </w:t>
      </w:r>
      <w:r w:rsidR="004E450C" w:rsidRPr="007B5D36">
        <w:rPr>
          <w:rFonts w:ascii="Times New Roman" w:eastAsia="Times New Roman" w:hAnsi="Times New Roman" w:cs="Times New Roman"/>
          <w:color w:val="000000" w:themeColor="text1"/>
          <w:sz w:val="26"/>
          <w:szCs w:val="26"/>
          <w:shd w:val="clear" w:color="auto" w:fill="FFFFFF"/>
        </w:rPr>
        <w:t xml:space="preserve">và tổng tác động </w:t>
      </w:r>
      <w:r w:rsidR="00A1408A" w:rsidRPr="007B5D36">
        <w:rPr>
          <w:rFonts w:ascii="Times New Roman" w:eastAsia="Times New Roman" w:hAnsi="Times New Roman" w:cs="Times New Roman"/>
          <w:color w:val="000000" w:themeColor="text1"/>
          <w:sz w:val="26"/>
          <w:szCs w:val="26"/>
          <w:shd w:val="clear" w:color="auto" w:fill="FFFFFF"/>
        </w:rPr>
        <w:t xml:space="preserve">(Total effects) </w:t>
      </w:r>
      <w:r w:rsidR="004E450C" w:rsidRPr="007B5D36">
        <w:rPr>
          <w:rFonts w:ascii="Times New Roman" w:eastAsia="Times New Roman" w:hAnsi="Times New Roman" w:cs="Times New Roman"/>
          <w:color w:val="000000" w:themeColor="text1"/>
          <w:sz w:val="26"/>
          <w:szCs w:val="26"/>
          <w:shd w:val="clear" w:color="auto" w:fill="FFFFFF"/>
        </w:rPr>
        <w:t>lên biến phụ thuộc.</w:t>
      </w:r>
      <w:r w:rsidR="00A1408A" w:rsidRPr="007B5D36">
        <w:t xml:space="preserve"> </w:t>
      </w:r>
      <w:r w:rsidR="00A1408A" w:rsidRPr="007B5D36">
        <w:rPr>
          <w:rFonts w:ascii="Times New Roman" w:eastAsia="Times New Roman" w:hAnsi="Times New Roman" w:cs="Times New Roman"/>
          <w:color w:val="000000" w:themeColor="text1"/>
          <w:sz w:val="26"/>
          <w:szCs w:val="26"/>
          <w:shd w:val="clear" w:color="auto" w:fill="FFFFFF"/>
        </w:rPr>
        <w:t xml:space="preserve">Sử dụng lệnh estat teffects nhằm xem xét ảnh hưởng trực tiếp và ảnh hưởng gián tiếp của các nhân tố đến biến phụ thuộc </w:t>
      </w:r>
    </w:p>
    <w:p w14:paraId="457B4B84"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ụ thể trong phần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định lượng sẽ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trình bày một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ụ thể trong phần 3.4. Đo lường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ến trong mô hình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quy,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kết quả định lượng sẽ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trình bày trong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hương 4, ở mụ</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4.2.</w:t>
      </w:r>
    </w:p>
    <w:p w14:paraId="260CE7D6" w14:textId="77777777" w:rsidR="00DD4E5D" w:rsidRPr="007B5D36" w:rsidRDefault="00C30883"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lang w:val="vi-VN"/>
        </w:rPr>
      </w:pPr>
      <w:bookmarkStart w:id="261" w:name="_Toc21870978"/>
      <w:bookmarkStart w:id="262" w:name="_Toc24365602"/>
      <w:bookmarkStart w:id="263" w:name="_Toc24373682"/>
      <w:bookmarkStart w:id="264" w:name="_Toc51531407"/>
      <w:bookmarkStart w:id="265" w:name="_Toc62354378"/>
      <w:bookmarkStart w:id="266" w:name="_Toc91434333"/>
      <w:bookmarkStart w:id="267" w:name="_Toc163900953"/>
      <w:r w:rsidRPr="007B5D36">
        <w:rPr>
          <w:rFonts w:ascii="Times New Roman" w:eastAsia="Times New Roman" w:hAnsi="Times New Roman" w:cs="Times New Roman"/>
          <w:b/>
          <w:bCs/>
          <w:color w:val="000000" w:themeColor="text1"/>
          <w:sz w:val="26"/>
          <w:szCs w:val="26"/>
        </w:rPr>
        <w:t>3.3</w:t>
      </w:r>
      <w:r w:rsidR="0046786D" w:rsidRPr="007B5D36">
        <w:rPr>
          <w:rFonts w:ascii="Times New Roman" w:eastAsia="Times New Roman" w:hAnsi="Times New Roman" w:cs="Times New Roman"/>
          <w:b/>
          <w:bCs/>
          <w:color w:val="000000" w:themeColor="text1"/>
          <w:sz w:val="26"/>
          <w:szCs w:val="26"/>
        </w:rPr>
        <w:t xml:space="preserve"> </w:t>
      </w:r>
      <w:r w:rsidR="004241FC" w:rsidRPr="007B5D36">
        <w:rPr>
          <w:rFonts w:ascii="Times New Roman" w:eastAsia="Times New Roman" w:hAnsi="Times New Roman" w:cs="Times New Roman"/>
          <w:b/>
          <w:bCs/>
          <w:color w:val="000000" w:themeColor="text1"/>
          <w:sz w:val="26"/>
          <w:szCs w:val="26"/>
          <w:lang w:val="vi-VN"/>
        </w:rPr>
        <w:t>Đo l</w:t>
      </w:r>
      <w:r w:rsidR="00DD4E5D" w:rsidRPr="007B5D36">
        <w:rPr>
          <w:rFonts w:ascii="Times New Roman" w:eastAsia="Times New Roman" w:hAnsi="Times New Roman" w:cs="Times New Roman"/>
          <w:b/>
          <w:bCs/>
          <w:color w:val="000000" w:themeColor="text1"/>
          <w:sz w:val="26"/>
          <w:szCs w:val="26"/>
          <w:lang w:val="vi-VN"/>
        </w:rPr>
        <w:t>ường các b</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ến trong mô hình hồ</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 xml:space="preserve"> quy</w:t>
      </w:r>
      <w:bookmarkEnd w:id="261"/>
      <w:bookmarkEnd w:id="262"/>
      <w:bookmarkEnd w:id="263"/>
      <w:bookmarkEnd w:id="264"/>
      <w:bookmarkEnd w:id="265"/>
      <w:bookmarkEnd w:id="266"/>
      <w:bookmarkEnd w:id="267"/>
    </w:p>
    <w:p w14:paraId="5826D143" w14:textId="77777777" w:rsidR="00DD4E5D" w:rsidRPr="007B5D36" w:rsidRDefault="00C30883"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268" w:name="_Toc511653834"/>
      <w:bookmarkStart w:id="269" w:name="_Toc21870979"/>
      <w:bookmarkStart w:id="270" w:name="_Toc24365603"/>
      <w:bookmarkStart w:id="271" w:name="_Toc24373683"/>
      <w:bookmarkStart w:id="272" w:name="_Toc51531408"/>
      <w:bookmarkStart w:id="273" w:name="_Toc62354379"/>
      <w:bookmarkStart w:id="274" w:name="_Toc91434334"/>
      <w:bookmarkStart w:id="275" w:name="_Toc163900954"/>
      <w:r w:rsidRPr="007B5D36">
        <w:rPr>
          <w:rFonts w:ascii="Times New Roman" w:eastAsia="Times New Roman" w:hAnsi="Times New Roman" w:cs="Times New Roman"/>
          <w:b/>
          <w:bCs/>
          <w:i/>
          <w:color w:val="000000" w:themeColor="text1"/>
          <w:sz w:val="26"/>
          <w:szCs w:val="26"/>
        </w:rPr>
        <w:t>3.3</w:t>
      </w:r>
      <w:r w:rsidR="0046786D" w:rsidRPr="007B5D36">
        <w:rPr>
          <w:rFonts w:ascii="Times New Roman" w:eastAsia="Times New Roman" w:hAnsi="Times New Roman" w:cs="Times New Roman"/>
          <w:b/>
          <w:bCs/>
          <w:i/>
          <w:color w:val="000000" w:themeColor="text1"/>
          <w:sz w:val="26"/>
          <w:szCs w:val="26"/>
        </w:rPr>
        <w:t xml:space="preserve">.1 </w:t>
      </w:r>
      <w:r w:rsidR="00DD4E5D" w:rsidRPr="007B5D36">
        <w:rPr>
          <w:rFonts w:ascii="Times New Roman" w:eastAsia="Times New Roman" w:hAnsi="Times New Roman" w:cs="Times New Roman"/>
          <w:b/>
          <w:bCs/>
          <w:i/>
          <w:color w:val="000000" w:themeColor="text1"/>
          <w:sz w:val="26"/>
          <w:szCs w:val="26"/>
          <w:lang w:val="vi-VN"/>
        </w:rPr>
        <w:t xml:space="preserve">Đo lường </w:t>
      </w:r>
      <w:bookmarkEnd w:id="268"/>
      <w:r w:rsidR="00DD4E5D" w:rsidRPr="007B5D36">
        <w:rPr>
          <w:rFonts w:ascii="Times New Roman" w:eastAsia="Times New Roman" w:hAnsi="Times New Roman" w:cs="Times New Roman"/>
          <w:b/>
          <w:bCs/>
          <w:i/>
          <w:color w:val="000000" w:themeColor="text1"/>
          <w:sz w:val="26"/>
          <w:szCs w:val="26"/>
          <w:lang w:val="vi-VN"/>
        </w:rPr>
        <w:t>mức độ công bố thông t</w:t>
      </w:r>
      <w:r w:rsidR="00704765" w:rsidRPr="007B5D36">
        <w:rPr>
          <w:rFonts w:ascii="Times New Roman" w:eastAsia="Times New Roman" w:hAnsi="Times New Roman" w:cs="Times New Roman"/>
          <w:b/>
          <w:bCs/>
          <w:i/>
          <w:color w:val="000000" w:themeColor="text1"/>
          <w:sz w:val="26"/>
          <w:szCs w:val="26"/>
          <w:lang w:val="vi-VN"/>
        </w:rPr>
        <w:t>i</w:t>
      </w:r>
      <w:r w:rsidR="00DD4E5D" w:rsidRPr="007B5D36">
        <w:rPr>
          <w:rFonts w:ascii="Times New Roman" w:eastAsia="Times New Roman" w:hAnsi="Times New Roman" w:cs="Times New Roman"/>
          <w:b/>
          <w:bCs/>
          <w:i/>
          <w:color w:val="000000" w:themeColor="text1"/>
          <w:sz w:val="26"/>
          <w:szCs w:val="26"/>
          <w:lang w:val="vi-VN"/>
        </w:rPr>
        <w:t xml:space="preserve">n </w:t>
      </w:r>
      <w:bookmarkEnd w:id="269"/>
      <w:bookmarkEnd w:id="270"/>
      <w:bookmarkEnd w:id="271"/>
      <w:bookmarkEnd w:id="272"/>
      <w:bookmarkEnd w:id="273"/>
      <w:r w:rsidR="00EE4018" w:rsidRPr="007B5D36">
        <w:rPr>
          <w:rFonts w:ascii="Times New Roman" w:eastAsia="Times New Roman" w:hAnsi="Times New Roman" w:cs="Times New Roman"/>
          <w:b/>
          <w:bCs/>
          <w:i/>
          <w:color w:val="000000" w:themeColor="text1"/>
          <w:sz w:val="26"/>
          <w:szCs w:val="26"/>
        </w:rPr>
        <w:t>tự nguyện</w:t>
      </w:r>
      <w:bookmarkEnd w:id="274"/>
      <w:bookmarkEnd w:id="275"/>
    </w:p>
    <w:p w14:paraId="6436CCFB" w14:textId="1B2D537B" w:rsidR="00AB0E98" w:rsidRPr="007B5D36" w:rsidRDefault="00AB0E98"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r>
      <w:r w:rsidR="002A20EC" w:rsidRPr="007B5D36">
        <w:rPr>
          <w:rFonts w:ascii="Times New Roman" w:eastAsia="Times New Roman" w:hAnsi="Times New Roman" w:cs="Times New Roman"/>
          <w:color w:val="000000" w:themeColor="text1"/>
          <w:sz w:val="26"/>
          <w:szCs w:val="26"/>
        </w:rPr>
        <w:t xml:space="preserve">Như đã trình bày các phương pháp đo lường mức độ CBTT tự nguyện ở chương 2 của nghiên cứu, luận án này lựa chọn cách tiếp cận là đo lường dựa trên phân tích nội dung, phương pháp này cũng đã được nhiều nghiên cứu trước đây sử dụng như Tạ Quang Bình (2012); </w:t>
      </w:r>
      <w:r w:rsidR="00F3213A" w:rsidRPr="007B5D36">
        <w:rPr>
          <w:rFonts w:ascii="Times New Roman" w:eastAsia="Times New Roman" w:hAnsi="Times New Roman" w:cs="Times New Roman"/>
          <w:color w:val="000000" w:themeColor="text1"/>
          <w:sz w:val="26"/>
          <w:szCs w:val="26"/>
        </w:rPr>
        <w:t>Hoang</w:t>
      </w:r>
      <w:r w:rsidR="002A20EC" w:rsidRPr="007B5D36">
        <w:rPr>
          <w:rFonts w:ascii="Times New Roman" w:eastAsia="Times New Roman" w:hAnsi="Times New Roman" w:cs="Times New Roman"/>
          <w:color w:val="000000" w:themeColor="text1"/>
          <w:sz w:val="26"/>
          <w:szCs w:val="26"/>
        </w:rPr>
        <w:t xml:space="preserve"> và cộng sự (2018); Trần Thị Thanh Huyền (2020); .... </w:t>
      </w:r>
      <w:r w:rsidRPr="007B5D36">
        <w:rPr>
          <w:rFonts w:ascii="Times New Roman" w:eastAsia="Times New Roman" w:hAnsi="Times New Roman" w:cs="Times New Roman"/>
          <w:color w:val="000000" w:themeColor="text1"/>
          <w:sz w:val="26"/>
          <w:szCs w:val="26"/>
        </w:rPr>
        <w:t xml:space="preserve">Bước quan trọng nhất trong việc thực hiện nghiên cứu </w:t>
      </w:r>
      <w:r w:rsidR="002A20EC" w:rsidRPr="007B5D36">
        <w:rPr>
          <w:rFonts w:ascii="Times New Roman" w:eastAsia="Times New Roman" w:hAnsi="Times New Roman" w:cs="Times New Roman"/>
          <w:color w:val="000000" w:themeColor="text1"/>
          <w:sz w:val="26"/>
          <w:szCs w:val="26"/>
        </w:rPr>
        <w:t>theo phương pháp phân tích nội dung</w:t>
      </w:r>
      <w:r w:rsidRPr="007B5D36">
        <w:rPr>
          <w:rFonts w:ascii="Times New Roman" w:eastAsia="Times New Roman" w:hAnsi="Times New Roman" w:cs="Times New Roman"/>
          <w:color w:val="000000" w:themeColor="text1"/>
          <w:sz w:val="26"/>
          <w:szCs w:val="26"/>
        </w:rPr>
        <w:t xml:space="preserve"> là xây dựng một bộ chỉ mục công bố thông tin. The</w:t>
      </w:r>
      <w:r w:rsidR="00AB10AD" w:rsidRPr="007B5D36">
        <w:rPr>
          <w:rFonts w:ascii="Times New Roman" w:eastAsia="Times New Roman" w:hAnsi="Times New Roman" w:cs="Times New Roman"/>
          <w:color w:val="000000" w:themeColor="text1"/>
          <w:sz w:val="26"/>
          <w:szCs w:val="26"/>
        </w:rPr>
        <w:t>o</w:t>
      </w:r>
      <w:r w:rsidRPr="007B5D36">
        <w:rPr>
          <w:rFonts w:ascii="Times New Roman" w:eastAsia="Times New Roman" w:hAnsi="Times New Roman" w:cs="Times New Roman"/>
          <w:color w:val="000000" w:themeColor="text1"/>
          <w:sz w:val="26"/>
          <w:szCs w:val="26"/>
        </w:rPr>
        <w:t xml:space="preserve"> Wallace </w:t>
      </w:r>
      <w:r w:rsidR="007234C5" w:rsidRPr="007B5D36">
        <w:rPr>
          <w:rFonts w:ascii="Times New Roman" w:eastAsia="Times New Roman" w:hAnsi="Times New Roman" w:cs="Times New Roman"/>
          <w:color w:val="000000" w:themeColor="text1"/>
          <w:sz w:val="26"/>
          <w:szCs w:val="26"/>
        </w:rPr>
        <w:t>và cộng sự,</w:t>
      </w:r>
      <w:r w:rsidRPr="007B5D36">
        <w:rPr>
          <w:rFonts w:ascii="Times New Roman" w:eastAsia="Times New Roman" w:hAnsi="Times New Roman" w:cs="Times New Roman"/>
          <w:color w:val="000000" w:themeColor="text1"/>
          <w:sz w:val="26"/>
          <w:szCs w:val="26"/>
        </w:rPr>
        <w:t xml:space="preserve"> 1994; Al-Hussaini, 2001 thì không có sự đồng thuận về số lượng hoặc lựa chọn các hạng mục được đưa vào bộ chỉ mục công bố thông tin. Ngoài ra, số lượng các mục thông tin được sử dụng trong các nghiên cứu khác nhau là khác nhau, và ngày càng tăng theo thời gian, điều này có thể giải thích do sự khác biệt nơi các nghiên cứ</w:t>
      </w:r>
      <w:r w:rsidR="00481441" w:rsidRPr="007B5D36">
        <w:rPr>
          <w:rFonts w:ascii="Times New Roman" w:eastAsia="Times New Roman" w:hAnsi="Times New Roman" w:cs="Times New Roman"/>
          <w:color w:val="000000" w:themeColor="text1"/>
          <w:sz w:val="26"/>
          <w:szCs w:val="26"/>
        </w:rPr>
        <w:t>u được tiến hành (Wallace, 1993</w:t>
      </w:r>
      <w:r w:rsidRPr="007B5D36">
        <w:rPr>
          <w:rFonts w:ascii="Times New Roman" w:eastAsia="Times New Roman" w:hAnsi="Times New Roman" w:cs="Times New Roman"/>
          <w:color w:val="000000" w:themeColor="text1"/>
          <w:sz w:val="26"/>
          <w:szCs w:val="26"/>
        </w:rPr>
        <w:t>; Ngangan và cộng sự, 2005).</w:t>
      </w:r>
      <w:r w:rsidR="00AB10AD" w:rsidRPr="007B5D36">
        <w:rPr>
          <w:rFonts w:ascii="Times New Roman" w:eastAsia="Times New Roman" w:hAnsi="Times New Roman" w:cs="Times New Roman"/>
          <w:color w:val="000000" w:themeColor="text1"/>
          <w:sz w:val="26"/>
          <w:szCs w:val="26"/>
        </w:rPr>
        <w:t xml:space="preserve"> </w:t>
      </w:r>
      <w:r w:rsidRPr="007B5D36">
        <w:rPr>
          <w:rFonts w:ascii="Times New Roman" w:eastAsia="Times New Roman" w:hAnsi="Times New Roman" w:cs="Times New Roman"/>
          <w:color w:val="000000" w:themeColor="text1"/>
          <w:sz w:val="26"/>
          <w:szCs w:val="26"/>
        </w:rPr>
        <w:t>Mars</w:t>
      </w:r>
      <w:r w:rsidR="00AB10AD" w:rsidRPr="007B5D36">
        <w:rPr>
          <w:rFonts w:ascii="Times New Roman" w:eastAsia="Times New Roman" w:hAnsi="Times New Roman" w:cs="Times New Roman"/>
          <w:color w:val="000000" w:themeColor="text1"/>
          <w:sz w:val="26"/>
          <w:szCs w:val="26"/>
        </w:rPr>
        <w:t>ton and Shrives (1991) đã lưu ý</w:t>
      </w:r>
      <w:r w:rsidRPr="007B5D36">
        <w:rPr>
          <w:rFonts w:ascii="Times New Roman" w:eastAsia="Times New Roman" w:hAnsi="Times New Roman" w:cs="Times New Roman"/>
          <w:color w:val="000000" w:themeColor="text1"/>
          <w:sz w:val="26"/>
          <w:szCs w:val="26"/>
        </w:rPr>
        <w:t xml:space="preserve"> số lượng chỉ mục công bố thông tin có thể được cung cấp bởi một công ty là rất lớn, thậm chí là vô hạn. Wallace (1988) lập luận rằng không có tiêu chí để khẳng định rằng thông tin đó nhất định cần phải được đưa vào bộ chỉ mục công bố thông tin và điều đó để khắc phục sự thiên vị lựa chọn thông tin công bố, chính vì điều này nên các nhà nghiên cứu đã xây dựng một danh sách mở rộng các mục công bố thông tin. Số lượng các mục được bao gồm trong bảng điểm trong các nghiên cứu trước đây thay đổi từ tối thiểu 17 mục (Barrett, </w:t>
      </w:r>
      <w:r w:rsidR="008A62B7" w:rsidRPr="007B5D36">
        <w:rPr>
          <w:rFonts w:ascii="Times New Roman" w:eastAsia="Times New Roman" w:hAnsi="Times New Roman" w:cs="Times New Roman"/>
          <w:color w:val="000000" w:themeColor="text1"/>
          <w:sz w:val="26"/>
          <w:szCs w:val="26"/>
        </w:rPr>
        <w:t>1976) tối đa là 530 (Craig và</w:t>
      </w:r>
      <w:r w:rsidRPr="007B5D36">
        <w:rPr>
          <w:rFonts w:ascii="Times New Roman" w:eastAsia="Times New Roman" w:hAnsi="Times New Roman" w:cs="Times New Roman"/>
          <w:color w:val="000000" w:themeColor="text1"/>
          <w:sz w:val="26"/>
          <w:szCs w:val="26"/>
        </w:rPr>
        <w:t xml:space="preserve"> Diga, 1998).</w:t>
      </w:r>
    </w:p>
    <w:p w14:paraId="2562AAA1" w14:textId="2B7D2BED" w:rsidR="00AB10AD" w:rsidRPr="007B5D36" w:rsidRDefault="00AB0E98"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lastRenderedPageBreak/>
        <w:tab/>
        <w:t>Chỉ số công bố thông tin có thể bao gồm cả các mục thông tin bắt buộc và tự nguyện vì cả hai hình thức công bố thông tin này đều bắt nguồn từ y</w:t>
      </w:r>
      <w:r w:rsidR="004E6634" w:rsidRPr="007B5D36">
        <w:rPr>
          <w:rFonts w:ascii="Times New Roman" w:eastAsia="Times New Roman" w:hAnsi="Times New Roman" w:cs="Times New Roman"/>
          <w:color w:val="000000" w:themeColor="text1"/>
          <w:sz w:val="26"/>
          <w:szCs w:val="26"/>
        </w:rPr>
        <w:t>êu cầu của xã hội (Archambault và</w:t>
      </w:r>
      <w:r w:rsidRPr="007B5D36">
        <w:rPr>
          <w:rFonts w:ascii="Times New Roman" w:eastAsia="Times New Roman" w:hAnsi="Times New Roman" w:cs="Times New Roman"/>
          <w:color w:val="000000" w:themeColor="text1"/>
          <w:sz w:val="26"/>
          <w:szCs w:val="26"/>
        </w:rPr>
        <w:t xml:space="preserve"> Archambault, 2003). Thông tin bắt buộc phải công bố được yêu cầu theo quy chế, quy định chuyên môn và yêu cầu niêm yết của sở giao dịch chứng khoán. Mức độ mà các công ty tuân thủ các yêu cầu pháp lý và quy định tùy thuộc vào mức độ nghiêm ngặt của chính phủ, chuyên nghiệp và các</w:t>
      </w:r>
      <w:r w:rsidR="004F79A7" w:rsidRPr="007B5D36">
        <w:rPr>
          <w:rFonts w:ascii="Times New Roman" w:eastAsia="Times New Roman" w:hAnsi="Times New Roman" w:cs="Times New Roman"/>
          <w:color w:val="000000" w:themeColor="text1"/>
          <w:sz w:val="26"/>
          <w:szCs w:val="26"/>
        </w:rPr>
        <w:t xml:space="preserve"> cơ quan quản lý khác (Marston và</w:t>
      </w:r>
      <w:r w:rsidRPr="007B5D36">
        <w:rPr>
          <w:rFonts w:ascii="Times New Roman" w:eastAsia="Times New Roman" w:hAnsi="Times New Roman" w:cs="Times New Roman"/>
          <w:color w:val="000000" w:themeColor="text1"/>
          <w:sz w:val="26"/>
          <w:szCs w:val="26"/>
        </w:rPr>
        <w:t xml:space="preserve"> Shivers, 1991; </w:t>
      </w:r>
      <w:r w:rsidR="007110E1" w:rsidRPr="007B5D36">
        <w:rPr>
          <w:rFonts w:ascii="Times New Roman" w:eastAsia="Times New Roman" w:hAnsi="Times New Roman" w:cs="Times New Roman"/>
          <w:color w:val="000000" w:themeColor="text1"/>
          <w:sz w:val="26"/>
          <w:szCs w:val="26"/>
        </w:rPr>
        <w:t xml:space="preserve">Agboola và </w:t>
      </w:r>
      <w:r w:rsidRPr="007B5D36">
        <w:rPr>
          <w:rFonts w:ascii="Times New Roman" w:eastAsia="Times New Roman" w:hAnsi="Times New Roman" w:cs="Times New Roman"/>
          <w:color w:val="000000" w:themeColor="text1"/>
          <w:sz w:val="26"/>
          <w:szCs w:val="26"/>
        </w:rPr>
        <w:t xml:space="preserve">Salawu, 2012). Mặt khác, việc công bố thông tin tự nguyện, vượt trên cả mức thông tin tối thiểu cần công bố, có thể phát sinh ở các công ty nhận thức về lợi ích phát sinh từ việc công bố thông tin tự nguyện này </w:t>
      </w:r>
      <w:r w:rsidR="004F79A7" w:rsidRPr="007B5D36">
        <w:rPr>
          <w:rFonts w:ascii="Times New Roman" w:eastAsia="Times New Roman" w:hAnsi="Times New Roman" w:cs="Times New Roman"/>
          <w:color w:val="000000" w:themeColor="text1"/>
          <w:sz w:val="26"/>
          <w:szCs w:val="26"/>
        </w:rPr>
        <w:t>là lớn hơn chi phí bỏ ra (Gray và Roberts, 1989; Chakroun và</w:t>
      </w:r>
      <w:r w:rsidRPr="007B5D36">
        <w:rPr>
          <w:rFonts w:ascii="Times New Roman" w:eastAsia="Times New Roman" w:hAnsi="Times New Roman" w:cs="Times New Roman"/>
          <w:color w:val="000000" w:themeColor="text1"/>
          <w:sz w:val="26"/>
          <w:szCs w:val="26"/>
        </w:rPr>
        <w:t xml:space="preserve"> Matoussi, 2012).</w:t>
      </w:r>
      <w:r w:rsidR="00AB10AD" w:rsidRPr="007B5D36">
        <w:rPr>
          <w:rFonts w:ascii="Times New Roman" w:eastAsia="Times New Roman" w:hAnsi="Times New Roman" w:cs="Times New Roman"/>
          <w:color w:val="000000" w:themeColor="text1"/>
          <w:sz w:val="26"/>
          <w:szCs w:val="26"/>
        </w:rPr>
        <w:t xml:space="preserve"> Về CBTT luận án tập trung vào nghiên cứu CBTT tự nguyện do đó các thông tin thuộc yêu cầu bắt buộc công bố sẽ không được nghiên cứu, trình bày trong luận án. </w:t>
      </w:r>
      <w:r w:rsidRPr="007B5D36">
        <w:rPr>
          <w:rFonts w:ascii="Times New Roman" w:eastAsia="Times New Roman" w:hAnsi="Times New Roman" w:cs="Times New Roman"/>
          <w:color w:val="000000" w:themeColor="text1"/>
          <w:sz w:val="26"/>
          <w:szCs w:val="26"/>
        </w:rPr>
        <w:t xml:space="preserve">Đối với công bố thông tin tự nguyện: theo Eng và Mak (2003); Peterson và Plenborg (2006); và Alivar (2006) thì chỉ số công bố thông tin tự nguyện dựa trên thông tin trong báo cáo </w:t>
      </w:r>
      <w:r w:rsidR="00AB10AD" w:rsidRPr="007B5D36">
        <w:rPr>
          <w:rFonts w:ascii="Times New Roman" w:eastAsia="Times New Roman" w:hAnsi="Times New Roman" w:cs="Times New Roman"/>
          <w:color w:val="000000" w:themeColor="text1"/>
          <w:sz w:val="26"/>
          <w:szCs w:val="26"/>
        </w:rPr>
        <w:t>thường niêm</w:t>
      </w:r>
      <w:r w:rsidRPr="007B5D36">
        <w:rPr>
          <w:rFonts w:ascii="Times New Roman" w:eastAsia="Times New Roman" w:hAnsi="Times New Roman" w:cs="Times New Roman"/>
          <w:color w:val="000000" w:themeColor="text1"/>
          <w:sz w:val="26"/>
          <w:szCs w:val="26"/>
        </w:rPr>
        <w:t xml:space="preserve"> mà các </w:t>
      </w:r>
      <w:r w:rsidR="009116B0" w:rsidRPr="007B5D36">
        <w:rPr>
          <w:rFonts w:ascii="Times New Roman" w:eastAsia="Times New Roman" w:hAnsi="Times New Roman" w:cs="Times New Roman"/>
          <w:color w:val="000000" w:themeColor="text1"/>
          <w:sz w:val="26"/>
          <w:szCs w:val="26"/>
        </w:rPr>
        <w:t>DN</w:t>
      </w:r>
      <w:r w:rsidRPr="007B5D36">
        <w:rPr>
          <w:rFonts w:ascii="Times New Roman" w:eastAsia="Times New Roman" w:hAnsi="Times New Roman" w:cs="Times New Roman"/>
          <w:color w:val="000000" w:themeColor="text1"/>
          <w:sz w:val="26"/>
          <w:szCs w:val="26"/>
        </w:rPr>
        <w:t xml:space="preserve"> cung cấp, những tác giả này cho rằng công bố thông tin tự nguyện tập trung vào nhu cầu của nhà đầu tư. </w:t>
      </w:r>
    </w:p>
    <w:p w14:paraId="5538961D" w14:textId="65887CCE" w:rsidR="00AB10AD" w:rsidRPr="007B5D36" w:rsidRDefault="00AB10AD"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Các bước xây dựng bộ chỉ mục CBTT tự nguyện trong nghiên cứu này được thực hiện dựa trên hướng dẫn của Ousama và Fatima (2010)</w:t>
      </w:r>
      <w:r w:rsidR="008F0BA4" w:rsidRPr="007B5D36">
        <w:rPr>
          <w:rFonts w:ascii="Times New Roman" w:eastAsia="Times New Roman" w:hAnsi="Times New Roman" w:cs="Times New Roman"/>
          <w:color w:val="000000" w:themeColor="text1"/>
          <w:sz w:val="26"/>
          <w:szCs w:val="26"/>
        </w:rPr>
        <w:t xml:space="preserve"> trong nghiên cứu “Voluntary disclosure by Shariah approved companies:an exploratory study”</w:t>
      </w:r>
      <w:r w:rsidRPr="007B5D36">
        <w:rPr>
          <w:rFonts w:ascii="Times New Roman" w:eastAsia="Times New Roman" w:hAnsi="Times New Roman" w:cs="Times New Roman"/>
          <w:color w:val="000000" w:themeColor="text1"/>
          <w:sz w:val="26"/>
          <w:szCs w:val="26"/>
        </w:rPr>
        <w:t xml:space="preserve"> như sau:</w:t>
      </w:r>
    </w:p>
    <w:p w14:paraId="4028D024" w14:textId="37A7AA8B" w:rsidR="009116B0" w:rsidRPr="007B5D36" w:rsidRDefault="009116B0" w:rsidP="00EE3450">
      <w:pPr>
        <w:spacing w:after="0" w:line="360" w:lineRule="auto"/>
        <w:jc w:val="both"/>
        <w:rPr>
          <w:rFonts w:ascii="Times New Roman" w:eastAsia="Times New Roman" w:hAnsi="Times New Roman" w:cs="Times New Roman"/>
          <w:b/>
          <w:color w:val="000000" w:themeColor="text1"/>
          <w:sz w:val="26"/>
          <w:szCs w:val="26"/>
        </w:rPr>
      </w:pPr>
      <w:r w:rsidRPr="007B5D36">
        <w:rPr>
          <w:rFonts w:ascii="Times New Roman" w:eastAsia="Times New Roman" w:hAnsi="Times New Roman" w:cs="Times New Roman"/>
          <w:color w:val="000000" w:themeColor="text1"/>
          <w:sz w:val="26"/>
          <w:szCs w:val="26"/>
        </w:rPr>
        <w:tab/>
      </w:r>
      <w:r w:rsidRPr="007B5D36">
        <w:rPr>
          <w:rFonts w:ascii="Times New Roman" w:eastAsia="Times New Roman" w:hAnsi="Times New Roman" w:cs="Times New Roman"/>
          <w:b/>
          <w:color w:val="000000" w:themeColor="text1"/>
          <w:sz w:val="26"/>
          <w:szCs w:val="26"/>
        </w:rPr>
        <w:t>- Bước 1: Xác định danh mục các thông tin cần công bố. Bước này được thực hiện chi tiết như sau:</w:t>
      </w:r>
    </w:p>
    <w:p w14:paraId="76E3B624" w14:textId="7A336B1E" w:rsidR="00AB10AD" w:rsidRPr="007B5D36" w:rsidRDefault="00AB10AD" w:rsidP="007A627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r>
      <w:r w:rsidR="009116B0" w:rsidRPr="007B5D36">
        <w:rPr>
          <w:rFonts w:ascii="Times New Roman" w:eastAsia="Times New Roman" w:hAnsi="Times New Roman" w:cs="Times New Roman"/>
          <w:color w:val="000000" w:themeColor="text1"/>
          <w:sz w:val="26"/>
          <w:szCs w:val="26"/>
        </w:rPr>
        <w:t xml:space="preserve">+ </w:t>
      </w:r>
      <w:r w:rsidRPr="007B5D36">
        <w:rPr>
          <w:rFonts w:ascii="Times New Roman" w:eastAsia="Times New Roman" w:hAnsi="Times New Roman" w:cs="Times New Roman"/>
          <w:b/>
          <w:i/>
          <w:color w:val="000000" w:themeColor="text1"/>
          <w:sz w:val="26"/>
          <w:szCs w:val="26"/>
          <w:u w:val="single"/>
        </w:rPr>
        <w:t>Bước 1</w:t>
      </w:r>
      <w:r w:rsidR="009116B0" w:rsidRPr="007B5D36">
        <w:rPr>
          <w:rFonts w:ascii="Times New Roman" w:eastAsia="Times New Roman" w:hAnsi="Times New Roman" w:cs="Times New Roman"/>
          <w:b/>
          <w:i/>
          <w:color w:val="000000" w:themeColor="text1"/>
          <w:sz w:val="26"/>
          <w:szCs w:val="26"/>
          <w:u w:val="single"/>
        </w:rPr>
        <w:t>a</w:t>
      </w:r>
      <w:r w:rsidRPr="007B5D36">
        <w:rPr>
          <w:rFonts w:ascii="Times New Roman" w:eastAsia="Times New Roman" w:hAnsi="Times New Roman" w:cs="Times New Roman"/>
          <w:b/>
          <w:i/>
          <w:color w:val="000000" w:themeColor="text1"/>
          <w:sz w:val="26"/>
          <w:szCs w:val="26"/>
          <w:u w:val="single"/>
        </w:rPr>
        <w:t>:</w:t>
      </w:r>
      <w:r w:rsidRPr="007B5D36">
        <w:rPr>
          <w:rFonts w:ascii="Times New Roman" w:eastAsia="Times New Roman" w:hAnsi="Times New Roman" w:cs="Times New Roman"/>
          <w:color w:val="000000" w:themeColor="text1"/>
          <w:sz w:val="26"/>
          <w:szCs w:val="26"/>
        </w:rPr>
        <w:t xml:space="preserve"> Kế thừa </w:t>
      </w:r>
      <w:r w:rsidR="009116B0" w:rsidRPr="007B5D36">
        <w:rPr>
          <w:rFonts w:ascii="Times New Roman" w:eastAsia="Times New Roman" w:hAnsi="Times New Roman" w:cs="Times New Roman"/>
          <w:color w:val="000000" w:themeColor="text1"/>
          <w:sz w:val="26"/>
          <w:szCs w:val="26"/>
        </w:rPr>
        <w:t>danh</w:t>
      </w:r>
      <w:r w:rsidRPr="007B5D36">
        <w:rPr>
          <w:rFonts w:ascii="Times New Roman" w:eastAsia="Times New Roman" w:hAnsi="Times New Roman" w:cs="Times New Roman"/>
          <w:color w:val="000000" w:themeColor="text1"/>
          <w:sz w:val="26"/>
          <w:szCs w:val="26"/>
        </w:rPr>
        <w:t xml:space="preserve"> mục về CBTT tự nguyện của các nghiên cứu trước đây.</w:t>
      </w:r>
      <w:r w:rsidR="00970C15" w:rsidRPr="007B5D36">
        <w:rPr>
          <w:rFonts w:ascii="Times New Roman" w:eastAsia="Times New Roman" w:hAnsi="Times New Roman" w:cs="Times New Roman"/>
          <w:color w:val="000000" w:themeColor="text1"/>
          <w:sz w:val="26"/>
          <w:szCs w:val="26"/>
        </w:rPr>
        <w:t xml:space="preserve"> Dựa theo nghiên cứu của Eng</w:t>
      </w:r>
      <w:r w:rsidR="008A62B7" w:rsidRPr="007B5D36">
        <w:rPr>
          <w:rFonts w:ascii="Times New Roman" w:eastAsia="Times New Roman" w:hAnsi="Times New Roman" w:cs="Times New Roman"/>
          <w:color w:val="000000" w:themeColor="text1"/>
          <w:sz w:val="26"/>
          <w:szCs w:val="26"/>
        </w:rPr>
        <w:t xml:space="preserve"> và</w:t>
      </w:r>
      <w:r w:rsidR="00970C15" w:rsidRPr="007B5D36">
        <w:rPr>
          <w:rFonts w:ascii="Times New Roman" w:eastAsia="Times New Roman" w:hAnsi="Times New Roman" w:cs="Times New Roman"/>
          <w:color w:val="000000" w:themeColor="text1"/>
          <w:sz w:val="26"/>
          <w:szCs w:val="26"/>
        </w:rPr>
        <w:t xml:space="preserve"> Mak (2003); Pe</w:t>
      </w:r>
      <w:r w:rsidR="008A62B7" w:rsidRPr="007B5D36">
        <w:rPr>
          <w:rFonts w:ascii="Times New Roman" w:eastAsia="Times New Roman" w:hAnsi="Times New Roman" w:cs="Times New Roman"/>
          <w:color w:val="000000" w:themeColor="text1"/>
          <w:sz w:val="26"/>
          <w:szCs w:val="26"/>
        </w:rPr>
        <w:t>terson và</w:t>
      </w:r>
      <w:r w:rsidR="009A199A" w:rsidRPr="007B5D36">
        <w:rPr>
          <w:rFonts w:ascii="Times New Roman" w:eastAsia="Times New Roman" w:hAnsi="Times New Roman" w:cs="Times New Roman"/>
          <w:color w:val="000000" w:themeColor="text1"/>
          <w:sz w:val="26"/>
          <w:szCs w:val="26"/>
        </w:rPr>
        <w:t xml:space="preserve"> Plenborg (2006); </w:t>
      </w:r>
      <w:r w:rsidR="00970C15" w:rsidRPr="007B5D36">
        <w:rPr>
          <w:rFonts w:ascii="Times New Roman" w:eastAsia="Times New Roman" w:hAnsi="Times New Roman" w:cs="Times New Roman"/>
          <w:color w:val="000000" w:themeColor="text1"/>
          <w:sz w:val="26"/>
          <w:szCs w:val="26"/>
        </w:rPr>
        <w:t>Alivar (2006)</w:t>
      </w:r>
      <w:r w:rsidR="009A199A" w:rsidRPr="007B5D36">
        <w:rPr>
          <w:rFonts w:ascii="Times New Roman" w:eastAsia="Times New Roman" w:hAnsi="Times New Roman" w:cs="Times New Roman"/>
          <w:color w:val="000000" w:themeColor="text1"/>
          <w:sz w:val="26"/>
          <w:szCs w:val="26"/>
        </w:rPr>
        <w:t xml:space="preserve">, Soliman (2013) các </w:t>
      </w:r>
      <w:r w:rsidR="00970C15" w:rsidRPr="007B5D36">
        <w:rPr>
          <w:rFonts w:ascii="Times New Roman" w:eastAsia="Times New Roman" w:hAnsi="Times New Roman" w:cs="Times New Roman"/>
          <w:color w:val="000000" w:themeColor="text1"/>
          <w:sz w:val="26"/>
          <w:szCs w:val="26"/>
        </w:rPr>
        <w:t>tác giả xác định CBTT tự nguyện bao gồm 6 nhóm thông tin: chiến lược</w:t>
      </w:r>
      <w:r w:rsidR="009A199A" w:rsidRPr="007B5D36">
        <w:rPr>
          <w:rFonts w:ascii="Times New Roman" w:eastAsia="Times New Roman" w:hAnsi="Times New Roman" w:cs="Times New Roman"/>
          <w:color w:val="000000" w:themeColor="text1"/>
          <w:sz w:val="26"/>
          <w:szCs w:val="26"/>
        </w:rPr>
        <w:t xml:space="preserve"> (15 chỉ mục)</w:t>
      </w:r>
      <w:r w:rsidR="00970C15" w:rsidRPr="007B5D36">
        <w:rPr>
          <w:rFonts w:ascii="Times New Roman" w:eastAsia="Times New Roman" w:hAnsi="Times New Roman" w:cs="Times New Roman"/>
          <w:color w:val="000000" w:themeColor="text1"/>
          <w:sz w:val="26"/>
          <w:szCs w:val="26"/>
        </w:rPr>
        <w:t>, thị trường và cạnh tranh</w:t>
      </w:r>
      <w:r w:rsidR="009A199A" w:rsidRPr="007B5D36">
        <w:rPr>
          <w:rFonts w:ascii="Times New Roman" w:eastAsia="Times New Roman" w:hAnsi="Times New Roman" w:cs="Times New Roman"/>
          <w:color w:val="000000" w:themeColor="text1"/>
          <w:sz w:val="26"/>
          <w:szCs w:val="26"/>
        </w:rPr>
        <w:t xml:space="preserve"> (11 chỉ mục)</w:t>
      </w:r>
      <w:r w:rsidR="00970C15" w:rsidRPr="007B5D36">
        <w:rPr>
          <w:rFonts w:ascii="Times New Roman" w:eastAsia="Times New Roman" w:hAnsi="Times New Roman" w:cs="Times New Roman"/>
          <w:color w:val="000000" w:themeColor="text1"/>
          <w:sz w:val="26"/>
          <w:szCs w:val="26"/>
        </w:rPr>
        <w:t>, quản lý và sản xuất</w:t>
      </w:r>
      <w:r w:rsidR="009A199A" w:rsidRPr="007B5D36">
        <w:rPr>
          <w:rFonts w:ascii="Times New Roman" w:eastAsia="Times New Roman" w:hAnsi="Times New Roman" w:cs="Times New Roman"/>
          <w:color w:val="000000" w:themeColor="text1"/>
          <w:sz w:val="26"/>
          <w:szCs w:val="26"/>
        </w:rPr>
        <w:t xml:space="preserve"> (11 chỉ mục)</w:t>
      </w:r>
      <w:r w:rsidR="00970C15" w:rsidRPr="007B5D36">
        <w:rPr>
          <w:rFonts w:ascii="Times New Roman" w:eastAsia="Times New Roman" w:hAnsi="Times New Roman" w:cs="Times New Roman"/>
          <w:color w:val="000000" w:themeColor="text1"/>
          <w:sz w:val="26"/>
          <w:szCs w:val="26"/>
        </w:rPr>
        <w:t>, tiếp thị</w:t>
      </w:r>
      <w:r w:rsidR="009A199A" w:rsidRPr="007B5D36">
        <w:rPr>
          <w:rFonts w:ascii="Times New Roman" w:eastAsia="Times New Roman" w:hAnsi="Times New Roman" w:cs="Times New Roman"/>
          <w:color w:val="000000" w:themeColor="text1"/>
          <w:sz w:val="26"/>
          <w:szCs w:val="26"/>
        </w:rPr>
        <w:t xml:space="preserve"> (7 chỉ mục)</w:t>
      </w:r>
      <w:r w:rsidR="00970C15" w:rsidRPr="007B5D36">
        <w:rPr>
          <w:rFonts w:ascii="Times New Roman" w:eastAsia="Times New Roman" w:hAnsi="Times New Roman" w:cs="Times New Roman"/>
          <w:color w:val="000000" w:themeColor="text1"/>
          <w:sz w:val="26"/>
          <w:szCs w:val="26"/>
        </w:rPr>
        <w:t>, quan điểm</w:t>
      </w:r>
      <w:r w:rsidR="009A199A" w:rsidRPr="007B5D36">
        <w:rPr>
          <w:rFonts w:ascii="Times New Roman" w:eastAsia="Times New Roman" w:hAnsi="Times New Roman" w:cs="Times New Roman"/>
          <w:color w:val="000000" w:themeColor="text1"/>
          <w:sz w:val="26"/>
          <w:szCs w:val="26"/>
        </w:rPr>
        <w:t xml:space="preserve"> tương lai</w:t>
      </w:r>
      <w:r w:rsidR="00970C15" w:rsidRPr="007B5D36">
        <w:rPr>
          <w:rFonts w:ascii="Times New Roman" w:eastAsia="Times New Roman" w:hAnsi="Times New Roman" w:cs="Times New Roman"/>
          <w:color w:val="000000" w:themeColor="text1"/>
          <w:sz w:val="26"/>
          <w:szCs w:val="26"/>
        </w:rPr>
        <w:t xml:space="preserve"> </w:t>
      </w:r>
      <w:r w:rsidR="009A199A" w:rsidRPr="007B5D36">
        <w:rPr>
          <w:rFonts w:ascii="Times New Roman" w:eastAsia="Times New Roman" w:hAnsi="Times New Roman" w:cs="Times New Roman"/>
          <w:color w:val="000000" w:themeColor="text1"/>
          <w:sz w:val="26"/>
          <w:szCs w:val="26"/>
        </w:rPr>
        <w:t xml:space="preserve">(8 chỉ mục) </w:t>
      </w:r>
      <w:r w:rsidR="00970C15" w:rsidRPr="007B5D36">
        <w:rPr>
          <w:rFonts w:ascii="Times New Roman" w:eastAsia="Times New Roman" w:hAnsi="Times New Roman" w:cs="Times New Roman"/>
          <w:color w:val="000000" w:themeColor="text1"/>
          <w:sz w:val="26"/>
          <w:szCs w:val="26"/>
        </w:rPr>
        <w:t>và vốn nhân lực</w:t>
      </w:r>
      <w:r w:rsidR="009A199A" w:rsidRPr="007B5D36">
        <w:rPr>
          <w:rFonts w:ascii="Times New Roman" w:eastAsia="Times New Roman" w:hAnsi="Times New Roman" w:cs="Times New Roman"/>
          <w:color w:val="000000" w:themeColor="text1"/>
          <w:sz w:val="26"/>
          <w:szCs w:val="26"/>
        </w:rPr>
        <w:t xml:space="preserve"> (8 chỉ mục). </w:t>
      </w:r>
      <w:r w:rsidRPr="007B5D36">
        <w:rPr>
          <w:rFonts w:ascii="Times New Roman" w:eastAsia="Times New Roman" w:hAnsi="Times New Roman" w:cs="Times New Roman"/>
          <w:color w:val="000000" w:themeColor="text1"/>
          <w:sz w:val="26"/>
          <w:szCs w:val="26"/>
        </w:rPr>
        <w:t xml:space="preserve">Tại bối cảnh Việt Nam, Tạ Quang Bình (2012) khi thực hiện nghiên cứu về công bố thông tin tự nguyện của các công ty phi tài chính niêm yết trên </w:t>
      </w:r>
      <w:r w:rsidRPr="007B5D36">
        <w:rPr>
          <w:rFonts w:ascii="Times New Roman" w:eastAsia="Times New Roman" w:hAnsi="Times New Roman" w:cs="Times New Roman"/>
          <w:color w:val="000000" w:themeColor="text1"/>
          <w:sz w:val="26"/>
          <w:szCs w:val="26"/>
        </w:rPr>
        <w:lastRenderedPageBreak/>
        <w:t xml:space="preserve">thị trường chứng khoán Việt Nam đã xây dựng 1 bộ chỉ mục gồm 72 nội dung thông tin công bố tự nguyện và được chia thành 6 nhóm như sau: thông tin chung (14 chỉ mục), ủy ban kiểm toán (7 chỉ mục); thông tin tài chính (7 chỉ mục); thông tin tương lai (12 chỉ mục); thông tin về lao động, trách nhiệm xã hội và chính sách môi trường (17 chỉ mục) và thông tin về cấu trúc hội đồng quản trị (15 chỉ mục). </w:t>
      </w:r>
      <w:r w:rsidR="007A627D" w:rsidRPr="007B5D36">
        <w:rPr>
          <w:rFonts w:ascii="Times New Roman" w:eastAsia="Times New Roman" w:hAnsi="Times New Roman" w:cs="Times New Roman"/>
          <w:color w:val="000000" w:themeColor="text1"/>
          <w:sz w:val="26"/>
          <w:szCs w:val="26"/>
        </w:rPr>
        <w:t xml:space="preserve">Gần đây, Nguyễn Thị Thanh Loan (2022) khi thực hiện nghiên cứu về công bố thông tin tự nguyện tại các công ty phi tài chính niêm yết trên thị trường chứng khoán Việt Nam đã kế thừa bộ chỉ mục công bố thông tin tự nguyện của Tạ Quang Bình (2012) và thực hiện đối chiếu với thông tư </w:t>
      </w:r>
      <w:r w:rsidR="007E5C85" w:rsidRPr="007B5D36">
        <w:rPr>
          <w:rFonts w:ascii="Times New Roman" w:eastAsia="Times New Roman" w:hAnsi="Times New Roman" w:cs="Times New Roman"/>
          <w:color w:val="000000" w:themeColor="text1"/>
          <w:sz w:val="26"/>
          <w:szCs w:val="26"/>
        </w:rPr>
        <w:t xml:space="preserve">155/2015/TT-BTC </w:t>
      </w:r>
      <w:r w:rsidR="007A627D" w:rsidRPr="007B5D36">
        <w:rPr>
          <w:rFonts w:ascii="Times New Roman" w:eastAsia="Times New Roman" w:hAnsi="Times New Roman" w:cs="Times New Roman"/>
          <w:color w:val="000000" w:themeColor="text1"/>
          <w:sz w:val="26"/>
          <w:szCs w:val="26"/>
        </w:rPr>
        <w:t>cũng như thảo luận chuyên gia từ đó xây dựng bộ chỉ mục công bố thông tin gồm: Thông tin chiến lược và thông tin chung về doanh nghiệp (9 mục); Thông tin tài chính và thị trường vốn (20 mục); Thông tin mang tính tương lai (13 mục); Thông tin báo cáo xã hội (16 mục)</w:t>
      </w:r>
      <w:r w:rsidR="007E5C85" w:rsidRPr="007B5D36">
        <w:rPr>
          <w:rFonts w:ascii="Times New Roman" w:eastAsia="Times New Roman" w:hAnsi="Times New Roman" w:cs="Times New Roman"/>
          <w:color w:val="000000" w:themeColor="text1"/>
          <w:sz w:val="26"/>
          <w:szCs w:val="26"/>
        </w:rPr>
        <w:t>.</w:t>
      </w:r>
    </w:p>
    <w:p w14:paraId="18CF7A97" w14:textId="423575C2"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r>
      <w:r w:rsidR="009116B0" w:rsidRPr="007B5D36">
        <w:rPr>
          <w:rFonts w:ascii="Times New Roman" w:eastAsia="Times New Roman" w:hAnsi="Times New Roman" w:cs="Times New Roman"/>
          <w:b/>
          <w:i/>
          <w:color w:val="000000" w:themeColor="text1"/>
          <w:sz w:val="26"/>
          <w:szCs w:val="26"/>
          <w:u w:val="single"/>
        </w:rPr>
        <w:t>Bước 1b</w:t>
      </w:r>
      <w:r w:rsidRPr="007B5D36">
        <w:rPr>
          <w:rFonts w:ascii="Times New Roman" w:eastAsia="Times New Roman" w:hAnsi="Times New Roman" w:cs="Times New Roman"/>
          <w:b/>
          <w:i/>
          <w:color w:val="000000" w:themeColor="text1"/>
          <w:sz w:val="26"/>
          <w:szCs w:val="26"/>
          <w:u w:val="single"/>
        </w:rPr>
        <w:t>:</w:t>
      </w:r>
      <w:r w:rsidRPr="007B5D36">
        <w:rPr>
          <w:rFonts w:ascii="Times New Roman" w:eastAsia="Times New Roman" w:hAnsi="Times New Roman" w:cs="Times New Roman"/>
          <w:color w:val="000000" w:themeColor="text1"/>
          <w:sz w:val="26"/>
          <w:szCs w:val="26"/>
        </w:rPr>
        <w:t xml:space="preserve"> Thực hiện một số điều chỉnh về bộ chỉ mục CBTT tự nguyện đã thực hiện ở bước 1 bằng cách:</w:t>
      </w:r>
    </w:p>
    <w:p w14:paraId="6A9EC1E7" w14:textId="77777777"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 xml:space="preserve">+ Sắp xếp lại các mục công bố thông tin cho phù hợp với các nghiên cứu trước được thực hiện ở nước ngoài và thực hiện tại bối cảnh Việt Nam. </w:t>
      </w:r>
    </w:p>
    <w:p w14:paraId="6781ACF5" w14:textId="6F6FB3EE"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 Loại bỏ các chỉ mục công bố thông tin</w:t>
      </w:r>
      <w:r w:rsidR="002A20EC" w:rsidRPr="007B5D36">
        <w:rPr>
          <w:rFonts w:ascii="Times New Roman" w:eastAsia="Times New Roman" w:hAnsi="Times New Roman" w:cs="Times New Roman"/>
          <w:color w:val="000000" w:themeColor="text1"/>
          <w:sz w:val="26"/>
          <w:szCs w:val="26"/>
        </w:rPr>
        <w:t xml:space="preserve"> bắt buộc</w:t>
      </w:r>
      <w:r w:rsidRPr="007B5D36">
        <w:rPr>
          <w:rFonts w:ascii="Times New Roman" w:eastAsia="Times New Roman" w:hAnsi="Times New Roman" w:cs="Times New Roman"/>
          <w:color w:val="000000" w:themeColor="text1"/>
          <w:sz w:val="26"/>
          <w:szCs w:val="26"/>
        </w:rPr>
        <w:t xml:space="preserve">: Dựa theo quy định hiện hành về công bố thông tin của các doanh nghiệp niêm yết trên thị trường chứng khoán, </w:t>
      </w:r>
      <w:r w:rsidR="002A20EC" w:rsidRPr="007B5D36">
        <w:rPr>
          <w:rFonts w:ascii="Times New Roman" w:eastAsia="Times New Roman" w:hAnsi="Times New Roman" w:cs="Times New Roman"/>
          <w:color w:val="000000" w:themeColor="text1"/>
          <w:sz w:val="26"/>
          <w:szCs w:val="26"/>
        </w:rPr>
        <w:t xml:space="preserve">như Luật doanh nghiệp, Luật kế toán, các chuẩn mực kế toán, và các văn bản pháp lý khác liên quan đến CBTT trên thị trường chứng khoán, ... tác giả </w:t>
      </w:r>
      <w:r w:rsidRPr="007B5D36">
        <w:rPr>
          <w:rFonts w:ascii="Times New Roman" w:eastAsia="Times New Roman" w:hAnsi="Times New Roman" w:cs="Times New Roman"/>
          <w:color w:val="000000" w:themeColor="text1"/>
          <w:sz w:val="26"/>
          <w:szCs w:val="26"/>
        </w:rPr>
        <w:t>loại bỏ các chỉ mục thuộc yêu cầu bắt buộc công bố th</w:t>
      </w:r>
      <w:r w:rsidR="002A20EC" w:rsidRPr="007B5D36">
        <w:rPr>
          <w:rFonts w:ascii="Times New Roman" w:eastAsia="Times New Roman" w:hAnsi="Times New Roman" w:cs="Times New Roman"/>
          <w:color w:val="000000" w:themeColor="text1"/>
          <w:sz w:val="26"/>
          <w:szCs w:val="26"/>
        </w:rPr>
        <w:t xml:space="preserve">ông tin. Như môt </w:t>
      </w:r>
      <w:r w:rsidR="008A62B7" w:rsidRPr="007B5D36">
        <w:rPr>
          <w:rFonts w:ascii="Times New Roman" w:eastAsia="Times New Roman" w:hAnsi="Times New Roman" w:cs="Times New Roman"/>
          <w:color w:val="000000" w:themeColor="text1"/>
          <w:sz w:val="26"/>
          <w:szCs w:val="26"/>
        </w:rPr>
        <w:t>số các thông tin liên quan đến môi trường</w:t>
      </w:r>
      <w:r w:rsidR="002A20EC" w:rsidRPr="007B5D36">
        <w:rPr>
          <w:rFonts w:ascii="Times New Roman" w:eastAsia="Times New Roman" w:hAnsi="Times New Roman" w:cs="Times New Roman"/>
          <w:color w:val="000000" w:themeColor="text1"/>
          <w:sz w:val="26"/>
          <w:szCs w:val="26"/>
        </w:rPr>
        <w:t>, trá</w:t>
      </w:r>
      <w:r w:rsidR="00E34031" w:rsidRPr="007B5D36">
        <w:rPr>
          <w:rFonts w:ascii="Times New Roman" w:eastAsia="Times New Roman" w:hAnsi="Times New Roman" w:cs="Times New Roman"/>
          <w:color w:val="000000" w:themeColor="text1"/>
          <w:sz w:val="26"/>
          <w:szCs w:val="26"/>
        </w:rPr>
        <w:t xml:space="preserve">ch nhiệm xã hội, nguồn nhân lực trước đây được xác định là CBTT tự nguyện, tuy nhiên </w:t>
      </w:r>
      <w:r w:rsidR="002A20EC" w:rsidRPr="007B5D36">
        <w:rPr>
          <w:rFonts w:ascii="Times New Roman" w:eastAsia="Times New Roman" w:hAnsi="Times New Roman" w:cs="Times New Roman"/>
          <w:color w:val="000000" w:themeColor="text1"/>
          <w:sz w:val="26"/>
          <w:szCs w:val="26"/>
        </w:rPr>
        <w:t xml:space="preserve">theo </w:t>
      </w:r>
      <w:r w:rsidRPr="007B5D36">
        <w:rPr>
          <w:rFonts w:ascii="Times New Roman" w:eastAsia="Times New Roman" w:hAnsi="Times New Roman" w:cs="Times New Roman"/>
          <w:color w:val="000000" w:themeColor="text1"/>
          <w:sz w:val="26"/>
          <w:szCs w:val="26"/>
        </w:rPr>
        <w:t>quy định tại thông tư 96</w:t>
      </w:r>
      <w:r w:rsidRPr="007B5D36">
        <w:rPr>
          <w:rFonts w:ascii="Times New Roman" w:eastAsia="Times New Roman" w:hAnsi="Times New Roman" w:cs="Times New Roman"/>
          <w:color w:val="000000" w:themeColor="text1"/>
          <w:sz w:val="26"/>
          <w:szCs w:val="26"/>
          <w:lang w:val="vi-VN"/>
        </w:rPr>
        <w:t>/2020/TT-BTC</w:t>
      </w:r>
      <w:r w:rsidRPr="007B5D36">
        <w:rPr>
          <w:rFonts w:ascii="Times New Roman" w:eastAsia="Times New Roman" w:hAnsi="Times New Roman" w:cs="Times New Roman"/>
          <w:color w:val="000000" w:themeColor="text1"/>
          <w:sz w:val="26"/>
          <w:szCs w:val="26"/>
        </w:rPr>
        <w:t xml:space="preserve"> về hướng dẫn công bố thông tin trên thị trường chứng khoán có hiệu lực từ ngày 01/01/2021 thay thế thông tư số </w:t>
      </w:r>
      <w:r w:rsidR="00F75ACF" w:rsidRPr="007B5D36">
        <w:rPr>
          <w:rFonts w:ascii="Times New Roman" w:eastAsia="Times New Roman" w:hAnsi="Times New Roman" w:cs="Times New Roman"/>
          <w:color w:val="000000" w:themeColor="text1"/>
          <w:sz w:val="26"/>
          <w:szCs w:val="26"/>
        </w:rPr>
        <w:t xml:space="preserve">155/2015/TT-BTC </w:t>
      </w:r>
      <w:r w:rsidRPr="007B5D36">
        <w:rPr>
          <w:rFonts w:ascii="Times New Roman" w:eastAsia="Times New Roman" w:hAnsi="Times New Roman" w:cs="Times New Roman"/>
          <w:color w:val="000000" w:themeColor="text1"/>
          <w:sz w:val="26"/>
          <w:szCs w:val="26"/>
        </w:rPr>
        <w:t>ngày 06 tháng 10 năm 2</w:t>
      </w:r>
      <w:r w:rsidR="00E34031" w:rsidRPr="007B5D36">
        <w:rPr>
          <w:rFonts w:ascii="Times New Roman" w:eastAsia="Times New Roman" w:hAnsi="Times New Roman" w:cs="Times New Roman"/>
          <w:color w:val="000000" w:themeColor="text1"/>
          <w:sz w:val="26"/>
          <w:szCs w:val="26"/>
        </w:rPr>
        <w:t>015 của Bộ trưởng Bộ Tài chính thì các thông tin này là bắt buộc công bố, do đó, cần thiết phải loại bỏ khỏi bộ chỉ mục CBTT.</w:t>
      </w:r>
    </w:p>
    <w:p w14:paraId="74D51E60" w14:textId="77777777"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 Bổ sung thêm các chỉ mục cho phù hợp với điều kiện kinh tế, xã hội, môi trường hiện nay dựa trên các nghiên cứu gần đây nhất liên quan đến CBTT tự nguyện.</w:t>
      </w:r>
    </w:p>
    <w:p w14:paraId="2EFB2DE1" w14:textId="6E8DF924"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lastRenderedPageBreak/>
        <w:tab/>
      </w:r>
      <w:r w:rsidRPr="007B5D36">
        <w:rPr>
          <w:rFonts w:ascii="Times New Roman" w:eastAsia="Times New Roman" w:hAnsi="Times New Roman" w:cs="Times New Roman"/>
          <w:b/>
          <w:i/>
          <w:color w:val="000000" w:themeColor="text1"/>
          <w:sz w:val="26"/>
          <w:szCs w:val="26"/>
          <w:u w:val="single"/>
        </w:rPr>
        <w:t xml:space="preserve">Bước </w:t>
      </w:r>
      <w:r w:rsidR="009116B0" w:rsidRPr="007B5D36">
        <w:rPr>
          <w:rFonts w:ascii="Times New Roman" w:eastAsia="Times New Roman" w:hAnsi="Times New Roman" w:cs="Times New Roman"/>
          <w:b/>
          <w:i/>
          <w:color w:val="000000" w:themeColor="text1"/>
          <w:sz w:val="26"/>
          <w:szCs w:val="26"/>
          <w:u w:val="single"/>
        </w:rPr>
        <w:t>1c</w:t>
      </w:r>
      <w:r w:rsidRPr="007B5D36">
        <w:rPr>
          <w:rFonts w:ascii="Times New Roman" w:eastAsia="Times New Roman" w:hAnsi="Times New Roman" w:cs="Times New Roman"/>
          <w:b/>
          <w:i/>
          <w:color w:val="000000" w:themeColor="text1"/>
          <w:sz w:val="26"/>
          <w:szCs w:val="26"/>
          <w:u w:val="single"/>
        </w:rPr>
        <w:t>:</w:t>
      </w:r>
      <w:r w:rsidRPr="007B5D36">
        <w:rPr>
          <w:rFonts w:ascii="Times New Roman" w:eastAsia="Times New Roman" w:hAnsi="Times New Roman" w:cs="Times New Roman"/>
          <w:color w:val="000000" w:themeColor="text1"/>
          <w:sz w:val="26"/>
          <w:szCs w:val="26"/>
        </w:rPr>
        <w:t xml:space="preserve"> Thực hiện nghiên cứu định tính với kỹ thuật thảo luận chuyên gia nhằm hiệu chỉnh bộ chỉ mục CBTT tự nguyện đã xây dựng, từ đó, </w:t>
      </w:r>
      <w:r w:rsidR="009116B0" w:rsidRPr="007B5D36">
        <w:rPr>
          <w:rFonts w:ascii="Times New Roman" w:eastAsia="Times New Roman" w:hAnsi="Times New Roman" w:cs="Times New Roman"/>
          <w:color w:val="000000" w:themeColor="text1"/>
          <w:sz w:val="26"/>
          <w:szCs w:val="26"/>
        </w:rPr>
        <w:t xml:space="preserve">xác định danh mục các thông tin cần công bố </w:t>
      </w:r>
      <w:r w:rsidRPr="007B5D36">
        <w:rPr>
          <w:rFonts w:ascii="Times New Roman" w:eastAsia="Times New Roman" w:hAnsi="Times New Roman" w:cs="Times New Roman"/>
          <w:color w:val="000000" w:themeColor="text1"/>
          <w:sz w:val="26"/>
          <w:szCs w:val="26"/>
        </w:rPr>
        <w:t>tự nguyện chính thức được sử dụng trong luận án này.</w:t>
      </w:r>
    </w:p>
    <w:p w14:paraId="751BE4E1" w14:textId="104DE920" w:rsidR="008F0BA4" w:rsidRPr="007B5D36" w:rsidRDefault="008F0BA4" w:rsidP="00AB10AD">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r>
      <w:r w:rsidR="009116B0" w:rsidRPr="007B5D36">
        <w:rPr>
          <w:rFonts w:ascii="Times New Roman" w:eastAsia="Times New Roman" w:hAnsi="Times New Roman" w:cs="Times New Roman"/>
          <w:b/>
          <w:i/>
          <w:color w:val="000000" w:themeColor="text1"/>
          <w:sz w:val="26"/>
          <w:szCs w:val="26"/>
          <w:u w:val="single"/>
        </w:rPr>
        <w:t>Bước 1d</w:t>
      </w:r>
      <w:r w:rsidRPr="007B5D36">
        <w:rPr>
          <w:rFonts w:ascii="Times New Roman" w:eastAsia="Times New Roman" w:hAnsi="Times New Roman" w:cs="Times New Roman"/>
          <w:b/>
          <w:i/>
          <w:color w:val="000000" w:themeColor="text1"/>
          <w:sz w:val="26"/>
          <w:szCs w:val="26"/>
          <w:u w:val="single"/>
        </w:rPr>
        <w:t>:</w:t>
      </w:r>
      <w:r w:rsidRPr="007B5D36">
        <w:rPr>
          <w:rFonts w:ascii="Times New Roman" w:eastAsia="Times New Roman" w:hAnsi="Times New Roman" w:cs="Times New Roman"/>
          <w:color w:val="000000" w:themeColor="text1"/>
          <w:sz w:val="26"/>
          <w:szCs w:val="26"/>
        </w:rPr>
        <w:t xml:space="preserve"> Một bộ chỉ số CBTT tự nguyện được xác định (xem phụ lục: bộ chỉ số CBTT tự nguyện)</w:t>
      </w:r>
    </w:p>
    <w:p w14:paraId="25E5B7FB" w14:textId="3F85C4B5" w:rsidR="009116B0" w:rsidRPr="007B5D36" w:rsidRDefault="008F0BA4" w:rsidP="00EE3450">
      <w:pPr>
        <w:spacing w:after="0" w:line="360" w:lineRule="auto"/>
        <w:jc w:val="both"/>
        <w:rPr>
          <w:rFonts w:ascii="Times New Roman" w:eastAsia="Times New Roman" w:hAnsi="Times New Roman" w:cs="Times New Roman"/>
          <w:b/>
          <w:color w:val="000000" w:themeColor="text1"/>
          <w:sz w:val="26"/>
          <w:szCs w:val="26"/>
        </w:rPr>
      </w:pPr>
      <w:r w:rsidRPr="007B5D36">
        <w:rPr>
          <w:rFonts w:ascii="Times New Roman" w:eastAsia="Times New Roman" w:hAnsi="Times New Roman" w:cs="Times New Roman"/>
          <w:b/>
          <w:color w:val="000000" w:themeColor="text1"/>
          <w:sz w:val="26"/>
          <w:szCs w:val="26"/>
        </w:rPr>
        <w:tab/>
      </w:r>
      <w:r w:rsidR="00F7640B" w:rsidRPr="007B5D36">
        <w:rPr>
          <w:rFonts w:ascii="Times New Roman" w:eastAsia="Times New Roman" w:hAnsi="Times New Roman" w:cs="Times New Roman"/>
          <w:b/>
          <w:color w:val="000000" w:themeColor="text1"/>
          <w:sz w:val="26"/>
          <w:szCs w:val="26"/>
        </w:rPr>
        <w:t xml:space="preserve">- </w:t>
      </w:r>
      <w:r w:rsidR="009116B0" w:rsidRPr="007B5D36">
        <w:rPr>
          <w:rFonts w:ascii="Times New Roman" w:eastAsia="Times New Roman" w:hAnsi="Times New Roman" w:cs="Times New Roman"/>
          <w:b/>
          <w:color w:val="000000" w:themeColor="text1"/>
          <w:sz w:val="26"/>
          <w:szCs w:val="26"/>
        </w:rPr>
        <w:t xml:space="preserve">Bước 2: xác định cách thức đo lường/ chấm điểm cho từng chỉ mục thông tin công bố. </w:t>
      </w:r>
    </w:p>
    <w:p w14:paraId="6BB3D0B7" w14:textId="77777777" w:rsidR="00F7640B" w:rsidRPr="007B5D36" w:rsidRDefault="009116B0"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r>
      <w:r w:rsidR="008F0BA4" w:rsidRPr="007B5D36">
        <w:rPr>
          <w:rFonts w:ascii="Times New Roman" w:eastAsia="Times New Roman" w:hAnsi="Times New Roman" w:cs="Times New Roman"/>
          <w:color w:val="000000" w:themeColor="text1"/>
          <w:sz w:val="26"/>
          <w:szCs w:val="26"/>
        </w:rPr>
        <w:t xml:space="preserve">Sau khi đã xác định được </w:t>
      </w:r>
      <w:r w:rsidRPr="007B5D36">
        <w:rPr>
          <w:rFonts w:ascii="Times New Roman" w:eastAsia="Times New Roman" w:hAnsi="Times New Roman" w:cs="Times New Roman"/>
          <w:color w:val="000000" w:themeColor="text1"/>
          <w:sz w:val="26"/>
          <w:szCs w:val="26"/>
        </w:rPr>
        <w:t xml:space="preserve">danh mục các thông tin công bố </w:t>
      </w:r>
      <w:r w:rsidR="008F0BA4" w:rsidRPr="007B5D36">
        <w:rPr>
          <w:rFonts w:ascii="Times New Roman" w:eastAsia="Times New Roman" w:hAnsi="Times New Roman" w:cs="Times New Roman"/>
          <w:color w:val="000000" w:themeColor="text1"/>
          <w:sz w:val="26"/>
          <w:szCs w:val="26"/>
        </w:rPr>
        <w:t xml:space="preserve">tự nguyện, việc tiếp theo là xác định cách thức đo lường từng chỉ mục CBTT tự nguyện trong bộ chỉ số CBTT tự nguyện. </w:t>
      </w:r>
      <w:r w:rsidR="00C16021" w:rsidRPr="007B5D36">
        <w:rPr>
          <w:rFonts w:ascii="Times New Roman" w:eastAsia="Times New Roman" w:hAnsi="Times New Roman" w:cs="Times New Roman"/>
          <w:color w:val="000000" w:themeColor="text1"/>
          <w:sz w:val="26"/>
          <w:szCs w:val="26"/>
        </w:rPr>
        <w:t>Như đã trình bày ở nội dung của</w:t>
      </w:r>
      <w:r w:rsidRPr="007B5D36">
        <w:rPr>
          <w:rFonts w:ascii="Times New Roman" w:eastAsia="Times New Roman" w:hAnsi="Times New Roman" w:cs="Times New Roman"/>
          <w:color w:val="000000" w:themeColor="text1"/>
          <w:sz w:val="26"/>
          <w:szCs w:val="26"/>
        </w:rPr>
        <w:t xml:space="preserve"> chương 1 và</w:t>
      </w:r>
      <w:r w:rsidR="00C16021" w:rsidRPr="007B5D36">
        <w:rPr>
          <w:rFonts w:ascii="Times New Roman" w:eastAsia="Times New Roman" w:hAnsi="Times New Roman" w:cs="Times New Roman"/>
          <w:color w:val="000000" w:themeColor="text1"/>
          <w:sz w:val="26"/>
          <w:szCs w:val="26"/>
        </w:rPr>
        <w:t xml:space="preserve"> chương 2 của nghiên cứu, c</w:t>
      </w:r>
      <w:r w:rsidR="008F0BA4" w:rsidRPr="007B5D36">
        <w:rPr>
          <w:rFonts w:ascii="Times New Roman" w:eastAsia="Times New Roman" w:hAnsi="Times New Roman" w:cs="Times New Roman"/>
          <w:color w:val="000000" w:themeColor="text1"/>
          <w:sz w:val="26"/>
          <w:szCs w:val="26"/>
        </w:rPr>
        <w:t xml:space="preserve">ách thức đo lường </w:t>
      </w:r>
      <w:r w:rsidR="00333CA5" w:rsidRPr="007B5D36">
        <w:rPr>
          <w:rFonts w:ascii="Times New Roman" w:eastAsia="Times New Roman" w:hAnsi="Times New Roman" w:cs="Times New Roman"/>
          <w:color w:val="000000" w:themeColor="text1"/>
          <w:sz w:val="26"/>
          <w:szCs w:val="26"/>
        </w:rPr>
        <w:t>chỉ số công bố thông tin gồm</w:t>
      </w:r>
      <w:r w:rsidR="008F0BA4" w:rsidRPr="007B5D36">
        <w:rPr>
          <w:rFonts w:ascii="Times New Roman" w:eastAsia="Times New Roman" w:hAnsi="Times New Roman" w:cs="Times New Roman"/>
          <w:color w:val="000000" w:themeColor="text1"/>
          <w:sz w:val="26"/>
          <w:szCs w:val="26"/>
        </w:rPr>
        <w:t xml:space="preserve"> đo lường có</w:t>
      </w:r>
      <w:r w:rsidR="00AB0E98" w:rsidRPr="007B5D36">
        <w:rPr>
          <w:rFonts w:ascii="Times New Roman" w:eastAsia="Times New Roman" w:hAnsi="Times New Roman" w:cs="Times New Roman"/>
          <w:color w:val="000000" w:themeColor="text1"/>
          <w:sz w:val="26"/>
          <w:szCs w:val="26"/>
        </w:rPr>
        <w:t xml:space="preserve"> trọng số</w:t>
      </w:r>
      <w:r w:rsidR="008F0BA4" w:rsidRPr="007B5D36">
        <w:rPr>
          <w:rFonts w:ascii="Times New Roman" w:eastAsia="Times New Roman" w:hAnsi="Times New Roman" w:cs="Times New Roman"/>
          <w:color w:val="000000" w:themeColor="text1"/>
          <w:sz w:val="26"/>
          <w:szCs w:val="26"/>
        </w:rPr>
        <w:t xml:space="preserve"> (</w:t>
      </w:r>
      <w:r w:rsidR="00333CA5" w:rsidRPr="007B5D36">
        <w:rPr>
          <w:rFonts w:ascii="Times New Roman" w:eastAsia="Times New Roman" w:hAnsi="Times New Roman" w:cs="Times New Roman"/>
          <w:color w:val="000000" w:themeColor="text1"/>
          <w:sz w:val="26"/>
          <w:szCs w:val="26"/>
        </w:rPr>
        <w:t>được áp dụng bởi Courtis, 1978, Marston, 1986)</w:t>
      </w:r>
      <w:r w:rsidR="008F0BA4" w:rsidRPr="007B5D36">
        <w:rPr>
          <w:rFonts w:ascii="Times New Roman" w:eastAsia="Times New Roman" w:hAnsi="Times New Roman" w:cs="Times New Roman"/>
          <w:color w:val="000000" w:themeColor="text1"/>
          <w:sz w:val="26"/>
          <w:szCs w:val="26"/>
        </w:rPr>
        <w:t>,</w:t>
      </w:r>
      <w:r w:rsidR="00AB0E98" w:rsidRPr="007B5D36">
        <w:rPr>
          <w:rFonts w:ascii="Times New Roman" w:eastAsia="Times New Roman" w:hAnsi="Times New Roman" w:cs="Times New Roman"/>
          <w:color w:val="000000" w:themeColor="text1"/>
          <w:sz w:val="26"/>
          <w:szCs w:val="26"/>
        </w:rPr>
        <w:t xml:space="preserve"> </w:t>
      </w:r>
      <w:r w:rsidR="008F0BA4" w:rsidRPr="007B5D36">
        <w:rPr>
          <w:rFonts w:ascii="Times New Roman" w:eastAsia="Times New Roman" w:hAnsi="Times New Roman" w:cs="Times New Roman"/>
          <w:color w:val="000000" w:themeColor="text1"/>
          <w:sz w:val="26"/>
          <w:szCs w:val="26"/>
        </w:rPr>
        <w:t>đo lường</w:t>
      </w:r>
      <w:r w:rsidR="00AB0E98" w:rsidRPr="007B5D36">
        <w:rPr>
          <w:rFonts w:ascii="Times New Roman" w:eastAsia="Times New Roman" w:hAnsi="Times New Roman" w:cs="Times New Roman"/>
          <w:color w:val="000000" w:themeColor="text1"/>
          <w:sz w:val="26"/>
          <w:szCs w:val="26"/>
        </w:rPr>
        <w:t xml:space="preserve"> không trọng số </w:t>
      </w:r>
      <w:r w:rsidR="00333CA5" w:rsidRPr="007B5D36">
        <w:rPr>
          <w:rFonts w:ascii="Times New Roman" w:eastAsia="Times New Roman" w:hAnsi="Times New Roman" w:cs="Times New Roman"/>
          <w:color w:val="000000" w:themeColor="text1"/>
          <w:sz w:val="26"/>
          <w:szCs w:val="26"/>
        </w:rPr>
        <w:t xml:space="preserve">(được áp dụng bởi </w:t>
      </w:r>
      <w:r w:rsidR="00AB0E98" w:rsidRPr="007B5D36">
        <w:rPr>
          <w:rFonts w:ascii="Times New Roman" w:eastAsia="Times New Roman" w:hAnsi="Times New Roman" w:cs="Times New Roman"/>
          <w:color w:val="000000" w:themeColor="text1"/>
          <w:sz w:val="26"/>
          <w:szCs w:val="26"/>
        </w:rPr>
        <w:t>Cooke, 1989, 1991; Hossain và cộng sự, 1994;</w:t>
      </w:r>
      <w:r w:rsidR="00333CA5" w:rsidRPr="007B5D36">
        <w:rPr>
          <w:rFonts w:ascii="Times New Roman" w:eastAsia="Times New Roman" w:hAnsi="Times New Roman" w:cs="Times New Roman"/>
          <w:color w:val="000000" w:themeColor="text1"/>
          <w:sz w:val="26"/>
          <w:szCs w:val="26"/>
        </w:rPr>
        <w:t xml:space="preserve"> Narasimhan và Vijayalakshmi, 2006; Aljifri, 2008), đo lường hỗn hợp (được sử dụng bởi </w:t>
      </w:r>
      <w:r w:rsidR="00AB0E98" w:rsidRPr="007B5D36">
        <w:rPr>
          <w:rFonts w:ascii="Times New Roman" w:eastAsia="Times New Roman" w:hAnsi="Times New Roman" w:cs="Times New Roman"/>
          <w:color w:val="000000" w:themeColor="text1"/>
          <w:sz w:val="26"/>
          <w:szCs w:val="26"/>
        </w:rPr>
        <w:t xml:space="preserve">Choi, 1973; Mangena và Pike, 2005). </w:t>
      </w:r>
      <w:r w:rsidR="00677668" w:rsidRPr="007B5D36">
        <w:rPr>
          <w:rFonts w:ascii="Times New Roman" w:eastAsia="Times New Roman" w:hAnsi="Times New Roman" w:cs="Times New Roman"/>
          <w:color w:val="000000" w:themeColor="text1"/>
          <w:sz w:val="26"/>
          <w:szCs w:val="26"/>
        </w:rPr>
        <w:t>Hạn chế lớn khi sử dụng phương pháp đo lường có trọng số và đo lường hỗn hợp là mỗi cá nhân khi nghiên cứu sẽ có những quan điểm khác nhau khi đánh giá trọng số của mỗi khoản mục thông tin làm cho kết quả nghiên cứu mang tính chủ quan cao nên dễ cho ra những kết quả khác biệt. Để hạn chế điều đó, tron</w:t>
      </w:r>
      <w:r w:rsidR="00AB0E98" w:rsidRPr="007B5D36">
        <w:rPr>
          <w:rFonts w:ascii="Times New Roman" w:eastAsia="Times New Roman" w:hAnsi="Times New Roman" w:cs="Times New Roman"/>
          <w:color w:val="000000" w:themeColor="text1"/>
          <w:sz w:val="26"/>
          <w:szCs w:val="26"/>
        </w:rPr>
        <w:t xml:space="preserve">g nghiên cứu này tác giả thực hiện đo lường </w:t>
      </w:r>
      <w:r w:rsidR="00333CA5" w:rsidRPr="007B5D36">
        <w:rPr>
          <w:rFonts w:ascii="Times New Roman" w:eastAsia="Times New Roman" w:hAnsi="Times New Roman" w:cs="Times New Roman"/>
          <w:color w:val="000000" w:themeColor="text1"/>
          <w:sz w:val="26"/>
          <w:szCs w:val="26"/>
        </w:rPr>
        <w:t>CBTT</w:t>
      </w:r>
      <w:r w:rsidR="005B5399" w:rsidRPr="007B5D36">
        <w:rPr>
          <w:rFonts w:ascii="Times New Roman" w:eastAsia="Times New Roman" w:hAnsi="Times New Roman" w:cs="Times New Roman"/>
          <w:color w:val="000000" w:themeColor="text1"/>
          <w:sz w:val="26"/>
          <w:szCs w:val="26"/>
        </w:rPr>
        <w:t xml:space="preserve"> tự nguyện</w:t>
      </w:r>
      <w:r w:rsidR="00333CA5" w:rsidRPr="007B5D36">
        <w:rPr>
          <w:rFonts w:ascii="Times New Roman" w:eastAsia="Times New Roman" w:hAnsi="Times New Roman" w:cs="Times New Roman"/>
          <w:color w:val="000000" w:themeColor="text1"/>
          <w:sz w:val="26"/>
          <w:szCs w:val="26"/>
        </w:rPr>
        <w:t xml:space="preserve"> theo cách thức đo lường </w:t>
      </w:r>
      <w:r w:rsidR="00AB0E98" w:rsidRPr="007B5D36">
        <w:rPr>
          <w:rFonts w:ascii="Times New Roman" w:eastAsia="Times New Roman" w:hAnsi="Times New Roman" w:cs="Times New Roman"/>
          <w:color w:val="000000" w:themeColor="text1"/>
          <w:sz w:val="26"/>
          <w:szCs w:val="26"/>
        </w:rPr>
        <w:t>không trọng số, vì mỗi chỉ số của từng mục thông tin</w:t>
      </w:r>
      <w:r w:rsidR="00C31D63" w:rsidRPr="007B5D36">
        <w:rPr>
          <w:rFonts w:ascii="Times New Roman" w:eastAsia="Times New Roman" w:hAnsi="Times New Roman" w:cs="Times New Roman"/>
          <w:color w:val="000000" w:themeColor="text1"/>
          <w:sz w:val="26"/>
          <w:szCs w:val="26"/>
        </w:rPr>
        <w:t xml:space="preserve"> công bố đều quan trọng như nhau</w:t>
      </w:r>
      <w:r w:rsidR="00333CA5" w:rsidRPr="007B5D36">
        <w:rPr>
          <w:rFonts w:ascii="Times New Roman" w:eastAsia="Times New Roman" w:hAnsi="Times New Roman" w:cs="Times New Roman"/>
          <w:color w:val="000000" w:themeColor="text1"/>
          <w:sz w:val="26"/>
          <w:szCs w:val="26"/>
        </w:rPr>
        <w:t xml:space="preserve"> (Gray và cộng sự, 1995). Khi đó, m</w:t>
      </w:r>
      <w:r w:rsidR="00AB0E98" w:rsidRPr="007B5D36">
        <w:rPr>
          <w:rFonts w:ascii="Times New Roman" w:eastAsia="Times New Roman" w:hAnsi="Times New Roman" w:cs="Times New Roman"/>
          <w:color w:val="000000" w:themeColor="text1"/>
          <w:sz w:val="26"/>
          <w:szCs w:val="26"/>
        </w:rPr>
        <w:t xml:space="preserve">ức độ công bố thông tin </w:t>
      </w:r>
      <w:r w:rsidR="00333CA5" w:rsidRPr="007B5D36">
        <w:rPr>
          <w:rFonts w:ascii="Times New Roman" w:eastAsia="Times New Roman" w:hAnsi="Times New Roman" w:cs="Times New Roman"/>
          <w:color w:val="000000" w:themeColor="text1"/>
          <w:sz w:val="26"/>
          <w:szCs w:val="26"/>
        </w:rPr>
        <w:t xml:space="preserve">của từng chỉ mục trong bộ chỉ mục CBTT tự nguyện </w:t>
      </w:r>
      <w:r w:rsidR="00AB0E98" w:rsidRPr="007B5D36">
        <w:rPr>
          <w:rFonts w:ascii="Times New Roman" w:eastAsia="Times New Roman" w:hAnsi="Times New Roman" w:cs="Times New Roman"/>
          <w:color w:val="000000" w:themeColor="text1"/>
          <w:sz w:val="26"/>
          <w:szCs w:val="26"/>
        </w:rPr>
        <w:t xml:space="preserve">của một doanh nghiệp được tính toán bằng </w:t>
      </w:r>
      <w:r w:rsidR="00333CA5" w:rsidRPr="007B5D36">
        <w:rPr>
          <w:rFonts w:ascii="Times New Roman" w:eastAsia="Times New Roman" w:hAnsi="Times New Roman" w:cs="Times New Roman"/>
          <w:color w:val="000000" w:themeColor="text1"/>
          <w:sz w:val="26"/>
          <w:szCs w:val="26"/>
        </w:rPr>
        <w:t>cách: gán</w:t>
      </w:r>
      <w:r w:rsidR="00AB0E98" w:rsidRPr="007B5D36">
        <w:rPr>
          <w:rFonts w:ascii="Times New Roman" w:eastAsia="Times New Roman" w:hAnsi="Times New Roman" w:cs="Times New Roman"/>
          <w:color w:val="000000" w:themeColor="text1"/>
          <w:sz w:val="26"/>
          <w:szCs w:val="26"/>
        </w:rPr>
        <w:t xml:space="preserve"> điểm số 1 nếu một công ty công bố </w:t>
      </w:r>
      <w:r w:rsidR="00333CA5" w:rsidRPr="007B5D36">
        <w:rPr>
          <w:rFonts w:ascii="Times New Roman" w:eastAsia="Times New Roman" w:hAnsi="Times New Roman" w:cs="Times New Roman"/>
          <w:color w:val="000000" w:themeColor="text1"/>
          <w:sz w:val="26"/>
          <w:szCs w:val="26"/>
        </w:rPr>
        <w:t>chỉ mục thông tin</w:t>
      </w:r>
      <w:r w:rsidR="00AB0E98" w:rsidRPr="007B5D36">
        <w:rPr>
          <w:rFonts w:ascii="Times New Roman" w:eastAsia="Times New Roman" w:hAnsi="Times New Roman" w:cs="Times New Roman"/>
          <w:color w:val="000000" w:themeColor="text1"/>
          <w:sz w:val="26"/>
          <w:szCs w:val="26"/>
        </w:rPr>
        <w:t xml:space="preserve"> và </w:t>
      </w:r>
      <w:r w:rsidR="00333CA5" w:rsidRPr="007B5D36">
        <w:rPr>
          <w:rFonts w:ascii="Times New Roman" w:eastAsia="Times New Roman" w:hAnsi="Times New Roman" w:cs="Times New Roman"/>
          <w:color w:val="000000" w:themeColor="text1"/>
          <w:sz w:val="26"/>
          <w:szCs w:val="26"/>
        </w:rPr>
        <w:t>gán</w:t>
      </w:r>
      <w:r w:rsidR="00AB0E98" w:rsidRPr="007B5D36">
        <w:rPr>
          <w:rFonts w:ascii="Times New Roman" w:eastAsia="Times New Roman" w:hAnsi="Times New Roman" w:cs="Times New Roman"/>
          <w:color w:val="000000" w:themeColor="text1"/>
          <w:sz w:val="26"/>
          <w:szCs w:val="26"/>
        </w:rPr>
        <w:t xml:space="preserve"> điểm là 0 nếu </w:t>
      </w:r>
      <w:r w:rsidR="00333CA5" w:rsidRPr="007B5D36">
        <w:rPr>
          <w:rFonts w:ascii="Times New Roman" w:eastAsia="Times New Roman" w:hAnsi="Times New Roman" w:cs="Times New Roman"/>
          <w:color w:val="000000" w:themeColor="text1"/>
          <w:sz w:val="26"/>
          <w:szCs w:val="26"/>
        </w:rPr>
        <w:t xml:space="preserve">chỉ mục thông tin </w:t>
      </w:r>
      <w:r w:rsidR="00AB0E98" w:rsidRPr="007B5D36">
        <w:rPr>
          <w:rFonts w:ascii="Times New Roman" w:eastAsia="Times New Roman" w:hAnsi="Times New Roman" w:cs="Times New Roman"/>
          <w:color w:val="000000" w:themeColor="text1"/>
          <w:sz w:val="26"/>
          <w:szCs w:val="26"/>
        </w:rPr>
        <w:t>không công bố (Cooke, 1989; Gul và Leung, 2004</w:t>
      </w:r>
      <w:r w:rsidR="00333CA5" w:rsidRPr="007B5D36">
        <w:rPr>
          <w:rFonts w:ascii="Times New Roman" w:eastAsia="Times New Roman" w:hAnsi="Times New Roman" w:cs="Times New Roman"/>
          <w:color w:val="000000" w:themeColor="text1"/>
          <w:sz w:val="26"/>
          <w:szCs w:val="26"/>
        </w:rPr>
        <w:t>; và Hossain và Hammami, 2009). Mức độ CBTT tự nguyện của</w:t>
      </w:r>
      <w:r w:rsidR="00AB0E98" w:rsidRPr="007B5D36">
        <w:rPr>
          <w:rFonts w:ascii="Times New Roman" w:eastAsia="Times New Roman" w:hAnsi="Times New Roman" w:cs="Times New Roman"/>
          <w:color w:val="000000" w:themeColor="text1"/>
          <w:sz w:val="26"/>
          <w:szCs w:val="26"/>
        </w:rPr>
        <w:t xml:space="preserve"> mỗi </w:t>
      </w:r>
      <w:r w:rsidR="00333CA5" w:rsidRPr="007B5D36">
        <w:rPr>
          <w:rFonts w:ascii="Times New Roman" w:eastAsia="Times New Roman" w:hAnsi="Times New Roman" w:cs="Times New Roman"/>
          <w:color w:val="000000" w:themeColor="text1"/>
          <w:sz w:val="26"/>
          <w:szCs w:val="26"/>
        </w:rPr>
        <w:t>DN sẽ được xác định bằng tỷ lệ số chỉ mục thông tin được DN</w:t>
      </w:r>
      <w:r w:rsidR="00AB0E98" w:rsidRPr="007B5D36">
        <w:rPr>
          <w:rFonts w:ascii="Times New Roman" w:eastAsia="Times New Roman" w:hAnsi="Times New Roman" w:cs="Times New Roman"/>
          <w:color w:val="000000" w:themeColor="text1"/>
          <w:sz w:val="26"/>
          <w:szCs w:val="26"/>
        </w:rPr>
        <w:t xml:space="preserve"> công bố </w:t>
      </w:r>
      <w:r w:rsidR="00333CA5" w:rsidRPr="007B5D36">
        <w:rPr>
          <w:rFonts w:ascii="Times New Roman" w:eastAsia="Times New Roman" w:hAnsi="Times New Roman" w:cs="Times New Roman"/>
          <w:color w:val="000000" w:themeColor="text1"/>
          <w:sz w:val="26"/>
          <w:szCs w:val="26"/>
        </w:rPr>
        <w:t>trên tổng số</w:t>
      </w:r>
      <w:r w:rsidR="00AB0E98" w:rsidRPr="007B5D36">
        <w:rPr>
          <w:rFonts w:ascii="Times New Roman" w:eastAsia="Times New Roman" w:hAnsi="Times New Roman" w:cs="Times New Roman"/>
          <w:color w:val="000000" w:themeColor="text1"/>
          <w:sz w:val="26"/>
          <w:szCs w:val="26"/>
        </w:rPr>
        <w:t xml:space="preserve"> </w:t>
      </w:r>
      <w:r w:rsidR="00333CA5" w:rsidRPr="007B5D36">
        <w:rPr>
          <w:rFonts w:ascii="Times New Roman" w:eastAsia="Times New Roman" w:hAnsi="Times New Roman" w:cs="Times New Roman"/>
          <w:color w:val="000000" w:themeColor="text1"/>
          <w:sz w:val="26"/>
          <w:szCs w:val="26"/>
        </w:rPr>
        <w:t>lượng chỉ mục trong bộ chỉ mục CBTT tự nguyện (tổng cộng là 68 chỉ mục).</w:t>
      </w:r>
      <w:r w:rsidR="00AB0E98" w:rsidRPr="007B5D36">
        <w:rPr>
          <w:rFonts w:ascii="Times New Roman" w:eastAsia="Times New Roman" w:hAnsi="Times New Roman" w:cs="Times New Roman"/>
          <w:color w:val="000000" w:themeColor="text1"/>
          <w:sz w:val="26"/>
          <w:szCs w:val="26"/>
        </w:rPr>
        <w:t xml:space="preserve"> </w:t>
      </w:r>
    </w:p>
    <w:p w14:paraId="554D9389" w14:textId="5BF0F8C4" w:rsidR="00AB0E98" w:rsidRPr="007B5D36" w:rsidRDefault="00F7640B" w:rsidP="00EE3450">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ab/>
        <w:t>Cuối cùng, công thức tính toán được áp dụng nhằm đo lường</w:t>
      </w:r>
      <w:r w:rsidR="00333CA5" w:rsidRPr="007B5D36">
        <w:rPr>
          <w:rFonts w:ascii="Times New Roman" w:eastAsia="Times New Roman" w:hAnsi="Times New Roman" w:cs="Times New Roman"/>
          <w:color w:val="000000" w:themeColor="text1"/>
          <w:sz w:val="26"/>
          <w:szCs w:val="26"/>
        </w:rPr>
        <w:t xml:space="preserve"> mức độ CBTT tự nguyện của DN như sau</w:t>
      </w:r>
      <w:r w:rsidR="00AB0E98" w:rsidRPr="007B5D36">
        <w:rPr>
          <w:rFonts w:ascii="Times New Roman" w:eastAsia="Times New Roman" w:hAnsi="Times New Roman" w:cs="Times New Roman"/>
          <w:color w:val="000000" w:themeColor="text1"/>
          <w:sz w:val="26"/>
          <w:szCs w:val="26"/>
        </w:rPr>
        <w:t xml:space="preserve"> (</w:t>
      </w:r>
      <w:r w:rsidR="00AB0E98" w:rsidRPr="007B5D36">
        <w:rPr>
          <w:rFonts w:ascii="Times New Roman" w:eastAsia="Times New Roman" w:hAnsi="Times New Roman" w:cs="Times New Roman"/>
          <w:color w:val="000000" w:themeColor="text1"/>
          <w:spacing w:val="-5"/>
          <w:sz w:val="26"/>
          <w:szCs w:val="26"/>
        </w:rPr>
        <w:t>Aljifri và Alzarouni, 2013</w:t>
      </w:r>
      <w:r w:rsidR="00AB0E98" w:rsidRPr="007B5D36">
        <w:rPr>
          <w:rFonts w:ascii="Times New Roman" w:eastAsia="Times New Roman" w:hAnsi="Times New Roman" w:cs="Times New Roman"/>
          <w:color w:val="000000" w:themeColor="text1"/>
          <w:sz w:val="26"/>
          <w:szCs w:val="26"/>
        </w:rPr>
        <w:t>):</w:t>
      </w:r>
    </w:p>
    <w:p w14:paraId="1C21D3B3" w14:textId="3D49B9E8" w:rsidR="00A25D7E" w:rsidRPr="007B5D36" w:rsidRDefault="00EA0C2B" w:rsidP="00A25D7E">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b/>
          <w:color w:val="000000" w:themeColor="text1"/>
          <w:sz w:val="26"/>
          <w:szCs w:val="26"/>
        </w:rPr>
        <w:lastRenderedPageBreak/>
        <w:t>CBTT</w:t>
      </w:r>
      <w:r w:rsidR="00A25D7E" w:rsidRPr="007B5D36">
        <w:rPr>
          <w:rFonts w:ascii="Times New Roman" w:eastAsia="Times New Roman" w:hAnsi="Times New Roman" w:cs="Times New Roman"/>
          <w:b/>
          <w:color w:val="000000" w:themeColor="text1"/>
          <w:sz w:val="26"/>
          <w:szCs w:val="26"/>
        </w:rPr>
        <w:t>j</w:t>
      </w:r>
      <m:oMath>
        <m:r>
          <m:rPr>
            <m:sty m:val="b"/>
          </m:rPr>
          <w:rPr>
            <w:rFonts w:ascii="Cambria Math" w:eastAsia="Times New Roman" w:hAnsi="Cambria Math" w:cs="Times New Roman"/>
            <w:color w:val="000000" w:themeColor="text1"/>
            <w:sz w:val="26"/>
            <w:szCs w:val="26"/>
          </w:rPr>
          <m:t xml:space="preserve">= </m:t>
        </m:r>
        <m:f>
          <m:fPr>
            <m:ctrlPr>
              <w:rPr>
                <w:rFonts w:ascii="Cambria Math" w:eastAsia="Times New Roman" w:hAnsi="Cambria Math" w:cs="Times New Roman"/>
                <w:b/>
                <w:color w:val="000000" w:themeColor="text1"/>
                <w:sz w:val="26"/>
                <w:szCs w:val="26"/>
              </w:rPr>
            </m:ctrlPr>
          </m:fPr>
          <m:num>
            <m:nary>
              <m:naryPr>
                <m:chr m:val="∑"/>
                <m:limLoc m:val="undOvr"/>
                <m:ctrlPr>
                  <w:rPr>
                    <w:rFonts w:ascii="Cambria Math" w:eastAsia="Times New Roman" w:hAnsi="Cambria Math" w:cs="Times New Roman"/>
                    <w:b/>
                    <w:color w:val="000000" w:themeColor="text1"/>
                    <w:sz w:val="26"/>
                    <w:szCs w:val="26"/>
                  </w:rPr>
                </m:ctrlPr>
              </m:naryPr>
              <m:sub>
                <m:r>
                  <m:rPr>
                    <m:sty m:val="b"/>
                  </m:rPr>
                  <w:rPr>
                    <w:rFonts w:ascii="Cambria Math" w:eastAsia="Times New Roman" w:hAnsi="Cambria Math" w:cs="Times New Roman"/>
                    <w:color w:val="000000" w:themeColor="text1"/>
                    <w:sz w:val="26"/>
                    <w:szCs w:val="26"/>
                  </w:rPr>
                  <m:t>i=1</m:t>
                </m:r>
              </m:sub>
              <m:sup>
                <m:r>
                  <m:rPr>
                    <m:sty m:val="b"/>
                  </m:rPr>
                  <w:rPr>
                    <w:rFonts w:ascii="Cambria Math" w:eastAsia="Times New Roman" w:hAnsi="Cambria Math" w:cs="Times New Roman"/>
                    <w:color w:val="000000" w:themeColor="text1"/>
                    <w:sz w:val="26"/>
                    <w:szCs w:val="26"/>
                  </w:rPr>
                  <m:t>nj</m:t>
                </m:r>
              </m:sup>
              <m:e>
                <m:sSub>
                  <m:sSubPr>
                    <m:ctrlPr>
                      <w:rPr>
                        <w:rFonts w:ascii="Cambria Math" w:eastAsia="Times New Roman" w:hAnsi="Cambria Math" w:cs="Times New Roman"/>
                        <w:b/>
                        <w:color w:val="000000" w:themeColor="text1"/>
                        <w:sz w:val="26"/>
                        <w:szCs w:val="26"/>
                      </w:rPr>
                    </m:ctrlPr>
                  </m:sSubPr>
                  <m:e>
                    <m:r>
                      <m:rPr>
                        <m:sty m:val="b"/>
                      </m:rPr>
                      <w:rPr>
                        <w:rFonts w:ascii="Cambria Math" w:eastAsia="Times New Roman" w:hAnsi="Cambria Math" w:cs="Times New Roman"/>
                        <w:color w:val="000000" w:themeColor="text1"/>
                        <w:sz w:val="26"/>
                        <w:szCs w:val="26"/>
                      </w:rPr>
                      <m:t>d</m:t>
                    </m:r>
                  </m:e>
                  <m:sub>
                    <m:r>
                      <m:rPr>
                        <m:sty m:val="b"/>
                      </m:rPr>
                      <w:rPr>
                        <w:rFonts w:ascii="Cambria Math" w:eastAsia="Times New Roman" w:hAnsi="Cambria Math" w:cs="Times New Roman"/>
                        <w:color w:val="000000" w:themeColor="text1"/>
                        <w:sz w:val="26"/>
                        <w:szCs w:val="26"/>
                      </w:rPr>
                      <m:t>ij</m:t>
                    </m:r>
                  </m:sub>
                </m:sSub>
              </m:e>
            </m:nary>
          </m:num>
          <m:den>
            <m:sSub>
              <m:sSubPr>
                <m:ctrlPr>
                  <w:rPr>
                    <w:rFonts w:ascii="Cambria Math" w:eastAsia="Times New Roman" w:hAnsi="Cambria Math" w:cs="Times New Roman"/>
                    <w:b/>
                    <w:color w:val="000000" w:themeColor="text1"/>
                    <w:sz w:val="26"/>
                    <w:szCs w:val="26"/>
                  </w:rPr>
                </m:ctrlPr>
              </m:sSubPr>
              <m:e>
                <m:r>
                  <m:rPr>
                    <m:sty m:val="b"/>
                  </m:rPr>
                  <w:rPr>
                    <w:rFonts w:ascii="Cambria Math" w:eastAsia="Times New Roman" w:hAnsi="Cambria Math" w:cs="Times New Roman"/>
                    <w:color w:val="000000" w:themeColor="text1"/>
                    <w:sz w:val="26"/>
                    <w:szCs w:val="26"/>
                  </w:rPr>
                  <m:t>n</m:t>
                </m:r>
              </m:e>
              <m:sub>
                <m:r>
                  <m:rPr>
                    <m:sty m:val="b"/>
                  </m:rPr>
                  <w:rPr>
                    <w:rFonts w:ascii="Cambria Math" w:eastAsia="Times New Roman" w:hAnsi="Cambria Math" w:cs="Times New Roman"/>
                    <w:color w:val="000000" w:themeColor="text1"/>
                    <w:sz w:val="26"/>
                    <w:szCs w:val="26"/>
                  </w:rPr>
                  <m:t>j</m:t>
                </m:r>
              </m:sub>
            </m:sSub>
          </m:den>
        </m:f>
      </m:oMath>
    </w:p>
    <w:p w14:paraId="58C34734" w14:textId="77777777" w:rsidR="00AB0E98" w:rsidRPr="007B5D36" w:rsidRDefault="00AB0E98"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Trong đó:</w:t>
      </w:r>
    </w:p>
    <w:p w14:paraId="568F732D" w14:textId="6F211399" w:rsidR="00A25D7E" w:rsidRPr="007B5D36" w:rsidRDefault="00A25D7E" w:rsidP="00A25D7E">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b/>
          <w:color w:val="000000" w:themeColor="text1"/>
          <w:sz w:val="26"/>
          <w:szCs w:val="26"/>
        </w:rPr>
        <w:tab/>
        <w:t xml:space="preserve">- </w:t>
      </w:r>
      <w:r w:rsidR="00D36E1A" w:rsidRPr="007B5D36">
        <w:rPr>
          <w:rFonts w:ascii="Times New Roman" w:eastAsia="Calibri" w:hAnsi="Times New Roman" w:cs="Times New Roman"/>
          <w:color w:val="000000" w:themeColor="text1"/>
          <w:sz w:val="26"/>
          <w:szCs w:val="26"/>
        </w:rPr>
        <w:t>CBTT</w:t>
      </w:r>
      <w:r w:rsidRPr="007B5D36">
        <w:rPr>
          <w:rFonts w:ascii="Times New Roman" w:eastAsia="Calibri" w:hAnsi="Times New Roman" w:cs="Times New Roman"/>
          <w:color w:val="000000" w:themeColor="text1"/>
          <w:sz w:val="26"/>
          <w:szCs w:val="26"/>
        </w:rPr>
        <w:t>j: Mức độ công bố thông tin của công ty j</w:t>
      </w:r>
    </w:p>
    <w:p w14:paraId="584264A8" w14:textId="77777777" w:rsidR="00A25D7E" w:rsidRPr="007B5D36" w:rsidRDefault="00A25D7E" w:rsidP="00A25D7E">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C31D63" w:rsidRPr="007B5D36">
        <w:rPr>
          <w:rFonts w:ascii="Times New Roman" w:eastAsia="Calibri" w:hAnsi="Times New Roman" w:cs="Times New Roman"/>
          <w:color w:val="000000" w:themeColor="text1"/>
          <w:sz w:val="26"/>
          <w:szCs w:val="26"/>
        </w:rPr>
        <w:t>- Ij</w:t>
      </w:r>
      <w:r w:rsidR="00AB0E98" w:rsidRPr="007B5D36">
        <w:rPr>
          <w:rFonts w:ascii="Times New Roman" w:eastAsia="Calibri" w:hAnsi="Times New Roman" w:cs="Times New Roman"/>
          <w:color w:val="000000" w:themeColor="text1"/>
          <w:sz w:val="26"/>
          <w:szCs w:val="26"/>
        </w:rPr>
        <w:t>: chỉ số công bố thông tin củ</w:t>
      </w:r>
      <w:r w:rsidRPr="007B5D36">
        <w:rPr>
          <w:rFonts w:ascii="Times New Roman" w:eastAsia="Calibri" w:hAnsi="Times New Roman" w:cs="Times New Roman"/>
          <w:color w:val="000000" w:themeColor="text1"/>
          <w:sz w:val="26"/>
          <w:szCs w:val="26"/>
        </w:rPr>
        <w:t>a công ty j</w:t>
      </w:r>
    </w:p>
    <w:p w14:paraId="061C5CAC" w14:textId="77777777" w:rsidR="00A25D7E" w:rsidRPr="007B5D36" w:rsidRDefault="00A25D7E" w:rsidP="00A25D7E">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AB0E98" w:rsidRPr="007B5D36">
        <w:rPr>
          <w:rFonts w:ascii="Times New Roman" w:eastAsia="Calibri" w:hAnsi="Times New Roman" w:cs="Times New Roman"/>
          <w:color w:val="000000" w:themeColor="text1"/>
          <w:sz w:val="26"/>
          <w:szCs w:val="26"/>
        </w:rPr>
        <w:t>- dij = 1 nếu mục thông tin i được công bố, = 0 nếu mục thông tin không được công bố</w:t>
      </w:r>
    </w:p>
    <w:p w14:paraId="091BEB95" w14:textId="77777777" w:rsidR="00A25D7E" w:rsidRPr="007B5D36" w:rsidRDefault="00A25D7E" w:rsidP="00A25D7E">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AB0E98" w:rsidRPr="007B5D36">
        <w:rPr>
          <w:rFonts w:ascii="Times New Roman" w:eastAsia="Calibri" w:hAnsi="Times New Roman" w:cs="Times New Roman"/>
          <w:color w:val="000000" w:themeColor="text1"/>
          <w:sz w:val="26"/>
          <w:szCs w:val="26"/>
        </w:rPr>
        <w:t xml:space="preserve">- n: số lượng mục thông tin công ty có thể công bố </w:t>
      </w:r>
      <w:r w:rsidR="00333CA5" w:rsidRPr="007B5D36">
        <w:rPr>
          <w:rFonts w:ascii="Times New Roman" w:eastAsia="Calibri" w:hAnsi="Times New Roman" w:cs="Times New Roman"/>
          <w:color w:val="000000" w:themeColor="text1"/>
          <w:sz w:val="26"/>
          <w:szCs w:val="26"/>
        </w:rPr>
        <w:t>(n= 68)</w:t>
      </w:r>
    </w:p>
    <w:p w14:paraId="0F297658" w14:textId="77777777" w:rsidR="0006372D" w:rsidRPr="007B5D36" w:rsidRDefault="00A25D7E" w:rsidP="00A25D7E">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AB0E98" w:rsidRPr="007B5D36">
        <w:rPr>
          <w:rFonts w:ascii="Times New Roman" w:eastAsia="Times New Roman" w:hAnsi="Times New Roman" w:cs="Times New Roman"/>
          <w:color w:val="000000" w:themeColor="text1"/>
          <w:sz w:val="26"/>
          <w:szCs w:val="26"/>
        </w:rPr>
        <w:t>- 0 &lt; Ij &lt; 1</w:t>
      </w:r>
    </w:p>
    <w:p w14:paraId="44ADBED2" w14:textId="77777777" w:rsidR="00DD4E5D" w:rsidRPr="007B5D36" w:rsidRDefault="00C30883"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276" w:name="_Toc510470362"/>
      <w:bookmarkStart w:id="277" w:name="_Toc511653835"/>
      <w:bookmarkStart w:id="278" w:name="_Toc21870982"/>
      <w:bookmarkStart w:id="279" w:name="_Toc24365604"/>
      <w:bookmarkStart w:id="280" w:name="_Toc24373684"/>
      <w:bookmarkStart w:id="281" w:name="_Toc51531409"/>
      <w:bookmarkStart w:id="282" w:name="_Toc62354382"/>
      <w:bookmarkStart w:id="283" w:name="_Toc91434335"/>
      <w:bookmarkStart w:id="284" w:name="_Toc163900955"/>
      <w:r w:rsidRPr="007B5D36">
        <w:rPr>
          <w:rFonts w:ascii="Times New Roman" w:eastAsia="Times New Roman" w:hAnsi="Times New Roman" w:cs="Times New Roman"/>
          <w:b/>
          <w:bCs/>
          <w:i/>
          <w:color w:val="000000" w:themeColor="text1"/>
          <w:spacing w:val="2"/>
          <w:sz w:val="26"/>
          <w:szCs w:val="26"/>
        </w:rPr>
        <w:t>3.3</w:t>
      </w:r>
      <w:r w:rsidR="005C7882" w:rsidRPr="007B5D36">
        <w:rPr>
          <w:rFonts w:ascii="Times New Roman" w:eastAsia="Times New Roman" w:hAnsi="Times New Roman" w:cs="Times New Roman"/>
          <w:b/>
          <w:bCs/>
          <w:i/>
          <w:color w:val="000000" w:themeColor="text1"/>
          <w:spacing w:val="2"/>
          <w:sz w:val="26"/>
          <w:szCs w:val="26"/>
        </w:rPr>
        <w:t xml:space="preserve">.2 </w:t>
      </w:r>
      <w:r w:rsidR="00DD4E5D" w:rsidRPr="007B5D36">
        <w:rPr>
          <w:rFonts w:ascii="Times New Roman" w:eastAsia="Times New Roman" w:hAnsi="Times New Roman" w:cs="Times New Roman"/>
          <w:b/>
          <w:bCs/>
          <w:i/>
          <w:color w:val="000000" w:themeColor="text1"/>
          <w:spacing w:val="2"/>
          <w:sz w:val="26"/>
          <w:szCs w:val="26"/>
        </w:rPr>
        <w:t xml:space="preserve">Đo lường </w:t>
      </w:r>
      <w:r w:rsidR="00DD4E5D" w:rsidRPr="007B5D36">
        <w:rPr>
          <w:rFonts w:ascii="Times New Roman" w:eastAsia="Times New Roman" w:hAnsi="Times New Roman" w:cs="Times New Roman"/>
          <w:b/>
          <w:bCs/>
          <w:i/>
          <w:color w:val="000000" w:themeColor="text1"/>
          <w:sz w:val="26"/>
          <w:szCs w:val="26"/>
        </w:rPr>
        <w:t>các chỉ số phản ánh 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 xml:space="preserve">ệu quả </w:t>
      </w:r>
      <w:bookmarkEnd w:id="276"/>
      <w:bookmarkEnd w:id="277"/>
      <w:bookmarkEnd w:id="278"/>
      <w:bookmarkEnd w:id="279"/>
      <w:bookmarkEnd w:id="280"/>
      <w:r w:rsidR="00DD4E5D" w:rsidRPr="007B5D36">
        <w:rPr>
          <w:rFonts w:ascii="Times New Roman" w:eastAsia="Times New Roman" w:hAnsi="Times New Roman" w:cs="Times New Roman"/>
          <w:b/>
          <w:bCs/>
          <w:i/>
          <w:color w:val="000000" w:themeColor="text1"/>
          <w:sz w:val="26"/>
          <w:szCs w:val="26"/>
        </w:rPr>
        <w:t>tà</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 xml:space="preserve"> chính</w:t>
      </w:r>
      <w:bookmarkEnd w:id="281"/>
      <w:bookmarkEnd w:id="282"/>
      <w:bookmarkEnd w:id="283"/>
      <w:bookmarkEnd w:id="284"/>
    </w:p>
    <w:p w14:paraId="587E689C" w14:textId="5CF87365"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Dựa trên kết quả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của Gar</w:t>
      </w:r>
      <w:r w:rsidRPr="007B5D36">
        <w:rPr>
          <w:rFonts w:ascii="Times New Roman" w:eastAsia="Times New Roman" w:hAnsi="Times New Roman" w:cs="Times New Roman"/>
          <w:color w:val="000000" w:themeColor="text1"/>
          <w:sz w:val="26"/>
          <w:szCs w:val="26"/>
          <w:shd w:val="clear" w:color="auto" w:fill="FFFFFF"/>
          <w:lang w:eastAsia="vi-VN"/>
        </w:rPr>
        <w:t>c</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astro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ộng sự (2010); Mon</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va và cộng sự (2008); Mon</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va và </w:t>
      </w:r>
      <w:r w:rsidR="004C2B71" w:rsidRPr="007B5D36">
        <w:rPr>
          <w:rFonts w:ascii="Times New Roman" w:eastAsia="Times New Roman" w:hAnsi="Times New Roman" w:cs="Times New Roman"/>
          <w:color w:val="000000" w:themeColor="text1"/>
          <w:sz w:val="26"/>
          <w:szCs w:val="26"/>
          <w:shd w:val="clear" w:color="auto" w:fill="FFFFFF"/>
          <w:lang w:val="pt-BR"/>
        </w:rPr>
        <w:t>cộng sự</w:t>
      </w:r>
      <w:r w:rsidRPr="007B5D36">
        <w:rPr>
          <w:rFonts w:ascii="Times New Roman" w:eastAsia="Times New Roman" w:hAnsi="Times New Roman" w:cs="Times New Roman"/>
          <w:color w:val="000000" w:themeColor="text1"/>
          <w:sz w:val="26"/>
          <w:szCs w:val="26"/>
          <w:shd w:val="clear" w:color="auto" w:fill="FFFFFF"/>
          <w:lang w:val="pt-BR"/>
        </w:rPr>
        <w:t xml:space="preserve"> (2007);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o</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hran và Wod (1984); M</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W</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ll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ams và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g</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l (2000); R</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hardson và W</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lk</w:t>
      </w:r>
      <w:r w:rsidRPr="007B5D36">
        <w:rPr>
          <w:rFonts w:ascii="Times New Roman" w:eastAsia="Times New Roman" w:hAnsi="Times New Roman" w:cs="Times New Roman"/>
          <w:color w:val="000000" w:themeColor="text1"/>
          <w:sz w:val="26"/>
          <w:szCs w:val="26"/>
          <w:shd w:val="clear" w:color="auto" w:fill="FFFFFF"/>
          <w:lang w:eastAsia="vi-VN"/>
        </w:rPr>
        <w:t>e</w:t>
      </w:r>
      <w:r w:rsidR="0037321E" w:rsidRPr="007B5D36">
        <w:rPr>
          <w:rFonts w:ascii="Times New Roman" w:eastAsia="Times New Roman" w:hAnsi="Times New Roman" w:cs="Times New Roman"/>
          <w:color w:val="000000" w:themeColor="text1"/>
          <w:sz w:val="26"/>
          <w:szCs w:val="26"/>
          <w:shd w:val="clear" w:color="auto" w:fill="FFFFFF"/>
          <w:lang w:val="pt-BR"/>
        </w:rPr>
        <w:t xml:space="preserve">r (2001), các tác giả này </w:t>
      </w:r>
      <w:r w:rsidRPr="007B5D36">
        <w:rPr>
          <w:rFonts w:ascii="Times New Roman" w:eastAsia="Times New Roman" w:hAnsi="Times New Roman" w:cs="Times New Roman"/>
          <w:color w:val="000000" w:themeColor="text1"/>
          <w:sz w:val="26"/>
          <w:szCs w:val="26"/>
          <w:shd w:val="clear" w:color="auto" w:fill="FFFFFF"/>
          <w:lang w:val="pt-BR"/>
        </w:rPr>
        <w:t xml:space="preserve">đã dùng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để phân tí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sự tác động của công bố </w:t>
      </w:r>
      <w:r w:rsidR="0037321E" w:rsidRPr="007B5D36">
        <w:rPr>
          <w:rFonts w:ascii="Times New Roman" w:eastAsia="Times New Roman" w:hAnsi="Times New Roman" w:cs="Times New Roman"/>
          <w:color w:val="000000" w:themeColor="text1"/>
          <w:sz w:val="26"/>
          <w:szCs w:val="26"/>
          <w:shd w:val="clear" w:color="auto" w:fill="FFFFFF"/>
          <w:lang w:val="pt-BR"/>
        </w:rPr>
        <w:t>thông tin tự nguyện như thông tin xã hội, môi trường</w:t>
      </w:r>
      <w:r w:rsidRPr="007B5D36">
        <w:rPr>
          <w:rFonts w:ascii="Times New Roman" w:eastAsia="Times New Roman" w:hAnsi="Times New Roman" w:cs="Times New Roman"/>
          <w:color w:val="000000" w:themeColor="text1"/>
          <w:sz w:val="26"/>
          <w:szCs w:val="26"/>
          <w:shd w:val="clear" w:color="auto" w:fill="FFFFFF"/>
          <w:lang w:val="pt-BR"/>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ả xây dựng hệ thống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nhằm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bao quát về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trong quá khứ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ũng như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ềm năng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và tăng trưởng tương la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006926C5" w:rsidRPr="007B5D36">
        <w:rPr>
          <w:rFonts w:ascii="Times New Roman" w:eastAsia="Times New Roman" w:hAnsi="Times New Roman" w:cs="Times New Roman"/>
          <w:color w:val="000000" w:themeColor="text1"/>
          <w:sz w:val="26"/>
          <w:szCs w:val="26"/>
          <w:shd w:val="clear" w:color="auto" w:fill="FFFFFF"/>
          <w:lang w:val="pt-BR"/>
        </w:rPr>
        <w:t>ủa d</w:t>
      </w:r>
      <w:r w:rsidRPr="007B5D36">
        <w:rPr>
          <w:rFonts w:ascii="Times New Roman" w:eastAsia="Times New Roman" w:hAnsi="Times New Roman" w:cs="Times New Roman"/>
          <w:color w:val="000000" w:themeColor="text1"/>
          <w:sz w:val="26"/>
          <w:szCs w:val="26"/>
          <w:shd w:val="clear" w:color="auto" w:fill="FFFFFF"/>
          <w:lang w:val="pt-BR"/>
        </w:rPr>
        <w:t>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ệp bao gồm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ROA, 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P/B và TBQ.</w:t>
      </w:r>
    </w:p>
    <w:p w14:paraId="04801F36"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bCs/>
          <w:iCs/>
          <w:color w:val="000000" w:themeColor="text1"/>
          <w:sz w:val="26"/>
          <w:szCs w:val="26"/>
          <w:lang w:val="vi-VN"/>
        </w:rPr>
        <w:t>Đo lường</w:t>
      </w:r>
      <w:r w:rsidR="006926C5" w:rsidRPr="007B5D36">
        <w:rPr>
          <w:rFonts w:ascii="Times New Roman" w:eastAsia="Times New Roman" w:hAnsi="Times New Roman" w:cs="Times New Roman"/>
          <w:b/>
          <w:bCs/>
          <w:iCs/>
          <w:color w:val="000000" w:themeColor="text1"/>
          <w:sz w:val="26"/>
          <w:szCs w:val="26"/>
        </w:rPr>
        <w:t xml:space="preserve"> hiệu quả tài chính với</w:t>
      </w:r>
      <w:r w:rsidRPr="007B5D36">
        <w:rPr>
          <w:rFonts w:ascii="Times New Roman" w:eastAsia="Times New Roman" w:hAnsi="Times New Roman" w:cs="Times New Roman"/>
          <w:b/>
          <w:bCs/>
          <w:iCs/>
          <w:color w:val="000000" w:themeColor="text1"/>
          <w:sz w:val="26"/>
          <w:szCs w:val="26"/>
          <w:lang w:val="vi-VN"/>
        </w:rPr>
        <w:t xml:space="preserve"> ROA</w:t>
      </w:r>
      <w:r w:rsidR="006926C5"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vi-VN"/>
        </w:rPr>
        <w:t>ROA  là tỷ lệ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ữa lợ</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nhuận so vớ</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sản được đem vào hoạt động sản xuất k</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nh doanh nhằm đánh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á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trong v</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ệc sử dụng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sản của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337CD1" w:rsidRPr="007B5D36">
        <w:rPr>
          <w:rFonts w:ascii="Times New Roman" w:eastAsia="Times New Roman" w:hAnsi="Times New Roman" w:cs="Times New Roman"/>
          <w:color w:val="000000" w:themeColor="text1"/>
          <w:sz w:val="26"/>
          <w:szCs w:val="26"/>
          <w:shd w:val="clear" w:color="auto" w:fill="FFFFFF"/>
          <w:lang w:val="vi-VN"/>
        </w:rPr>
        <w:t>ệp.</w:t>
      </w:r>
    </w:p>
    <w:p w14:paraId="423A1BBB" w14:textId="233627EE"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ROA là thướ</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lợ</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dùng để đánh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á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ệu quả sử dụng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ệp hoặ</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lường khả năng tạo ra lợ</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ủa DN l</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ên quan đến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Aupp</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rl</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và </w:t>
      </w:r>
      <w:r w:rsidRPr="007B5D36">
        <w:rPr>
          <w:rFonts w:ascii="Times New Roman" w:eastAsia="Times New Roman" w:hAnsi="Times New Roman" w:cs="Times New Roman"/>
          <w:color w:val="000000" w:themeColor="text1"/>
          <w:sz w:val="26"/>
          <w:szCs w:val="26"/>
          <w:shd w:val="clear" w:color="auto" w:fill="FFFFFF"/>
          <w:lang w:eastAsia="vi-VN"/>
        </w:rPr>
        <w:t>c</w:t>
      </w:r>
      <w:r w:rsidR="00424911" w:rsidRPr="007B5D36">
        <w:rPr>
          <w:rFonts w:ascii="Times New Roman" w:eastAsia="Times New Roman" w:hAnsi="Times New Roman" w:cs="Times New Roman"/>
          <w:color w:val="000000" w:themeColor="text1"/>
          <w:sz w:val="26"/>
          <w:szCs w:val="26"/>
          <w:shd w:val="clear" w:color="auto" w:fill="FFFFFF"/>
          <w:lang w:val="pt-BR"/>
        </w:rPr>
        <w:t xml:space="preserve">ộng sự </w:t>
      </w:r>
      <w:r w:rsidRPr="007B5D36">
        <w:rPr>
          <w:rFonts w:ascii="Times New Roman" w:eastAsia="Times New Roman" w:hAnsi="Times New Roman" w:cs="Times New Roman"/>
          <w:color w:val="000000" w:themeColor="text1"/>
          <w:sz w:val="26"/>
          <w:szCs w:val="26"/>
          <w:shd w:val="clear" w:color="auto" w:fill="FFFFFF"/>
          <w:lang w:val="pt-BR"/>
        </w:rPr>
        <w:t xml:space="preserve">(1985)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 rằng phương pháp tính toán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này đã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dùng rộng rã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và dường như mang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ệu quả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ao hơn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ụ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ều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đã dùng ROA như một phép đo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để tìm ra sự tác động của ROA đến công bố </w:t>
      </w:r>
      <w:r w:rsidR="0037321E" w:rsidRPr="007B5D36">
        <w:rPr>
          <w:rFonts w:ascii="Times New Roman" w:eastAsia="Times New Roman" w:hAnsi="Times New Roman" w:cs="Times New Roman"/>
          <w:color w:val="000000" w:themeColor="text1"/>
          <w:sz w:val="26"/>
          <w:szCs w:val="26"/>
          <w:shd w:val="clear" w:color="auto" w:fill="FFFFFF"/>
          <w:lang w:val="pt-BR"/>
        </w:rPr>
        <w:t>thông tin tự nguyện</w:t>
      </w:r>
      <w:r w:rsidRPr="007B5D36">
        <w:rPr>
          <w:rFonts w:ascii="Times New Roman" w:eastAsia="Times New Roman" w:hAnsi="Times New Roman" w:cs="Times New Roman"/>
          <w:color w:val="000000" w:themeColor="text1"/>
          <w:sz w:val="26"/>
          <w:szCs w:val="26"/>
          <w:shd w:val="clear" w:color="auto" w:fill="FFFFFF"/>
          <w:lang w:val="pt-BR"/>
        </w:rPr>
        <w:t>. (M</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W</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ll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ams và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g</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l, 2000; P</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t</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rs và Mull</w:t>
      </w:r>
      <w:r w:rsidRPr="007B5D36">
        <w:rPr>
          <w:rFonts w:ascii="Times New Roman" w:eastAsia="Times New Roman" w:hAnsi="Times New Roman" w:cs="Times New Roman"/>
          <w:color w:val="000000" w:themeColor="text1"/>
          <w:sz w:val="26"/>
          <w:szCs w:val="26"/>
          <w:shd w:val="clear" w:color="auto" w:fill="FFFFFF"/>
          <w:lang w:eastAsia="vi-VN"/>
        </w:rPr>
        <w:t>e</w:t>
      </w:r>
      <w:r w:rsidR="00C03F9D" w:rsidRPr="007B5D36">
        <w:rPr>
          <w:rFonts w:ascii="Times New Roman" w:eastAsia="Times New Roman" w:hAnsi="Times New Roman" w:cs="Times New Roman"/>
          <w:color w:val="000000" w:themeColor="text1"/>
          <w:sz w:val="26"/>
          <w:szCs w:val="26"/>
          <w:shd w:val="clear" w:color="auto" w:fill="FFFFFF"/>
          <w:lang w:val="pt-BR"/>
        </w:rPr>
        <w:t>n, 2009</w:t>
      </w:r>
      <w:r w:rsidRPr="007B5D36">
        <w:rPr>
          <w:rFonts w:ascii="Times New Roman" w:eastAsia="Times New Roman" w:hAnsi="Times New Roman" w:cs="Times New Roman"/>
          <w:color w:val="000000" w:themeColor="text1"/>
          <w:sz w:val="26"/>
          <w:szCs w:val="26"/>
          <w:shd w:val="clear" w:color="auto" w:fill="FFFFFF"/>
          <w:lang w:val="pt-BR"/>
        </w:rPr>
        <w:t xml:space="preserve">). Sự tác động của công </w:t>
      </w:r>
      <w:r w:rsidR="0037321E" w:rsidRPr="007B5D36">
        <w:rPr>
          <w:rFonts w:ascii="Times New Roman" w:eastAsia="Times New Roman" w:hAnsi="Times New Roman" w:cs="Times New Roman"/>
          <w:color w:val="000000" w:themeColor="text1"/>
          <w:sz w:val="26"/>
          <w:szCs w:val="26"/>
          <w:shd w:val="clear" w:color="auto" w:fill="FFFFFF"/>
          <w:lang w:val="pt-BR"/>
        </w:rPr>
        <w:t>bố thông tin tự nguyện</w:t>
      </w:r>
      <w:r w:rsidRPr="007B5D36">
        <w:rPr>
          <w:rFonts w:ascii="Times New Roman" w:eastAsia="Times New Roman" w:hAnsi="Times New Roman" w:cs="Times New Roman"/>
          <w:color w:val="000000" w:themeColor="text1"/>
          <w:sz w:val="26"/>
          <w:szCs w:val="26"/>
          <w:shd w:val="clear" w:color="auto" w:fill="FFFFFF"/>
          <w:lang w:val="pt-BR"/>
        </w:rPr>
        <w:t xml:space="preserve"> đến ROA đã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tìm thấy bở</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Mon</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va và Ortas (2010); P</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t</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rs và Mull</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n (2009); 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yono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ộng sự, </w:t>
      </w:r>
      <w:r w:rsidRPr="007B5D36">
        <w:rPr>
          <w:rFonts w:ascii="Times New Roman" w:eastAsia="Times New Roman" w:hAnsi="Times New Roman" w:cs="Times New Roman"/>
          <w:color w:val="000000" w:themeColor="text1"/>
          <w:sz w:val="26"/>
          <w:szCs w:val="26"/>
          <w:shd w:val="clear" w:color="auto" w:fill="FFFFFF"/>
          <w:lang w:val="pt-BR"/>
        </w:rPr>
        <w:lastRenderedPageBreak/>
        <w:t>(2011). Trong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đó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ứu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Aupp</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rl</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ộng sự, (1985); M</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W</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ll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ams và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g</w:t>
      </w:r>
      <w:r w:rsidRPr="007B5D36">
        <w:rPr>
          <w:rFonts w:ascii="Times New Roman" w:eastAsia="Times New Roman" w:hAnsi="Times New Roman" w:cs="Times New Roman"/>
          <w:color w:val="000000" w:themeColor="text1"/>
          <w:sz w:val="26"/>
          <w:szCs w:val="26"/>
          <w:shd w:val="clear" w:color="auto" w:fill="FFFFFF"/>
          <w:lang w:eastAsia="vi-VN"/>
        </w:rPr>
        <w:t>e</w:t>
      </w:r>
      <w:r w:rsidR="00C03F9D" w:rsidRPr="007B5D36">
        <w:rPr>
          <w:rFonts w:ascii="Times New Roman" w:eastAsia="Times New Roman" w:hAnsi="Times New Roman" w:cs="Times New Roman"/>
          <w:color w:val="000000" w:themeColor="text1"/>
          <w:sz w:val="26"/>
          <w:szCs w:val="26"/>
          <w:shd w:val="clear" w:color="auto" w:fill="FFFFFF"/>
          <w:lang w:val="pt-BR"/>
        </w:rPr>
        <w:t xml:space="preserve">l (2000) </w:t>
      </w:r>
      <w:r w:rsidRPr="007B5D36">
        <w:rPr>
          <w:rFonts w:ascii="Times New Roman" w:eastAsia="Times New Roman" w:hAnsi="Times New Roman" w:cs="Times New Roman"/>
          <w:color w:val="000000" w:themeColor="text1"/>
          <w:sz w:val="26"/>
          <w:szCs w:val="26"/>
          <w:shd w:val="clear" w:color="auto" w:fill="FFFFFF"/>
          <w:lang w:val="pt-BR"/>
        </w:rPr>
        <w:t>và Dragom</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r (2010)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không tìm thấy </w:t>
      </w:r>
      <w:r w:rsidR="0037321E" w:rsidRPr="007B5D36">
        <w:rPr>
          <w:rFonts w:ascii="Times New Roman" w:eastAsia="Times New Roman" w:hAnsi="Times New Roman" w:cs="Times New Roman"/>
          <w:color w:val="000000" w:themeColor="text1"/>
          <w:sz w:val="26"/>
          <w:szCs w:val="26"/>
          <w:shd w:val="clear" w:color="auto" w:fill="FFFFFF"/>
          <w:lang w:val="pt-BR"/>
        </w:rPr>
        <w:t xml:space="preserve">mối quan hệ giữa các biến này. </w:t>
      </w:r>
      <w:r w:rsidRPr="007B5D36">
        <w:rPr>
          <w:rFonts w:ascii="Times New Roman" w:eastAsia="Times New Roman" w:hAnsi="Times New Roman" w:cs="Times New Roman"/>
          <w:color w:val="000000" w:themeColor="text1"/>
          <w:sz w:val="26"/>
          <w:szCs w:val="26"/>
          <w:shd w:val="clear" w:color="auto" w:fill="FFFFFF"/>
          <w:lang w:val="pt-BR"/>
        </w:rPr>
        <w:t xml:space="preserve">Aras và </w:t>
      </w:r>
      <w:r w:rsidRPr="007B5D36">
        <w:rPr>
          <w:rFonts w:ascii="Times New Roman" w:eastAsia="Times New Roman" w:hAnsi="Times New Roman" w:cs="Times New Roman"/>
          <w:color w:val="000000" w:themeColor="text1"/>
          <w:sz w:val="26"/>
          <w:szCs w:val="26"/>
          <w:shd w:val="clear" w:color="auto" w:fill="FFFFFF"/>
          <w:lang w:eastAsia="vi-VN"/>
        </w:rPr>
        <w:t>c</w:t>
      </w:r>
      <w:r w:rsidR="0037321E" w:rsidRPr="007B5D36">
        <w:rPr>
          <w:rFonts w:ascii="Times New Roman" w:eastAsia="Times New Roman" w:hAnsi="Times New Roman" w:cs="Times New Roman"/>
          <w:color w:val="000000" w:themeColor="text1"/>
          <w:sz w:val="26"/>
          <w:szCs w:val="26"/>
          <w:shd w:val="clear" w:color="auto" w:fill="FFFFFF"/>
          <w:lang w:val="pt-BR"/>
        </w:rPr>
        <w:t>ộng sự (2010)</w:t>
      </w:r>
      <w:r w:rsidRPr="007B5D36">
        <w:rPr>
          <w:rFonts w:ascii="Times New Roman" w:eastAsia="Times New Roman" w:hAnsi="Times New Roman" w:cs="Times New Roman"/>
          <w:color w:val="000000" w:themeColor="text1"/>
          <w:sz w:val="26"/>
          <w:szCs w:val="26"/>
          <w:shd w:val="clear" w:color="auto" w:fill="FFFFFF"/>
          <w:lang w:val="pt-BR"/>
        </w:rPr>
        <w:t xml:space="preserve"> </w:t>
      </w:r>
      <w:r w:rsidR="0037321E" w:rsidRPr="007B5D36">
        <w:rPr>
          <w:rFonts w:ascii="Times New Roman" w:eastAsia="Times New Roman" w:hAnsi="Times New Roman" w:cs="Times New Roman"/>
          <w:color w:val="000000" w:themeColor="text1"/>
          <w:sz w:val="26"/>
          <w:szCs w:val="26"/>
          <w:shd w:val="clear" w:color="auto" w:fill="FFFFFF"/>
          <w:lang w:eastAsia="vi-VN"/>
        </w:rPr>
        <w:t>nghiên cứu ở b</w:t>
      </w:r>
      <w:r w:rsidRPr="007B5D36">
        <w:rPr>
          <w:rFonts w:ascii="Times New Roman" w:eastAsia="Times New Roman" w:hAnsi="Times New Roman" w:cs="Times New Roman"/>
          <w:color w:val="000000" w:themeColor="text1"/>
          <w:sz w:val="26"/>
          <w:szCs w:val="26"/>
          <w:shd w:val="clear" w:color="auto" w:fill="FFFFFF"/>
          <w:lang w:val="pt-BR"/>
        </w:rPr>
        <w:t>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ảnh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quố</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 đang phát tr</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37321E" w:rsidRPr="007B5D36">
        <w:rPr>
          <w:rFonts w:ascii="Times New Roman" w:eastAsia="Times New Roman" w:hAnsi="Times New Roman" w:cs="Times New Roman"/>
          <w:color w:val="000000" w:themeColor="text1"/>
          <w:sz w:val="26"/>
          <w:szCs w:val="26"/>
          <w:shd w:val="clear" w:color="auto" w:fill="FFFFFF"/>
          <w:lang w:val="pt-BR"/>
        </w:rPr>
        <w:t>ển, cũng cho</w:t>
      </w:r>
      <w:r w:rsidRPr="007B5D36">
        <w:rPr>
          <w:rFonts w:ascii="Times New Roman" w:eastAsia="Times New Roman" w:hAnsi="Times New Roman" w:cs="Times New Roman"/>
          <w:color w:val="000000" w:themeColor="text1"/>
          <w:sz w:val="26"/>
          <w:szCs w:val="26"/>
          <w:shd w:val="clear" w:color="auto" w:fill="FFFFFF"/>
          <w:lang w:val="pt-BR"/>
        </w:rPr>
        <w:t xml:space="preserve"> kết quả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0037321E" w:rsidRPr="007B5D36">
        <w:rPr>
          <w:rFonts w:ascii="Times New Roman" w:eastAsia="Times New Roman" w:hAnsi="Times New Roman" w:cs="Times New Roman"/>
          <w:color w:val="000000" w:themeColor="text1"/>
          <w:sz w:val="26"/>
          <w:szCs w:val="26"/>
          <w:shd w:val="clear" w:color="auto" w:fill="FFFFFF"/>
          <w:lang w:val="pt-BR"/>
        </w:rPr>
        <w:t xml:space="preserve">ứu rằng </w:t>
      </w:r>
      <w:r w:rsidRPr="007B5D36">
        <w:rPr>
          <w:rFonts w:ascii="Times New Roman" w:eastAsia="Times New Roman" w:hAnsi="Times New Roman" w:cs="Times New Roman"/>
          <w:color w:val="000000" w:themeColor="text1"/>
          <w:sz w:val="26"/>
          <w:szCs w:val="26"/>
          <w:shd w:val="clear" w:color="auto" w:fill="FFFFFF"/>
          <w:lang w:val="pt-BR"/>
        </w:rPr>
        <w:t xml:space="preserve">không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mố</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kết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ữa v</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ệc công bố </w:t>
      </w:r>
      <w:r w:rsidR="0037321E" w:rsidRPr="007B5D36">
        <w:rPr>
          <w:rFonts w:ascii="Times New Roman" w:eastAsia="Times New Roman" w:hAnsi="Times New Roman" w:cs="Times New Roman"/>
          <w:color w:val="000000" w:themeColor="text1"/>
          <w:sz w:val="26"/>
          <w:szCs w:val="26"/>
          <w:shd w:val="clear" w:color="auto" w:fill="FFFFFF"/>
          <w:lang w:val="pt-BR"/>
        </w:rPr>
        <w:t>thông tin tự nguyện</w:t>
      </w:r>
      <w:r w:rsidRPr="007B5D36">
        <w:rPr>
          <w:rFonts w:ascii="Times New Roman" w:eastAsia="Times New Roman" w:hAnsi="Times New Roman" w:cs="Times New Roman"/>
          <w:color w:val="000000" w:themeColor="text1"/>
          <w:sz w:val="26"/>
          <w:szCs w:val="26"/>
          <w:shd w:val="clear" w:color="auto" w:fill="FFFFFF"/>
          <w:lang w:val="pt-BR"/>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(ROA). </w:t>
      </w:r>
    </w:p>
    <w:p w14:paraId="4A46A8DA"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Thang đo: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cứu này, ROA được tính = Tổng lợ</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thuế/ tổng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w:t>
      </w:r>
    </w:p>
    <w:p w14:paraId="13C89DD2" w14:textId="5436CA79" w:rsidR="006926C5" w:rsidRPr="007B5D36" w:rsidRDefault="00DD4E5D" w:rsidP="006926C5">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Nguồn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các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cứu được dùng để tính ROA được lấy từ Báo cáo </w:t>
      </w:r>
      <w:r w:rsidR="00E45E45" w:rsidRPr="007B5D36">
        <w:rPr>
          <w:rFonts w:ascii="Times New Roman" w:eastAsia="Times New Roman" w:hAnsi="Times New Roman" w:cs="Times New Roman"/>
          <w:color w:val="000000" w:themeColor="text1"/>
          <w:sz w:val="26"/>
          <w:szCs w:val="26"/>
          <w:shd w:val="clear" w:color="auto" w:fill="FFFFFF"/>
          <w:lang w:val="pt-BR"/>
        </w:rPr>
        <w:t>thường niên</w:t>
      </w:r>
      <w:r w:rsidR="00E32BA6" w:rsidRPr="007B5D36">
        <w:rPr>
          <w:rFonts w:ascii="Times New Roman" w:eastAsia="Times New Roman" w:hAnsi="Times New Roman" w:cs="Times New Roman"/>
          <w:color w:val="000000" w:themeColor="text1"/>
          <w:sz w:val="26"/>
          <w:szCs w:val="26"/>
          <w:shd w:val="clear" w:color="auto" w:fill="FFFFFF"/>
          <w:lang w:val="pt-BR"/>
        </w:rPr>
        <w:t xml:space="preserve"> từ năm 2019 -2022</w:t>
      </w:r>
      <w:r w:rsidRPr="007B5D36">
        <w:rPr>
          <w:rFonts w:ascii="Times New Roman" w:eastAsia="Times New Roman" w:hAnsi="Times New Roman" w:cs="Times New Roman"/>
          <w:color w:val="000000" w:themeColor="text1"/>
          <w:sz w:val="26"/>
          <w:szCs w:val="26"/>
          <w:shd w:val="clear" w:color="auto" w:fill="FFFFFF"/>
          <w:lang w:val="pt-BR"/>
        </w:rPr>
        <w:t xml:space="preserve"> của các công </w:t>
      </w:r>
      <w:r w:rsidR="0037321E" w:rsidRPr="007B5D36">
        <w:rPr>
          <w:rFonts w:ascii="Times New Roman" w:eastAsia="Times New Roman" w:hAnsi="Times New Roman" w:cs="Times New Roman"/>
          <w:color w:val="000000" w:themeColor="text1"/>
          <w:sz w:val="26"/>
          <w:szCs w:val="26"/>
          <w:shd w:val="clear" w:color="auto" w:fill="FFFFFF"/>
          <w:lang w:val="pt-BR"/>
        </w:rPr>
        <w:t>ty nằm trong danh sách khảo sá</w:t>
      </w:r>
      <w:r w:rsidR="006926C5" w:rsidRPr="007B5D36">
        <w:rPr>
          <w:rFonts w:ascii="Times New Roman" w:eastAsia="Times New Roman" w:hAnsi="Times New Roman" w:cs="Times New Roman"/>
          <w:color w:val="000000" w:themeColor="text1"/>
          <w:sz w:val="26"/>
          <w:szCs w:val="26"/>
          <w:shd w:val="clear" w:color="auto" w:fill="FFFFFF"/>
          <w:lang w:val="pt-BR"/>
        </w:rPr>
        <w:t>t.</w:t>
      </w:r>
    </w:p>
    <w:p w14:paraId="125B46FA"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bCs/>
          <w:iCs/>
          <w:color w:val="000000" w:themeColor="text1"/>
          <w:sz w:val="26"/>
          <w:szCs w:val="26"/>
          <w:lang w:val="vi-VN"/>
        </w:rPr>
        <w:t>Đo lường</w:t>
      </w:r>
      <w:r w:rsidR="006926C5" w:rsidRPr="007B5D36">
        <w:rPr>
          <w:rFonts w:ascii="Times New Roman" w:eastAsia="Times New Roman" w:hAnsi="Times New Roman" w:cs="Times New Roman"/>
          <w:b/>
          <w:bCs/>
          <w:iCs/>
          <w:color w:val="000000" w:themeColor="text1"/>
          <w:sz w:val="26"/>
          <w:szCs w:val="26"/>
        </w:rPr>
        <w:t xml:space="preserve"> hiệu quả tài chính với</w:t>
      </w:r>
      <w:r w:rsidRPr="007B5D36">
        <w:rPr>
          <w:rFonts w:ascii="Times New Roman" w:eastAsia="Times New Roman" w:hAnsi="Times New Roman" w:cs="Times New Roman"/>
          <w:b/>
          <w:bCs/>
          <w:iCs/>
          <w:color w:val="000000" w:themeColor="text1"/>
          <w:sz w:val="26"/>
          <w:szCs w:val="26"/>
          <w:lang w:val="vi-VN"/>
        </w:rPr>
        <w:t xml:space="preserve"> ROE</w:t>
      </w:r>
      <w:r w:rsidR="006926C5" w:rsidRPr="007B5D36">
        <w:rPr>
          <w:rFonts w:ascii="Times New Roman" w:eastAsia="Times New Roman" w:hAnsi="Times New Roman" w:cs="Times New Roman"/>
          <w:color w:val="000000" w:themeColor="text1"/>
          <w:sz w:val="26"/>
          <w:szCs w:val="26"/>
          <w:shd w:val="clear" w:color="auto" w:fill="FFFFFF"/>
          <w:lang w:val="pt-BR"/>
        </w:rPr>
        <w:t xml:space="preserve">: </w:t>
      </w:r>
      <w:r w:rsidR="00337CD1" w:rsidRPr="007B5D36">
        <w:rPr>
          <w:rFonts w:ascii="Times New Roman" w:eastAsia="Times New Roman" w:hAnsi="Times New Roman" w:cs="Times New Roman"/>
          <w:color w:val="000000" w:themeColor="text1"/>
          <w:sz w:val="26"/>
          <w:szCs w:val="26"/>
          <w:shd w:val="clear" w:color="auto" w:fill="FFFFFF"/>
          <w:lang w:val="pt-BR"/>
        </w:rPr>
        <w:t xml:space="preserve">ROE là </w:t>
      </w:r>
      <w:r w:rsidRPr="007B5D36">
        <w:rPr>
          <w:rFonts w:ascii="Times New Roman" w:eastAsia="Times New Roman" w:hAnsi="Times New Roman" w:cs="Times New Roman"/>
          <w:color w:val="000000" w:themeColor="text1"/>
          <w:sz w:val="26"/>
          <w:szCs w:val="26"/>
          <w:shd w:val="clear" w:color="auto" w:fill="FFFFFF"/>
          <w:lang w:val="vi-VN"/>
        </w:rPr>
        <w:t>tỷ lệ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ữa lợ</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nhuận so vớ</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 xml:space="preserve"> vốn chủ sở hữu mà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 sử dụng vào hoạt động của doanh ngh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ệp nhằm đánh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á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ệu quả trong v</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vi-VN"/>
        </w:rPr>
        <w:t>ệc sử dụng vốn.</w:t>
      </w:r>
    </w:p>
    <w:p w14:paraId="52BE9573" w14:textId="32412809"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ROE là thướ</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về khả năng s</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nh lợ</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ông ty, thể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ện khoản lợ</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mà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ông ty tạo ra vớ</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số vốn đầu tư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ổ đông; nó đượ</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thể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ện bằng một tỷ lệ phần trăm: tỷ lệ phần trăm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ao hơn thì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ông ty sẽ dùng vốn đầu tư tốt hơn (Dallo</w:t>
      </w:r>
      <w:r w:rsidRPr="007B5D36">
        <w:rPr>
          <w:rFonts w:ascii="Times New Roman" w:eastAsia="Times New Roman" w:hAnsi="Times New Roman" w:cs="Times New Roman"/>
          <w:color w:val="000000" w:themeColor="text1"/>
          <w:sz w:val="26"/>
          <w:szCs w:val="26"/>
          <w:shd w:val="clear" w:color="auto" w:fill="FFFFFF"/>
          <w:lang w:val="vi-VN"/>
        </w:rPr>
        <w:t>cc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val="vi-VN"/>
        </w:rPr>
        <w:t>i</w:t>
      </w:r>
      <w:r w:rsidR="00455B7B" w:rsidRPr="007B5D36">
        <w:rPr>
          <w:rFonts w:ascii="Times New Roman" w:eastAsia="Times New Roman" w:hAnsi="Times New Roman" w:cs="Times New Roman"/>
          <w:color w:val="000000" w:themeColor="text1"/>
          <w:sz w:val="26"/>
          <w:szCs w:val="26"/>
          <w:shd w:val="clear" w:color="auto" w:fill="FFFFFF"/>
          <w:lang w:val="pt-BR"/>
        </w:rPr>
        <w:t>o và</w:t>
      </w:r>
      <w:r w:rsidRPr="007B5D36">
        <w:rPr>
          <w:rFonts w:ascii="Times New Roman" w:eastAsia="Times New Roman" w:hAnsi="Times New Roman" w:cs="Times New Roman"/>
          <w:color w:val="000000" w:themeColor="text1"/>
          <w:sz w:val="26"/>
          <w:szCs w:val="26"/>
          <w:shd w:val="clear" w:color="auto" w:fill="FFFFFF"/>
          <w:lang w:val="pt-BR"/>
        </w:rPr>
        <w:t xml:space="preserve"> </w:t>
      </w:r>
      <w:r w:rsidR="00D051B9" w:rsidRPr="007B5D36">
        <w:rPr>
          <w:rFonts w:ascii="Times New Roman" w:eastAsia="Times New Roman" w:hAnsi="Times New Roman" w:cs="Times New Roman"/>
          <w:color w:val="000000" w:themeColor="text1"/>
          <w:sz w:val="26"/>
          <w:szCs w:val="26"/>
          <w:shd w:val="clear" w:color="auto" w:fill="FFFFFF"/>
          <w:lang w:val="pt-BR"/>
        </w:rPr>
        <w:t>cộng sự</w:t>
      </w:r>
      <w:r w:rsidR="006926C5" w:rsidRPr="007B5D36">
        <w:rPr>
          <w:rFonts w:ascii="Times New Roman" w:eastAsia="Times New Roman" w:hAnsi="Times New Roman" w:cs="Times New Roman"/>
          <w:color w:val="000000" w:themeColor="text1"/>
          <w:sz w:val="26"/>
          <w:szCs w:val="26"/>
          <w:shd w:val="clear" w:color="auto" w:fill="FFFFFF"/>
          <w:lang w:val="pt-BR"/>
        </w:rPr>
        <w:t xml:space="preserve">, 2005). </w:t>
      </w:r>
      <w:r w:rsidRPr="007B5D36">
        <w:rPr>
          <w:rFonts w:ascii="Times New Roman" w:eastAsia="Times New Roman" w:hAnsi="Times New Roman" w:cs="Times New Roman"/>
          <w:color w:val="000000" w:themeColor="text1"/>
          <w:sz w:val="26"/>
          <w:szCs w:val="26"/>
          <w:shd w:val="clear" w:color="auto" w:fill="FFFFFF"/>
          <w:lang w:val="pt-BR"/>
        </w:rPr>
        <w:t>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thể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tính 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o ha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nhau: 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dùng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nhuận/lỗ (P/L)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thuế và 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dùng thu nhập ròng. Trong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này sẽ dùng mô hình đầu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vì nó sẽ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đồng nhất về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tính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ROA,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tính này sẽ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tốt hơn về khả năng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nh lợ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ông ty vì nó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tính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thuế bở</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một số DN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do đặ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thù ngành)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ó thể bị áp dụng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hệ thống thuế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nhau, và nếu dùng thu nhập ròng để tính toán, kết quả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thể bị sa</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lệ</w:t>
      </w:r>
      <w:r w:rsidRPr="007B5D36">
        <w:rPr>
          <w:rFonts w:ascii="Times New Roman" w:eastAsia="Times New Roman" w:hAnsi="Times New Roman" w:cs="Times New Roman"/>
          <w:color w:val="000000" w:themeColor="text1"/>
          <w:sz w:val="26"/>
          <w:szCs w:val="26"/>
          <w:shd w:val="clear" w:color="auto" w:fill="FFFFFF"/>
          <w:lang w:eastAsia="vi-VN"/>
        </w:rPr>
        <w:t>c</w:t>
      </w:r>
      <w:r w:rsidR="006926C5"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lang w:val="pt-BR"/>
        </w:rPr>
        <w:t xml:space="preserve">Một số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đây đã dùng RO</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 như là thướ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đo phản ánh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hoạt động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hính trong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của sự tác động công bố </w:t>
      </w:r>
      <w:r w:rsidR="0037321E" w:rsidRPr="007B5D36">
        <w:rPr>
          <w:rFonts w:ascii="Times New Roman" w:eastAsia="Times New Roman" w:hAnsi="Times New Roman" w:cs="Times New Roman"/>
          <w:color w:val="000000" w:themeColor="text1"/>
          <w:sz w:val="26"/>
          <w:szCs w:val="26"/>
          <w:shd w:val="clear" w:color="auto" w:fill="FFFFFF"/>
          <w:lang w:val="pt-BR"/>
        </w:rPr>
        <w:t>thông tin tự nguyện</w:t>
      </w:r>
      <w:r w:rsidRPr="007B5D36">
        <w:rPr>
          <w:rFonts w:ascii="Times New Roman" w:eastAsia="Times New Roman" w:hAnsi="Times New Roman" w:cs="Times New Roman"/>
          <w:color w:val="000000" w:themeColor="text1"/>
          <w:sz w:val="26"/>
          <w:szCs w:val="26"/>
          <w:shd w:val="clear" w:color="auto" w:fill="FFFFFF"/>
          <w:lang w:val="pt-BR"/>
        </w:rPr>
        <w:t xml:space="preserve"> như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và </w:t>
      </w:r>
      <w:r w:rsidRPr="007B5D36">
        <w:rPr>
          <w:rFonts w:ascii="Times New Roman" w:eastAsia="Times New Roman" w:hAnsi="Times New Roman" w:cs="Times New Roman"/>
          <w:color w:val="000000" w:themeColor="text1"/>
          <w:sz w:val="26"/>
          <w:szCs w:val="26"/>
          <w:shd w:val="clear" w:color="auto" w:fill="FFFFFF"/>
          <w:lang w:eastAsia="vi-VN"/>
        </w:rPr>
        <w:t>c</w:t>
      </w:r>
      <w:r w:rsidR="00081254" w:rsidRPr="007B5D36">
        <w:rPr>
          <w:rFonts w:ascii="Times New Roman" w:eastAsia="Times New Roman" w:hAnsi="Times New Roman" w:cs="Times New Roman"/>
          <w:color w:val="000000" w:themeColor="text1"/>
          <w:sz w:val="26"/>
          <w:szCs w:val="26"/>
          <w:shd w:val="clear" w:color="auto" w:fill="FFFFFF"/>
          <w:lang w:val="pt-BR"/>
        </w:rPr>
        <w:t>ộng sự</w:t>
      </w:r>
      <w:r w:rsidRPr="007B5D36">
        <w:rPr>
          <w:rFonts w:ascii="Times New Roman" w:eastAsia="Times New Roman" w:hAnsi="Times New Roman" w:cs="Times New Roman"/>
          <w:color w:val="000000" w:themeColor="text1"/>
          <w:sz w:val="26"/>
          <w:szCs w:val="26"/>
          <w:shd w:val="clear" w:color="auto" w:fill="FFFFFF"/>
          <w:lang w:val="pt-BR"/>
        </w:rPr>
        <w:t xml:space="preserve"> (2010), Ho Ngo</w:t>
      </w:r>
      <w:r w:rsidRPr="007B5D36">
        <w:rPr>
          <w:rFonts w:ascii="Times New Roman" w:eastAsia="Times New Roman" w:hAnsi="Times New Roman" w:cs="Times New Roman"/>
          <w:color w:val="000000" w:themeColor="text1"/>
          <w:sz w:val="26"/>
          <w:szCs w:val="26"/>
          <w:shd w:val="clear" w:color="auto" w:fill="FFFFFF"/>
          <w:lang w:eastAsia="vi-VN"/>
        </w:rPr>
        <w:t>c</w:t>
      </w:r>
      <w:r w:rsidR="00081254" w:rsidRPr="007B5D36">
        <w:rPr>
          <w:rFonts w:ascii="Times New Roman" w:eastAsia="Times New Roman" w:hAnsi="Times New Roman" w:cs="Times New Roman"/>
          <w:color w:val="000000" w:themeColor="text1"/>
          <w:sz w:val="26"/>
          <w:szCs w:val="26"/>
          <w:shd w:val="clear" w:color="auto" w:fill="FFFFFF"/>
          <w:lang w:val="pt-BR"/>
        </w:rPr>
        <w:t xml:space="preserve"> Thao Trang và</w:t>
      </w:r>
      <w:r w:rsidRPr="007B5D36">
        <w:rPr>
          <w:rFonts w:ascii="Times New Roman" w:eastAsia="Times New Roman" w:hAnsi="Times New Roman" w:cs="Times New Roman"/>
          <w:color w:val="000000" w:themeColor="text1"/>
          <w:sz w:val="26"/>
          <w:szCs w:val="26"/>
          <w:shd w:val="clear" w:color="auto" w:fill="FFFFFF"/>
          <w:lang w:val="pt-BR"/>
        </w:rPr>
        <w:t xml:space="preserve"> Y</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(2014), Trần Thị Hoàng Yến (2016).</w:t>
      </w:r>
    </w:p>
    <w:p w14:paraId="74783231"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Thang đo: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cứu này, ROE được tính = Tổng Lợ</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nhuận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thuế/ Vốn chủ sở hữu</w:t>
      </w:r>
    </w:p>
    <w:p w14:paraId="422A84B3" w14:textId="61EFD86A" w:rsidR="006926C5" w:rsidRPr="007B5D36" w:rsidRDefault="00DD4E5D" w:rsidP="006926C5">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lastRenderedPageBreak/>
        <w:t>Nguồn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các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cứu được dùng để tính ROE được lấy từ Báo cáo </w:t>
      </w:r>
      <w:r w:rsidR="00E45E45" w:rsidRPr="007B5D36">
        <w:rPr>
          <w:rFonts w:ascii="Times New Roman" w:eastAsia="Times New Roman" w:hAnsi="Times New Roman" w:cs="Times New Roman"/>
          <w:color w:val="000000" w:themeColor="text1"/>
          <w:sz w:val="26"/>
          <w:szCs w:val="26"/>
          <w:shd w:val="clear" w:color="auto" w:fill="FFFFFF"/>
          <w:lang w:val="pt-BR"/>
        </w:rPr>
        <w:t xml:space="preserve">thường niên </w:t>
      </w:r>
      <w:r w:rsidRPr="007B5D36">
        <w:rPr>
          <w:rFonts w:ascii="Times New Roman" w:eastAsia="Times New Roman" w:hAnsi="Times New Roman" w:cs="Times New Roman"/>
          <w:color w:val="000000" w:themeColor="text1"/>
          <w:sz w:val="26"/>
          <w:szCs w:val="26"/>
          <w:shd w:val="clear" w:color="auto" w:fill="FFFFFF"/>
          <w:lang w:val="pt-BR"/>
        </w:rPr>
        <w:t>từ năm 201</w:t>
      </w:r>
      <w:r w:rsidR="00B030D4" w:rsidRPr="007B5D36">
        <w:rPr>
          <w:rFonts w:ascii="Times New Roman" w:eastAsia="Times New Roman" w:hAnsi="Times New Roman" w:cs="Times New Roman"/>
          <w:color w:val="000000" w:themeColor="text1"/>
          <w:sz w:val="26"/>
          <w:szCs w:val="26"/>
          <w:shd w:val="clear" w:color="auto" w:fill="FFFFFF"/>
          <w:lang w:val="pt-BR"/>
        </w:rPr>
        <w:t>9 -2022</w:t>
      </w:r>
      <w:r w:rsidRPr="007B5D36">
        <w:rPr>
          <w:rFonts w:ascii="Times New Roman" w:eastAsia="Times New Roman" w:hAnsi="Times New Roman" w:cs="Times New Roman"/>
          <w:color w:val="000000" w:themeColor="text1"/>
          <w:sz w:val="26"/>
          <w:szCs w:val="26"/>
          <w:shd w:val="clear" w:color="auto" w:fill="FFFFFF"/>
          <w:lang w:val="pt-BR"/>
        </w:rPr>
        <w:t xml:space="preserve"> của các công ty nằm trong danh sách khảo sát</w:t>
      </w:r>
      <w:r w:rsidR="0037321E" w:rsidRPr="007B5D36">
        <w:rPr>
          <w:rFonts w:ascii="Times New Roman" w:eastAsia="Times New Roman" w:hAnsi="Times New Roman" w:cs="Times New Roman"/>
          <w:color w:val="000000" w:themeColor="text1"/>
          <w:sz w:val="26"/>
          <w:szCs w:val="26"/>
          <w:shd w:val="clear" w:color="auto" w:fill="FFFFFF"/>
          <w:lang w:val="pt-BR"/>
        </w:rPr>
        <w:t>.</w:t>
      </w:r>
    </w:p>
    <w:p w14:paraId="7431AD74" w14:textId="5F0BAE0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bCs/>
          <w:iCs/>
          <w:color w:val="000000" w:themeColor="text1"/>
          <w:sz w:val="26"/>
          <w:szCs w:val="26"/>
          <w:lang w:val="vi-VN"/>
        </w:rPr>
        <w:t xml:space="preserve">Đo lường </w:t>
      </w:r>
      <w:r w:rsidR="006926C5" w:rsidRPr="007B5D36">
        <w:rPr>
          <w:rFonts w:ascii="Times New Roman" w:eastAsia="Times New Roman" w:hAnsi="Times New Roman" w:cs="Times New Roman"/>
          <w:b/>
          <w:bCs/>
          <w:iCs/>
          <w:color w:val="000000" w:themeColor="text1"/>
          <w:sz w:val="26"/>
          <w:szCs w:val="26"/>
        </w:rPr>
        <w:t xml:space="preserve">hiệu quả tài chính với </w:t>
      </w:r>
      <w:r w:rsidRPr="007B5D36">
        <w:rPr>
          <w:rFonts w:ascii="Times New Roman" w:eastAsia="Times New Roman" w:hAnsi="Times New Roman" w:cs="Times New Roman"/>
          <w:b/>
          <w:bCs/>
          <w:iCs/>
          <w:color w:val="000000" w:themeColor="text1"/>
          <w:sz w:val="26"/>
          <w:szCs w:val="26"/>
          <w:lang w:val="vi-VN"/>
        </w:rPr>
        <w:t>TBQ</w:t>
      </w:r>
      <w:r w:rsidR="006926C5"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pt-BR"/>
        </w:rPr>
        <w:t>Hệ số q của Tob</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n (Tob</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n's Q - TBQ) là tỷ số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ữa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và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á trị thay thế của một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sản hữu hình </w:t>
      </w:r>
      <w:r w:rsidR="00546C2E" w:rsidRPr="007B5D36">
        <w:rPr>
          <w:rFonts w:ascii="Times New Roman" w:eastAsia="Times New Roman" w:hAnsi="Times New Roman" w:cs="Times New Roman"/>
          <w:color w:val="000000" w:themeColor="text1"/>
          <w:sz w:val="26"/>
          <w:szCs w:val="26"/>
          <w:shd w:val="clear" w:color="auto" w:fill="FFFFFF"/>
          <w:lang w:val="pt-BR"/>
        </w:rPr>
        <w:t>(Brainard và Tobin, 1968)</w:t>
      </w:r>
      <w:r w:rsidRPr="007B5D36">
        <w:rPr>
          <w:rFonts w:ascii="Times New Roman" w:eastAsia="Times New Roman" w:hAnsi="Times New Roman" w:cs="Times New Roman"/>
          <w:color w:val="000000" w:themeColor="text1"/>
          <w:sz w:val="26"/>
          <w:szCs w:val="26"/>
          <w:shd w:val="clear" w:color="auto" w:fill="FFFFFF"/>
          <w:lang w:val="pt-BR"/>
        </w:rPr>
        <w:t xml:space="preserve"> </w:t>
      </w:r>
    </w:p>
    <w:p w14:paraId="30D82098" w14:textId="3F9D2E6C" w:rsidR="00DD4E5D" w:rsidRPr="007B5D36" w:rsidRDefault="00DD4E5D" w:rsidP="006926C5">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h đo lường h</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ệu quả TBQ đượ</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dùng để xá</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 g</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trị thị trường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ủa tà</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DN dựa trên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h t</w:t>
      </w:r>
      <w:r w:rsidR="00704765" w:rsidRPr="007B5D36">
        <w:rPr>
          <w:rFonts w:ascii="Times New Roman" w:eastAsia="Times New Roman" w:hAnsi="Times New Roman" w:cs="Times New Roman"/>
          <w:color w:val="000000" w:themeColor="text1"/>
          <w:sz w:val="26"/>
          <w:szCs w:val="26"/>
          <w:shd w:val="clear" w:color="auto" w:fill="FFFFFF"/>
          <w:lang w:val="vi-VN"/>
        </w:rPr>
        <w:t>i</w:t>
      </w:r>
      <w:r w:rsidRPr="007B5D36">
        <w:rPr>
          <w:rFonts w:ascii="Times New Roman" w:eastAsia="Times New Roman" w:hAnsi="Times New Roman" w:cs="Times New Roman"/>
          <w:color w:val="000000" w:themeColor="text1"/>
          <w:sz w:val="26"/>
          <w:szCs w:val="26"/>
          <w:shd w:val="clear" w:color="auto" w:fill="FFFFFF"/>
          <w:lang w:val="pt-BR"/>
        </w:rPr>
        <w:t xml:space="preserve">ếp </w:t>
      </w:r>
      <w:r w:rsidRPr="007B5D36">
        <w:rPr>
          <w:rFonts w:ascii="Times New Roman" w:eastAsia="Times New Roman" w:hAnsi="Times New Roman" w:cs="Times New Roman"/>
          <w:color w:val="000000" w:themeColor="text1"/>
          <w:sz w:val="26"/>
          <w:szCs w:val="26"/>
          <w:shd w:val="clear" w:color="auto" w:fill="FFFFFF"/>
          <w:lang w:val="vi-VN"/>
        </w:rPr>
        <w:t>c</w:t>
      </w:r>
      <w:r w:rsidRPr="007B5D36">
        <w:rPr>
          <w:rFonts w:ascii="Times New Roman" w:eastAsia="Times New Roman" w:hAnsi="Times New Roman" w:cs="Times New Roman"/>
          <w:color w:val="000000" w:themeColor="text1"/>
          <w:sz w:val="26"/>
          <w:szCs w:val="26"/>
          <w:shd w:val="clear" w:color="auto" w:fill="FFFFFF"/>
          <w:lang w:val="pt-BR"/>
        </w:rPr>
        <w:t xml:space="preserve">ận trên thị trường. Nếu 0 ≤  TBQ ≤ 1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ho thấy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phí phát s</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DN lớn hơn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vốn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phần. Ngượ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lạ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nếu TBQ ≥ 1 thì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trị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ếu lớn hơn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phí thay thế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DN. TBQ được lựa chọn để phản ánh HQTC bở</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Hosk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sson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ộng sự (1993) vì tác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ả cho rằng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ữa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kế toán và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thị trường là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nhau vì vậy dẫn đến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sự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quan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án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ếp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ữa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kế toán và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quả thị trường. Tuy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Dybv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g và Wara</w:t>
      </w:r>
      <w:r w:rsidRPr="007B5D36">
        <w:rPr>
          <w:rFonts w:ascii="Times New Roman" w:eastAsia="Times New Roman" w:hAnsi="Times New Roman" w:cs="Times New Roman"/>
          <w:color w:val="000000" w:themeColor="text1"/>
          <w:sz w:val="26"/>
          <w:szCs w:val="26"/>
          <w:shd w:val="clear" w:color="auto" w:fill="FFFFFF"/>
          <w:lang w:eastAsia="vi-VN"/>
        </w:rPr>
        <w:t>c</w:t>
      </w:r>
      <w:r w:rsidR="002B18C7" w:rsidRPr="007B5D36">
        <w:rPr>
          <w:rFonts w:ascii="Times New Roman" w:eastAsia="Times New Roman" w:hAnsi="Times New Roman" w:cs="Times New Roman"/>
          <w:color w:val="000000" w:themeColor="text1"/>
          <w:sz w:val="26"/>
          <w:szCs w:val="26"/>
          <w:shd w:val="clear" w:color="auto" w:fill="FFFFFF"/>
          <w:lang w:val="pt-BR"/>
        </w:rPr>
        <w:t>hka (2012</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 rằng mức độ tăng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ảm của TBQ vớ</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phụ thuộ</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vào quyết định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ấp quản lý và sự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ểm soát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phí.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ều này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thể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ểu là TBQ thấp hơn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ên quan đến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tốt hơn, nhưng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tốt hơn không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ó nghĩa là TBQ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ao hơn.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thự</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ệm về tác động của công bố </w:t>
      </w:r>
      <w:r w:rsidR="0037321E" w:rsidRPr="007B5D36">
        <w:rPr>
          <w:rFonts w:ascii="Times New Roman" w:eastAsia="Times New Roman" w:hAnsi="Times New Roman" w:cs="Times New Roman"/>
          <w:color w:val="000000" w:themeColor="text1"/>
          <w:sz w:val="26"/>
          <w:szCs w:val="26"/>
          <w:shd w:val="clear" w:color="auto" w:fill="FFFFFF"/>
          <w:lang w:val="pt-BR"/>
        </w:rPr>
        <w:t>thông tin tự nguyện đến chỉ số này</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ũng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ho những kết quả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vẻ không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hắ</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hắn. Một số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ứu đã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 thấy một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tí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ự</w:t>
      </w:r>
      <w:r w:rsidRPr="007B5D36">
        <w:rPr>
          <w:rFonts w:ascii="Times New Roman" w:eastAsia="Times New Roman" w:hAnsi="Times New Roman" w:cs="Times New Roman"/>
          <w:color w:val="000000" w:themeColor="text1"/>
          <w:sz w:val="26"/>
          <w:szCs w:val="26"/>
          <w:shd w:val="clear" w:color="auto" w:fill="FFFFFF"/>
          <w:lang w:eastAsia="vi-VN"/>
        </w:rPr>
        <w:t>c</w:t>
      </w:r>
      <w:r w:rsidR="0037321E" w:rsidRPr="007B5D36">
        <w:rPr>
          <w:rFonts w:ascii="Times New Roman" w:eastAsia="Times New Roman" w:hAnsi="Times New Roman" w:cs="Times New Roman"/>
          <w:color w:val="000000" w:themeColor="text1"/>
          <w:sz w:val="26"/>
          <w:szCs w:val="26"/>
          <w:shd w:val="clear" w:color="auto" w:fill="FFFFFF"/>
          <w:lang w:val="pt-BR"/>
        </w:rPr>
        <w:t xml:space="preserve"> giữa các biến này như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ung và </w:t>
      </w:r>
      <w:r w:rsidR="00CE3878" w:rsidRPr="007B5D36">
        <w:rPr>
          <w:rFonts w:ascii="Times New Roman" w:eastAsia="Times New Roman" w:hAnsi="Times New Roman" w:cs="Times New Roman"/>
          <w:color w:val="000000" w:themeColor="text1"/>
          <w:sz w:val="26"/>
          <w:szCs w:val="26"/>
          <w:shd w:val="clear" w:color="auto" w:fill="FFFFFF"/>
          <w:lang w:eastAsia="vi-VN"/>
        </w:rPr>
        <w:t>Mak</w:t>
      </w:r>
      <w:r w:rsidR="00A51C5E" w:rsidRPr="007B5D36">
        <w:rPr>
          <w:rFonts w:ascii="Times New Roman" w:eastAsia="Times New Roman" w:hAnsi="Times New Roman" w:cs="Times New Roman"/>
          <w:color w:val="000000" w:themeColor="text1"/>
          <w:sz w:val="26"/>
          <w:szCs w:val="26"/>
          <w:shd w:val="clear" w:color="auto" w:fill="FFFFFF"/>
          <w:lang w:val="pt-BR"/>
        </w:rPr>
        <w:t>, 2010</w:t>
      </w:r>
      <w:r w:rsidR="0037321E" w:rsidRPr="007B5D36">
        <w:rPr>
          <w:rFonts w:ascii="Times New Roman" w:eastAsia="Times New Roman" w:hAnsi="Times New Roman" w:cs="Times New Roman"/>
          <w:color w:val="000000" w:themeColor="text1"/>
          <w:sz w:val="26"/>
          <w:szCs w:val="26"/>
          <w:shd w:val="clear" w:color="auto" w:fill="FFFFFF"/>
          <w:lang w:val="pt-BR"/>
        </w:rPr>
        <w:t>;</w:t>
      </w:r>
      <w:r w:rsidRPr="007B5D36">
        <w:rPr>
          <w:rFonts w:ascii="Times New Roman" w:eastAsia="Times New Roman" w:hAnsi="Times New Roman" w:cs="Times New Roman"/>
          <w:color w:val="000000" w:themeColor="text1"/>
          <w:sz w:val="26"/>
          <w:szCs w:val="26"/>
          <w:shd w:val="clear" w:color="auto" w:fill="FFFFFF"/>
          <w:lang w:val="pt-BR"/>
        </w:rPr>
        <w:t xml:space="preserve"> trong kh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đó Gar</w:t>
      </w:r>
      <w:r w:rsidRPr="007B5D36">
        <w:rPr>
          <w:rFonts w:ascii="Times New Roman" w:eastAsia="Times New Roman" w:hAnsi="Times New Roman" w:cs="Times New Roman"/>
          <w:color w:val="000000" w:themeColor="text1"/>
          <w:sz w:val="26"/>
          <w:szCs w:val="26"/>
          <w:shd w:val="clear" w:color="auto" w:fill="FFFFFF"/>
          <w:lang w:eastAsia="vi-VN"/>
        </w:rPr>
        <w:t>c</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a-</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astro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ộng sự (2010) đã cho kết quả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cứu ngược lạ</w:t>
      </w:r>
      <w:r w:rsidR="00704765" w:rsidRPr="007B5D36">
        <w:rPr>
          <w:rFonts w:ascii="Times New Roman" w:eastAsia="Times New Roman" w:hAnsi="Times New Roman" w:cs="Times New Roman"/>
          <w:color w:val="000000" w:themeColor="text1"/>
          <w:sz w:val="26"/>
          <w:szCs w:val="26"/>
          <w:shd w:val="clear" w:color="auto" w:fill="FFFFFF"/>
          <w:lang w:val="pt-BR"/>
        </w:rPr>
        <w:t>i</w:t>
      </w:r>
      <w:r w:rsidR="00104668" w:rsidRPr="007B5D36">
        <w:rPr>
          <w:rFonts w:ascii="Times New Roman" w:eastAsia="Times New Roman" w:hAnsi="Times New Roman" w:cs="Times New Roman"/>
          <w:color w:val="000000" w:themeColor="text1"/>
          <w:sz w:val="26"/>
          <w:szCs w:val="26"/>
          <w:shd w:val="clear" w:color="auto" w:fill="FFFFFF"/>
          <w:lang w:val="pt-BR"/>
        </w:rPr>
        <w:t>.</w:t>
      </w:r>
      <w:r w:rsidRPr="007B5D36">
        <w:rPr>
          <w:rFonts w:ascii="Times New Roman" w:eastAsia="Times New Roman" w:hAnsi="Times New Roman" w:cs="Times New Roman"/>
          <w:color w:val="000000" w:themeColor="text1"/>
          <w:sz w:val="26"/>
          <w:szCs w:val="26"/>
          <w:shd w:val="clear" w:color="auto" w:fill="FFFFFF"/>
          <w:lang w:val="pt-BR"/>
        </w:rPr>
        <w:t xml:space="preserve"> S</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hr</w:t>
      </w:r>
      <w:r w:rsidRPr="007B5D36">
        <w:rPr>
          <w:rFonts w:ascii="Times New Roman" w:eastAsia="Times New Roman" w:hAnsi="Times New Roman" w:cs="Times New Roman"/>
          <w:color w:val="000000" w:themeColor="text1"/>
          <w:sz w:val="26"/>
          <w:szCs w:val="26"/>
          <w:shd w:val="clear" w:color="auto" w:fill="FFFFFF"/>
          <w:lang w:eastAsia="vi-VN"/>
        </w:rPr>
        <w:t>ec</w:t>
      </w:r>
      <w:r w:rsidRPr="007B5D36">
        <w:rPr>
          <w:rFonts w:ascii="Times New Roman" w:eastAsia="Times New Roman" w:hAnsi="Times New Roman" w:cs="Times New Roman"/>
          <w:color w:val="000000" w:themeColor="text1"/>
          <w:sz w:val="26"/>
          <w:szCs w:val="26"/>
          <w:shd w:val="clear" w:color="auto" w:fill="FFFFFF"/>
          <w:lang w:val="pt-BR"/>
        </w:rPr>
        <w:t xml:space="preserve">k (2011)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 thấy rằng TBQ đã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hứng m</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nh là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quan hệ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ự</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thông t</w:t>
      </w:r>
      <w:r w:rsidR="00704765" w:rsidRPr="007B5D36">
        <w:rPr>
          <w:rFonts w:ascii="Times New Roman" w:eastAsia="Times New Roman" w:hAnsi="Times New Roman" w:cs="Times New Roman"/>
          <w:color w:val="000000" w:themeColor="text1"/>
          <w:sz w:val="26"/>
          <w:szCs w:val="26"/>
          <w:shd w:val="clear" w:color="auto" w:fill="FFFFFF"/>
          <w:lang w:val="pt-BR"/>
        </w:rPr>
        <w:t>i</w:t>
      </w:r>
      <w:r w:rsidR="00104668" w:rsidRPr="007B5D36">
        <w:rPr>
          <w:rFonts w:ascii="Times New Roman" w:eastAsia="Times New Roman" w:hAnsi="Times New Roman" w:cs="Times New Roman"/>
          <w:color w:val="000000" w:themeColor="text1"/>
          <w:sz w:val="26"/>
          <w:szCs w:val="26"/>
          <w:shd w:val="clear" w:color="auto" w:fill="FFFFFF"/>
          <w:lang w:val="pt-BR"/>
        </w:rPr>
        <w:t xml:space="preserve">n công bố tự nguyện như </w:t>
      </w:r>
      <w:r w:rsidRPr="007B5D36">
        <w:rPr>
          <w:rFonts w:ascii="Times New Roman" w:eastAsia="Times New Roman" w:hAnsi="Times New Roman" w:cs="Times New Roman"/>
          <w:color w:val="000000" w:themeColor="text1"/>
          <w:sz w:val="26"/>
          <w:szCs w:val="26"/>
          <w:shd w:val="clear" w:color="auto" w:fill="FFFFFF"/>
          <w:lang w:val="pt-BR"/>
        </w:rPr>
        <w:t>về nộ</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dung sản phẩm và trá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nh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khá</w:t>
      </w:r>
      <w:r w:rsidRPr="007B5D36">
        <w:rPr>
          <w:rFonts w:ascii="Times New Roman" w:eastAsia="Times New Roman" w:hAnsi="Times New Roman" w:cs="Times New Roman"/>
          <w:color w:val="000000" w:themeColor="text1"/>
          <w:sz w:val="26"/>
          <w:szCs w:val="26"/>
          <w:shd w:val="clear" w:color="auto" w:fill="FFFFFF"/>
          <w:lang w:eastAsia="vi-VN"/>
        </w:rPr>
        <w:t>c</w:t>
      </w:r>
      <w:r w:rsidR="006926C5" w:rsidRPr="007B5D36">
        <w:rPr>
          <w:rFonts w:ascii="Times New Roman" w:eastAsia="Times New Roman" w:hAnsi="Times New Roman" w:cs="Times New Roman"/>
          <w:color w:val="000000" w:themeColor="text1"/>
          <w:sz w:val="26"/>
          <w:szCs w:val="26"/>
          <w:shd w:val="clear" w:color="auto" w:fill="FFFFFF"/>
          <w:lang w:val="pt-BR"/>
        </w:rPr>
        <w:t xml:space="preserve">h hàng. </w:t>
      </w:r>
      <w:r w:rsidRPr="007B5D36">
        <w:rPr>
          <w:rFonts w:ascii="Times New Roman" w:eastAsia="Times New Roman" w:hAnsi="Times New Roman" w:cs="Times New Roman"/>
          <w:color w:val="000000" w:themeColor="text1"/>
          <w:sz w:val="26"/>
          <w:szCs w:val="26"/>
          <w:shd w:val="clear" w:color="auto" w:fill="FFFFFF"/>
          <w:lang w:val="pt-BR"/>
        </w:rPr>
        <w:t>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o quan 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ểm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sự khá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ệt trong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trướ</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đây là lý do hữu 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để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ểm tra sự tác động của công bố thông t</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n </w:t>
      </w:r>
      <w:r w:rsidR="00104668" w:rsidRPr="007B5D36">
        <w:rPr>
          <w:rFonts w:ascii="Times New Roman" w:eastAsia="Times New Roman" w:hAnsi="Times New Roman" w:cs="Times New Roman"/>
          <w:color w:val="000000" w:themeColor="text1"/>
          <w:sz w:val="26"/>
          <w:szCs w:val="26"/>
          <w:shd w:val="clear" w:color="auto" w:fill="FFFFFF"/>
          <w:lang w:val="pt-BR"/>
        </w:rPr>
        <w:t>tự nguyện</w:t>
      </w:r>
      <w:r w:rsidRPr="007B5D36">
        <w:rPr>
          <w:rFonts w:ascii="Times New Roman" w:eastAsia="Times New Roman" w:hAnsi="Times New Roman" w:cs="Times New Roman"/>
          <w:color w:val="000000" w:themeColor="text1"/>
          <w:sz w:val="26"/>
          <w:szCs w:val="26"/>
          <w:shd w:val="clear" w:color="auto" w:fill="FFFFFF"/>
          <w:lang w:val="pt-BR"/>
        </w:rPr>
        <w:t xml:space="preserve"> đến TBQ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DN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êm yết ở VN. TBQ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xá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ho mụ</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ứu này là tỷ số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ữa tổng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trị thị trường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ệp/tổng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sản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ệp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ung và </w:t>
      </w:r>
      <w:r w:rsidR="00CE3878" w:rsidRPr="007B5D36">
        <w:rPr>
          <w:rFonts w:ascii="Times New Roman" w:eastAsia="Times New Roman" w:hAnsi="Times New Roman" w:cs="Times New Roman"/>
          <w:color w:val="000000" w:themeColor="text1"/>
          <w:sz w:val="26"/>
          <w:szCs w:val="26"/>
          <w:shd w:val="clear" w:color="auto" w:fill="FFFFFF"/>
          <w:lang w:eastAsia="vi-VN"/>
        </w:rPr>
        <w:t>Mak</w:t>
      </w:r>
      <w:r w:rsidRPr="007B5D36">
        <w:rPr>
          <w:rFonts w:ascii="Times New Roman" w:eastAsia="Times New Roman" w:hAnsi="Times New Roman" w:cs="Times New Roman"/>
          <w:color w:val="000000" w:themeColor="text1"/>
          <w:sz w:val="26"/>
          <w:szCs w:val="26"/>
          <w:shd w:val="clear" w:color="auto" w:fill="FFFFFF"/>
          <w:lang w:val="pt-BR"/>
        </w:rPr>
        <w:t>, 2010; Gh</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ll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2013).</w:t>
      </w:r>
    </w:p>
    <w:p w14:paraId="6E673EF5" w14:textId="77777777"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Thang đo: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cứu này, TBQ được tính = (Tổng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 Tổng Nợ phả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trả)/g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tổng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sản doanh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ệp</w:t>
      </w:r>
    </w:p>
    <w:p w14:paraId="09E731BF" w14:textId="025FA40F" w:rsidR="00DC4DC4" w:rsidRPr="007B5D36" w:rsidRDefault="00DD4E5D" w:rsidP="00DC4DC4">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lastRenderedPageBreak/>
        <w:t>Nguồn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các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cứu được dùng để tính TBQ được lấy từ Báo cáo </w:t>
      </w:r>
      <w:r w:rsidR="00E45E45" w:rsidRPr="007B5D36">
        <w:rPr>
          <w:rFonts w:ascii="Times New Roman" w:eastAsia="Times New Roman" w:hAnsi="Times New Roman" w:cs="Times New Roman"/>
          <w:color w:val="000000" w:themeColor="text1"/>
          <w:sz w:val="26"/>
          <w:szCs w:val="26"/>
          <w:shd w:val="clear" w:color="auto" w:fill="FFFFFF"/>
          <w:lang w:val="pt-BR"/>
        </w:rPr>
        <w:t xml:space="preserve">thường niên </w:t>
      </w:r>
      <w:r w:rsidR="00104668" w:rsidRPr="007B5D36">
        <w:rPr>
          <w:rFonts w:ascii="Times New Roman" w:eastAsia="Times New Roman" w:hAnsi="Times New Roman" w:cs="Times New Roman"/>
          <w:color w:val="000000" w:themeColor="text1"/>
          <w:sz w:val="26"/>
          <w:szCs w:val="26"/>
          <w:shd w:val="clear" w:color="auto" w:fill="FFFFFF"/>
          <w:lang w:val="pt-BR"/>
        </w:rPr>
        <w:t xml:space="preserve">từ năm </w:t>
      </w:r>
      <w:r w:rsidR="00421BD9" w:rsidRPr="007B5D36">
        <w:rPr>
          <w:rFonts w:ascii="Times New Roman" w:eastAsia="Times New Roman" w:hAnsi="Times New Roman" w:cs="Times New Roman"/>
          <w:color w:val="000000" w:themeColor="text1"/>
          <w:sz w:val="26"/>
          <w:szCs w:val="26"/>
          <w:shd w:val="clear" w:color="auto" w:fill="FFFFFF"/>
          <w:lang w:val="pt-BR"/>
        </w:rPr>
        <w:t>2019 -2022</w:t>
      </w:r>
      <w:r w:rsidRPr="007B5D36">
        <w:rPr>
          <w:rFonts w:ascii="Times New Roman" w:eastAsia="Times New Roman" w:hAnsi="Times New Roman" w:cs="Times New Roman"/>
          <w:color w:val="000000" w:themeColor="text1"/>
          <w:sz w:val="26"/>
          <w:szCs w:val="26"/>
          <w:shd w:val="clear" w:color="auto" w:fill="FFFFFF"/>
          <w:lang w:val="pt-BR"/>
        </w:rPr>
        <w:t xml:space="preserve"> của các công ty nằm trong danh sách khảo sát</w:t>
      </w:r>
      <w:r w:rsidR="00104668" w:rsidRPr="007B5D36">
        <w:rPr>
          <w:rFonts w:ascii="Times New Roman" w:eastAsia="Times New Roman" w:hAnsi="Times New Roman" w:cs="Times New Roman"/>
          <w:color w:val="000000" w:themeColor="text1"/>
          <w:sz w:val="26"/>
          <w:szCs w:val="26"/>
          <w:shd w:val="clear" w:color="auto" w:fill="FFFFFF"/>
          <w:lang w:val="pt-BR"/>
        </w:rPr>
        <w:t>.</w:t>
      </w:r>
    </w:p>
    <w:p w14:paraId="056C1FDE" w14:textId="77777777"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bCs/>
          <w:iCs/>
          <w:color w:val="000000" w:themeColor="text1"/>
          <w:sz w:val="26"/>
          <w:szCs w:val="26"/>
          <w:lang w:val="vi-VN"/>
        </w:rPr>
        <w:t xml:space="preserve">Đo lường </w:t>
      </w:r>
      <w:r w:rsidR="00DC4DC4" w:rsidRPr="007B5D36">
        <w:rPr>
          <w:rFonts w:ascii="Times New Roman" w:eastAsia="Times New Roman" w:hAnsi="Times New Roman" w:cs="Times New Roman"/>
          <w:b/>
          <w:bCs/>
          <w:iCs/>
          <w:color w:val="000000" w:themeColor="text1"/>
          <w:sz w:val="26"/>
          <w:szCs w:val="26"/>
        </w:rPr>
        <w:t xml:space="preserve">hiệu quả tài chính với </w:t>
      </w:r>
      <w:r w:rsidRPr="007B5D36">
        <w:rPr>
          <w:rFonts w:ascii="Times New Roman" w:eastAsia="Times New Roman" w:hAnsi="Times New Roman" w:cs="Times New Roman"/>
          <w:b/>
          <w:bCs/>
          <w:iCs/>
          <w:color w:val="000000" w:themeColor="text1"/>
          <w:sz w:val="26"/>
          <w:szCs w:val="26"/>
          <w:lang w:val="vi-VN"/>
        </w:rPr>
        <w:t>P/B</w:t>
      </w:r>
      <w:r w:rsidR="00DC4DC4" w:rsidRPr="007B5D36">
        <w:rPr>
          <w:rFonts w:ascii="Times New Roman" w:eastAsia="Times New Roman" w:hAnsi="Times New Roman" w:cs="Times New Roman"/>
          <w:color w:val="000000" w:themeColor="text1"/>
          <w:sz w:val="26"/>
          <w:szCs w:val="26"/>
          <w:shd w:val="clear" w:color="auto" w:fill="FFFFFF"/>
          <w:lang w:val="pt-BR"/>
        </w:rPr>
        <w:t xml:space="preserve">: </w:t>
      </w:r>
      <w:r w:rsidR="00246227" w:rsidRPr="007B5D36">
        <w:rPr>
          <w:rFonts w:ascii="Times New Roman" w:eastAsia="Times New Roman" w:hAnsi="Times New Roman" w:cs="Times New Roman"/>
          <w:bCs/>
          <w:iCs/>
          <w:color w:val="000000" w:themeColor="text1"/>
          <w:sz w:val="26"/>
          <w:szCs w:val="26"/>
          <w:shd w:val="clear" w:color="auto" w:fill="FFFFFF"/>
          <w:lang w:val="vi-VN"/>
        </w:rPr>
        <w:t>P</w:t>
      </w:r>
      <w:r w:rsidR="00246227" w:rsidRPr="007B5D36">
        <w:rPr>
          <w:rFonts w:ascii="Times New Roman" w:eastAsia="Times New Roman" w:hAnsi="Times New Roman" w:cs="Times New Roman"/>
          <w:color w:val="000000" w:themeColor="text1"/>
          <w:sz w:val="26"/>
          <w:szCs w:val="26"/>
          <w:shd w:val="clear" w:color="auto" w:fill="FFFFFF"/>
          <w:lang w:val="pt-BR"/>
        </w:rPr>
        <w:t xml:space="preserve">/B </w:t>
      </w:r>
      <w:r w:rsidRPr="007B5D36">
        <w:rPr>
          <w:rFonts w:ascii="Times New Roman" w:eastAsia="Times New Roman" w:hAnsi="Times New Roman" w:cs="Times New Roman"/>
          <w:color w:val="000000" w:themeColor="text1"/>
          <w:sz w:val="26"/>
          <w:szCs w:val="26"/>
          <w:shd w:val="clear" w:color="auto" w:fill="FFFFFF"/>
          <w:lang w:val="pt-BR"/>
        </w:rPr>
        <w:t>là hệ số được sử dụng để so sánh </w:t>
      </w:r>
      <w:hyperlink r:id="rId38" w:history="1">
        <w:r w:rsidRPr="007B5D36">
          <w:rPr>
            <w:rFonts w:ascii="Times New Roman" w:eastAsia="Times New Roman" w:hAnsi="Times New Roman" w:cs="Times New Roman"/>
            <w:color w:val="000000" w:themeColor="text1"/>
            <w:sz w:val="26"/>
            <w:szCs w:val="26"/>
            <w:shd w:val="clear" w:color="auto" w:fill="FFFFFF"/>
            <w:lang w:val="pt-BR"/>
          </w:rPr>
          <w:t>vốn hóa thị trường</w:t>
        </w:r>
      </w:hyperlink>
      <w:r w:rsidRPr="007B5D36">
        <w:rPr>
          <w:rFonts w:ascii="Times New Roman" w:eastAsia="Times New Roman" w:hAnsi="Times New Roman" w:cs="Times New Roman"/>
          <w:color w:val="000000" w:themeColor="text1"/>
          <w:sz w:val="26"/>
          <w:szCs w:val="26"/>
          <w:shd w:val="clear" w:color="auto" w:fill="FFFFFF"/>
          <w:lang w:val="pt-BR"/>
        </w:rPr>
        <w:t> của một công ty vớ</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á trị sổ sách của nó.</w:t>
      </w:r>
    </w:p>
    <w:p w14:paraId="200F32F6" w14:textId="77777777"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P/B thể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ện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ếu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ủa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ông ty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đang bị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quá mứ</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hay đang bị định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thấp hay không. Trong kh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tỷ lệ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ao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ó thể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phân loạ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là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ếu tăng trưởng, hoặ</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sổ sá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h thấp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ó thể là do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ổ ph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ếu đó đang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òn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á trị tăng trưởng bở</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đang bị thị trường định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á thấp. </w:t>
      </w:r>
    </w:p>
    <w:p w14:paraId="0222BA66" w14:textId="77777777"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Thang đo: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ên cứu này, P/B được tính =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á trị thị trường/ G</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á trị sổ sách.</w:t>
      </w:r>
    </w:p>
    <w:p w14:paraId="095582EC" w14:textId="75FD75E2"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Nguồn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các dữ l</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ên cứu được dùng để tính P/B được lấy từ Báo cáo </w:t>
      </w:r>
      <w:r w:rsidR="00E45E45" w:rsidRPr="007B5D36">
        <w:rPr>
          <w:rFonts w:ascii="Times New Roman" w:eastAsia="Times New Roman" w:hAnsi="Times New Roman" w:cs="Times New Roman"/>
          <w:color w:val="000000" w:themeColor="text1"/>
          <w:sz w:val="26"/>
          <w:szCs w:val="26"/>
          <w:shd w:val="clear" w:color="auto" w:fill="FFFFFF"/>
          <w:lang w:val="pt-BR"/>
        </w:rPr>
        <w:t xml:space="preserve">thường niên </w:t>
      </w:r>
      <w:r w:rsidR="00421BD9" w:rsidRPr="007B5D36">
        <w:rPr>
          <w:rFonts w:ascii="Times New Roman" w:eastAsia="Times New Roman" w:hAnsi="Times New Roman" w:cs="Times New Roman"/>
          <w:color w:val="000000" w:themeColor="text1"/>
          <w:sz w:val="26"/>
          <w:szCs w:val="26"/>
          <w:shd w:val="clear" w:color="auto" w:fill="FFFFFF"/>
          <w:lang w:val="pt-BR"/>
        </w:rPr>
        <w:t>từ năm 2019 -2022</w:t>
      </w:r>
      <w:r w:rsidRPr="007B5D36">
        <w:rPr>
          <w:rFonts w:ascii="Times New Roman" w:eastAsia="Times New Roman" w:hAnsi="Times New Roman" w:cs="Times New Roman"/>
          <w:color w:val="000000" w:themeColor="text1"/>
          <w:sz w:val="26"/>
          <w:szCs w:val="26"/>
          <w:shd w:val="clear" w:color="auto" w:fill="FFFFFF"/>
          <w:lang w:val="pt-BR"/>
        </w:rPr>
        <w:t xml:space="preserve"> của các công ty nằm trong danh sách khảo sát</w:t>
      </w:r>
      <w:r w:rsidR="00104668" w:rsidRPr="007B5D36">
        <w:rPr>
          <w:rFonts w:ascii="Times New Roman" w:eastAsia="Times New Roman" w:hAnsi="Times New Roman" w:cs="Times New Roman"/>
          <w:color w:val="000000" w:themeColor="text1"/>
          <w:sz w:val="26"/>
          <w:szCs w:val="26"/>
          <w:shd w:val="clear" w:color="auto" w:fill="FFFFFF"/>
          <w:lang w:val="pt-BR"/>
        </w:rPr>
        <w:t>.</w:t>
      </w:r>
    </w:p>
    <w:p w14:paraId="308C3D21" w14:textId="77777777" w:rsidR="00DD4E5D" w:rsidRPr="007B5D36" w:rsidRDefault="00C30883"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lang w:val="pt-BR"/>
        </w:rPr>
      </w:pPr>
      <w:bookmarkStart w:id="285" w:name="_Toc511653837"/>
      <w:bookmarkStart w:id="286" w:name="_Toc21870984"/>
      <w:bookmarkStart w:id="287" w:name="_Toc24365605"/>
      <w:bookmarkStart w:id="288" w:name="_Toc24373685"/>
      <w:bookmarkStart w:id="289" w:name="_Toc51531410"/>
      <w:bookmarkStart w:id="290" w:name="_Toc62354383"/>
      <w:bookmarkStart w:id="291" w:name="_Toc91434336"/>
      <w:bookmarkStart w:id="292" w:name="_Toc163900956"/>
      <w:r w:rsidRPr="007B5D36">
        <w:rPr>
          <w:rFonts w:ascii="Times New Roman" w:eastAsia="Times New Roman" w:hAnsi="Times New Roman" w:cs="Times New Roman"/>
          <w:b/>
          <w:bCs/>
          <w:i/>
          <w:color w:val="000000" w:themeColor="text1"/>
          <w:sz w:val="26"/>
          <w:szCs w:val="26"/>
          <w:lang w:val="pt-BR"/>
        </w:rPr>
        <w:t>3.3</w:t>
      </w:r>
      <w:r w:rsidR="005C7882" w:rsidRPr="007B5D36">
        <w:rPr>
          <w:rFonts w:ascii="Times New Roman" w:eastAsia="Times New Roman" w:hAnsi="Times New Roman" w:cs="Times New Roman"/>
          <w:b/>
          <w:bCs/>
          <w:i/>
          <w:color w:val="000000" w:themeColor="text1"/>
          <w:sz w:val="26"/>
          <w:szCs w:val="26"/>
          <w:lang w:val="pt-BR"/>
        </w:rPr>
        <w:t xml:space="preserve">.3 </w:t>
      </w:r>
      <w:r w:rsidR="00DD4E5D" w:rsidRPr="007B5D36">
        <w:rPr>
          <w:rFonts w:ascii="Times New Roman" w:eastAsia="Times New Roman" w:hAnsi="Times New Roman" w:cs="Times New Roman"/>
          <w:b/>
          <w:bCs/>
          <w:i/>
          <w:color w:val="000000" w:themeColor="text1"/>
          <w:sz w:val="26"/>
          <w:szCs w:val="26"/>
          <w:lang w:val="pt-BR"/>
        </w:rPr>
        <w:t>Đo lường các b</w:t>
      </w:r>
      <w:r w:rsidR="00704765" w:rsidRPr="007B5D36">
        <w:rPr>
          <w:rFonts w:ascii="Times New Roman" w:eastAsia="Times New Roman" w:hAnsi="Times New Roman" w:cs="Times New Roman"/>
          <w:b/>
          <w:bCs/>
          <w:i/>
          <w:color w:val="000000" w:themeColor="text1"/>
          <w:sz w:val="26"/>
          <w:szCs w:val="26"/>
          <w:lang w:val="pt-BR"/>
        </w:rPr>
        <w:t>i</w:t>
      </w:r>
      <w:r w:rsidR="00DD4E5D" w:rsidRPr="007B5D36">
        <w:rPr>
          <w:rFonts w:ascii="Times New Roman" w:eastAsia="Times New Roman" w:hAnsi="Times New Roman" w:cs="Times New Roman"/>
          <w:b/>
          <w:bCs/>
          <w:i/>
          <w:color w:val="000000" w:themeColor="text1"/>
          <w:sz w:val="26"/>
          <w:szCs w:val="26"/>
          <w:lang w:val="pt-BR"/>
        </w:rPr>
        <w:t>ến k</w:t>
      </w:r>
      <w:r w:rsidR="00704765" w:rsidRPr="007B5D36">
        <w:rPr>
          <w:rFonts w:ascii="Times New Roman" w:eastAsia="Times New Roman" w:hAnsi="Times New Roman" w:cs="Times New Roman"/>
          <w:b/>
          <w:bCs/>
          <w:i/>
          <w:color w:val="000000" w:themeColor="text1"/>
          <w:sz w:val="26"/>
          <w:szCs w:val="26"/>
          <w:lang w:val="pt-BR"/>
        </w:rPr>
        <w:t>i</w:t>
      </w:r>
      <w:r w:rsidR="00DD4E5D" w:rsidRPr="007B5D36">
        <w:rPr>
          <w:rFonts w:ascii="Times New Roman" w:eastAsia="Times New Roman" w:hAnsi="Times New Roman" w:cs="Times New Roman"/>
          <w:b/>
          <w:bCs/>
          <w:i/>
          <w:color w:val="000000" w:themeColor="text1"/>
          <w:sz w:val="26"/>
          <w:szCs w:val="26"/>
          <w:lang w:val="pt-BR"/>
        </w:rPr>
        <w:t>ểm soát</w:t>
      </w:r>
      <w:bookmarkEnd w:id="285"/>
      <w:bookmarkEnd w:id="286"/>
      <w:bookmarkEnd w:id="287"/>
      <w:bookmarkEnd w:id="288"/>
      <w:bookmarkEnd w:id="289"/>
      <w:bookmarkEnd w:id="290"/>
      <w:bookmarkEnd w:id="291"/>
      <w:bookmarkEnd w:id="292"/>
    </w:p>
    <w:p w14:paraId="0F11D799" w14:textId="77777777" w:rsidR="00DC4DC4" w:rsidRPr="007B5D36" w:rsidRDefault="00DC4DC4" w:rsidP="00DC4DC4">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bookmarkStart w:id="293" w:name="_Toc21870985"/>
      <w:r w:rsidRPr="007B5D36">
        <w:rPr>
          <w:rFonts w:ascii="Times New Roman" w:eastAsia="Times New Roman" w:hAnsi="Times New Roman" w:cs="Times New Roman"/>
          <w:color w:val="000000" w:themeColor="text1"/>
          <w:sz w:val="26"/>
          <w:szCs w:val="26"/>
          <w:shd w:val="clear" w:color="auto" w:fill="FFFFFF"/>
          <w:lang w:val="pt-BR"/>
        </w:rPr>
        <w:t>Để đảm bảo phản ánh đượ</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đầy đủ </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nhân tố tá</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động đến v</w:t>
      </w:r>
      <w:r w:rsidRPr="007B5D36">
        <w:rPr>
          <w:rFonts w:ascii="Times New Roman" w:eastAsia="Times New Roman" w:hAnsi="Times New Roman" w:cs="Times New Roman"/>
          <w:color w:val="000000" w:themeColor="text1"/>
          <w:sz w:val="26"/>
          <w:szCs w:val="26"/>
          <w:shd w:val="clear" w:color="auto" w:fill="FFFFFF"/>
        </w:rPr>
        <w:t>i</w:t>
      </w:r>
      <w:r w:rsidRPr="007B5D36">
        <w:rPr>
          <w:rFonts w:ascii="Times New Roman" w:eastAsia="Times New Roman" w:hAnsi="Times New Roman" w:cs="Times New Roman"/>
          <w:color w:val="000000" w:themeColor="text1"/>
          <w:sz w:val="26"/>
          <w:szCs w:val="26"/>
          <w:shd w:val="clear" w:color="auto" w:fill="FFFFFF"/>
          <w:lang w:val="pt-BR"/>
        </w:rPr>
        <w:t>ệ</w:t>
      </w:r>
      <w:r w:rsidRPr="007B5D36">
        <w:rPr>
          <w:rFonts w:ascii="Times New Roman" w:eastAsia="Times New Roman" w:hAnsi="Times New Roman" w:cs="Times New Roman"/>
          <w:color w:val="000000" w:themeColor="text1"/>
          <w:sz w:val="26"/>
          <w:szCs w:val="26"/>
          <w:shd w:val="clear" w:color="auto" w:fill="FFFFFF"/>
        </w:rPr>
        <w:t>c</w:t>
      </w:r>
      <w:r w:rsidRPr="007B5D36">
        <w:rPr>
          <w:rFonts w:ascii="Times New Roman" w:eastAsia="Times New Roman" w:hAnsi="Times New Roman" w:cs="Times New Roman"/>
          <w:color w:val="000000" w:themeColor="text1"/>
          <w:sz w:val="26"/>
          <w:szCs w:val="26"/>
          <w:shd w:val="clear" w:color="auto" w:fill="FFFFFF"/>
          <w:lang w:val="pt-BR"/>
        </w:rPr>
        <w:t xml:space="preserve"> CBTT tự nguyện, t</w:t>
      </w:r>
      <w:r w:rsidR="00DD4E5D" w:rsidRPr="007B5D36">
        <w:rPr>
          <w:rFonts w:ascii="Times New Roman" w:eastAsia="Times New Roman" w:hAnsi="Times New Roman" w:cs="Times New Roman"/>
          <w:color w:val="000000" w:themeColor="text1"/>
          <w:sz w:val="26"/>
          <w:szCs w:val="26"/>
          <w:shd w:val="clear" w:color="auto" w:fill="FFFFFF"/>
          <w:lang w:val="pt-BR"/>
        </w:rPr>
        <w:t>rong ngh</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ên cứu này có sử dụng một số b</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ến k</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ểm soát được cho là có tác động đến h</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 xml:space="preserve"> chính từ v</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 xml:space="preserve">ệc </w:t>
      </w:r>
      <w:r w:rsidRPr="007B5D36">
        <w:rPr>
          <w:rFonts w:ascii="Times New Roman" w:eastAsia="Times New Roman" w:hAnsi="Times New Roman" w:cs="Times New Roman"/>
          <w:color w:val="000000" w:themeColor="text1"/>
          <w:sz w:val="26"/>
          <w:szCs w:val="26"/>
          <w:shd w:val="clear" w:color="auto" w:fill="FFFFFF"/>
          <w:lang w:val="pt-BR"/>
        </w:rPr>
        <w:t>CBTT</w:t>
      </w:r>
      <w:r w:rsidR="00DD4E5D" w:rsidRPr="007B5D36">
        <w:rPr>
          <w:rFonts w:ascii="Times New Roman" w:eastAsia="Times New Roman" w:hAnsi="Times New Roman" w:cs="Times New Roman"/>
          <w:color w:val="000000" w:themeColor="text1"/>
          <w:sz w:val="26"/>
          <w:szCs w:val="26"/>
          <w:shd w:val="clear" w:color="auto" w:fill="FFFFFF"/>
          <w:lang w:val="pt-BR"/>
        </w:rPr>
        <w:t xml:space="preserve"> </w:t>
      </w:r>
      <w:r w:rsidR="00104668" w:rsidRPr="007B5D36">
        <w:rPr>
          <w:rFonts w:ascii="Times New Roman" w:eastAsia="Times New Roman" w:hAnsi="Times New Roman" w:cs="Times New Roman"/>
          <w:color w:val="000000" w:themeColor="text1"/>
          <w:sz w:val="26"/>
          <w:szCs w:val="26"/>
          <w:shd w:val="clear" w:color="auto" w:fill="FFFFFF"/>
          <w:lang w:val="pt-BR"/>
        </w:rPr>
        <w:t xml:space="preserve">tự nguyện </w:t>
      </w:r>
      <w:r w:rsidR="00DD4E5D" w:rsidRPr="007B5D36">
        <w:rPr>
          <w:rFonts w:ascii="Times New Roman" w:eastAsia="Times New Roman" w:hAnsi="Times New Roman" w:cs="Times New Roman"/>
          <w:color w:val="000000" w:themeColor="text1"/>
          <w:sz w:val="26"/>
          <w:szCs w:val="26"/>
          <w:shd w:val="clear" w:color="auto" w:fill="FFFFFF"/>
          <w:lang w:val="pt-BR"/>
        </w:rPr>
        <w:t xml:space="preserve">của </w:t>
      </w:r>
      <w:r w:rsidRPr="007B5D36">
        <w:rPr>
          <w:rFonts w:ascii="Times New Roman" w:eastAsia="Times New Roman" w:hAnsi="Times New Roman" w:cs="Times New Roman"/>
          <w:color w:val="000000" w:themeColor="text1"/>
          <w:sz w:val="26"/>
          <w:szCs w:val="26"/>
          <w:shd w:val="clear" w:color="auto" w:fill="FFFFFF"/>
          <w:lang w:val="pt-BR"/>
        </w:rPr>
        <w:t>DN</w:t>
      </w:r>
      <w:r w:rsidR="00DD4E5D" w:rsidRPr="007B5D36">
        <w:rPr>
          <w:rFonts w:ascii="Times New Roman" w:eastAsia="Times New Roman" w:hAnsi="Times New Roman" w:cs="Times New Roman"/>
          <w:color w:val="000000" w:themeColor="text1"/>
          <w:sz w:val="26"/>
          <w:szCs w:val="26"/>
          <w:shd w:val="clear" w:color="auto" w:fill="FFFFFF"/>
          <w:lang w:val="pt-BR"/>
        </w:rPr>
        <w:t xml:space="preserve"> như b</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ến quy mô công ty (S</w:t>
      </w:r>
      <w:r w:rsidR="00704765" w:rsidRPr="007B5D36">
        <w:rPr>
          <w:rFonts w:ascii="Times New Roman" w:eastAsia="Times New Roman" w:hAnsi="Times New Roman" w:cs="Times New Roman"/>
          <w:color w:val="000000" w:themeColor="text1"/>
          <w:sz w:val="26"/>
          <w:szCs w:val="26"/>
          <w:shd w:val="clear" w:color="auto" w:fill="FFFFFF"/>
          <w:lang w:val="pt-BR"/>
        </w:rPr>
        <w:t>I</w:t>
      </w:r>
      <w:r w:rsidR="00DD4E5D" w:rsidRPr="007B5D36">
        <w:rPr>
          <w:rFonts w:ascii="Times New Roman" w:eastAsia="Times New Roman" w:hAnsi="Times New Roman" w:cs="Times New Roman"/>
          <w:color w:val="000000" w:themeColor="text1"/>
          <w:sz w:val="26"/>
          <w:szCs w:val="26"/>
          <w:shd w:val="clear" w:color="auto" w:fill="FFFFFF"/>
          <w:lang w:val="pt-BR"/>
        </w:rPr>
        <w:t xml:space="preserve">ZE), </w:t>
      </w:r>
      <w:r w:rsidR="00104668" w:rsidRPr="007B5D36">
        <w:rPr>
          <w:rFonts w:ascii="Times New Roman" w:eastAsia="Times New Roman" w:hAnsi="Times New Roman" w:cs="Times New Roman"/>
          <w:color w:val="000000" w:themeColor="text1"/>
          <w:sz w:val="26"/>
          <w:szCs w:val="26"/>
          <w:shd w:val="clear" w:color="auto" w:fill="FFFFFF"/>
          <w:lang w:val="pt-BR"/>
        </w:rPr>
        <w:t>và AUDIT (chủ thể kiểm toán).</w:t>
      </w:r>
      <w:bookmarkStart w:id="294" w:name="_Toc62353893"/>
      <w:bookmarkStart w:id="295" w:name="_Toc62354384"/>
    </w:p>
    <w:p w14:paraId="3A88D127" w14:textId="527C562E" w:rsidR="00DC4DC4" w:rsidRPr="007B5D36" w:rsidRDefault="00DD4E5D" w:rsidP="00DC4DC4">
      <w:pPr>
        <w:shd w:val="clear" w:color="auto" w:fill="FFFFFF"/>
        <w:tabs>
          <w:tab w:val="left" w:pos="3810"/>
        </w:tabs>
        <w:spacing w:after="0" w:line="360" w:lineRule="auto"/>
        <w:ind w:firstLine="709"/>
        <w:jc w:val="both"/>
        <w:rPr>
          <w:rFonts w:ascii="Times New Roman" w:eastAsia="Times New Roman" w:hAnsi="Times New Roman" w:cs="Times New Roman"/>
          <w:b/>
          <w:color w:val="000000" w:themeColor="text1"/>
          <w:sz w:val="26"/>
          <w:szCs w:val="26"/>
          <w:shd w:val="clear" w:color="auto" w:fill="FFFFFF"/>
          <w:lang w:val="pt-BR"/>
        </w:rPr>
      </w:pPr>
      <w:r w:rsidRPr="007B5D36">
        <w:rPr>
          <w:rFonts w:ascii="Times New Roman" w:eastAsia="Times New Roman" w:hAnsi="Times New Roman" w:cs="Times New Roman"/>
          <w:b/>
          <w:bCs/>
          <w:color w:val="000000" w:themeColor="text1"/>
          <w:sz w:val="26"/>
          <w:szCs w:val="26"/>
        </w:rPr>
        <w:t>Quy mô công ty (S</w:t>
      </w:r>
      <w:r w:rsidR="00704765" w:rsidRPr="007B5D36">
        <w:rPr>
          <w:rFonts w:ascii="Times New Roman" w:eastAsia="Times New Roman" w:hAnsi="Times New Roman" w:cs="Times New Roman"/>
          <w:b/>
          <w:bCs/>
          <w:color w:val="000000" w:themeColor="text1"/>
          <w:sz w:val="26"/>
          <w:szCs w:val="26"/>
        </w:rPr>
        <w:t>I</w:t>
      </w:r>
      <w:r w:rsidRPr="007B5D36">
        <w:rPr>
          <w:rFonts w:ascii="Times New Roman" w:eastAsia="Times New Roman" w:hAnsi="Times New Roman" w:cs="Times New Roman"/>
          <w:b/>
          <w:bCs/>
          <w:color w:val="000000" w:themeColor="text1"/>
          <w:sz w:val="26"/>
          <w:szCs w:val="26"/>
        </w:rPr>
        <w:t>ZE)</w:t>
      </w:r>
      <w:bookmarkEnd w:id="293"/>
      <w:bookmarkEnd w:id="294"/>
      <w:bookmarkEnd w:id="295"/>
      <w:r w:rsidR="00DC4DC4" w:rsidRPr="007B5D36">
        <w:rPr>
          <w:rFonts w:ascii="Times New Roman" w:eastAsia="Times New Roman" w:hAnsi="Times New Roman" w:cs="Times New Roman"/>
          <w:b/>
          <w:color w:val="000000" w:themeColor="text1"/>
          <w:sz w:val="26"/>
          <w:szCs w:val="26"/>
          <w:shd w:val="clear" w:color="auto" w:fill="FFFFFF"/>
          <w:lang w:val="pt-BR"/>
        </w:rPr>
        <w:t xml:space="preserve">: </w:t>
      </w:r>
      <w:r w:rsidR="00104668" w:rsidRPr="007B5D36">
        <w:rPr>
          <w:rFonts w:ascii="Times New Roman" w:eastAsia="Times New Roman" w:hAnsi="Times New Roman" w:cs="Times New Roman"/>
          <w:color w:val="000000" w:themeColor="text1"/>
          <w:sz w:val="26"/>
          <w:szCs w:val="26"/>
          <w:shd w:val="clear" w:color="auto" w:fill="FFFFFF"/>
          <w:lang w:eastAsia="vi-VN"/>
        </w:rPr>
        <w:t xml:space="preserve">Theo các nghiên cứu trước, quy mô doanh nghiệp đã được tìm thấy là một biến có ảnh hưởng trong việc giải thích sự khác biệt trong thực tiễn công bố thông tin giữa các doanh nghiệp (Nandi và Ghosh, 2012; Soliman, 2013; </w:t>
      </w:r>
      <w:r w:rsidR="00DB44A5" w:rsidRPr="007B5D36">
        <w:rPr>
          <w:rFonts w:ascii="Times New Roman" w:eastAsia="Times New Roman" w:hAnsi="Times New Roman" w:cs="Times New Roman"/>
          <w:color w:val="000000" w:themeColor="text1"/>
          <w:sz w:val="26"/>
          <w:szCs w:val="26"/>
          <w:shd w:val="clear" w:color="auto" w:fill="FFFFFF"/>
          <w:lang w:eastAsia="vi-VN"/>
        </w:rPr>
        <w:t>Nguyễn Công Phương và Nguyễn Thị Thanh Phương, 2014</w:t>
      </w:r>
      <w:r w:rsidR="00104668" w:rsidRPr="007B5D36">
        <w:rPr>
          <w:rFonts w:ascii="Times New Roman" w:eastAsia="Times New Roman" w:hAnsi="Times New Roman" w:cs="Times New Roman"/>
          <w:color w:val="000000" w:themeColor="text1"/>
          <w:sz w:val="26"/>
          <w:szCs w:val="26"/>
          <w:shd w:val="clear" w:color="auto" w:fill="FFFFFF"/>
          <w:lang w:eastAsia="vi-VN"/>
        </w:rPr>
        <w:t xml:space="preserve">). Có một số lý do cho một mối liên hệ tích cực giữa quy mô doanh nghiệp và mức độ công bố thông tin như công bố chi tiết thông tin là tốn kém, và do đó đây là khoản chi phí đáng kể cho các công ty có quy mô nhỏ. Các công ty lớn thường đa dạng về phạm vi kinh doanh của họ, đa dạng sản phẩm và tham gia các hoạt động kinh doanh quốc tế. Các công ty lớn yêu cầu số lượng đáng kể thông tin được phục vụ cho mục đích quản lý và có thể được tạo ra trong nội bộ doanh nghiệp như thông qua kế toán quản trị. Ngoài ra, </w:t>
      </w:r>
      <w:r w:rsidR="00104668" w:rsidRPr="007B5D36">
        <w:rPr>
          <w:rFonts w:ascii="Times New Roman" w:eastAsia="Times New Roman" w:hAnsi="Times New Roman" w:cs="Times New Roman"/>
          <w:color w:val="000000" w:themeColor="text1"/>
          <w:sz w:val="26"/>
          <w:szCs w:val="26"/>
          <w:shd w:val="clear" w:color="auto" w:fill="FFFFFF"/>
          <w:lang w:eastAsia="vi-VN"/>
        </w:rPr>
        <w:lastRenderedPageBreak/>
        <w:t>các công ty lớn thường có mối liên hệ với các công ty tài chính nhằm đáp ứng vốn cho hoạt động sản xuất kinh doanh, các công ty lớn này hiểu rằng việc bán cổ phần và chi phí vốn thấp phụ thuộc vào việc công bố thêm thông tin cho thị trường (Soliman, 2013). Mặt khác, công bố thông tin chi tiết thông tin có thể đặt các doanh nghiệp nhỏ vào thế bất lợi khi cạnh tranh với các công ty lớn khác trong cùng một lĩnh vực kinh doanh (</w:t>
      </w:r>
      <w:r w:rsidR="00E24B9C" w:rsidRPr="007B5D36">
        <w:rPr>
          <w:rFonts w:ascii="Times New Roman" w:eastAsia="Times New Roman" w:hAnsi="Times New Roman" w:cs="Times New Roman"/>
          <w:color w:val="000000" w:themeColor="text1"/>
          <w:sz w:val="26"/>
          <w:szCs w:val="26"/>
          <w:shd w:val="clear" w:color="auto" w:fill="FFFFFF"/>
          <w:lang w:eastAsia="vi-VN"/>
        </w:rPr>
        <w:t xml:space="preserve">Nguyễn Công Phương và </w:t>
      </w:r>
      <w:r w:rsidR="00104668" w:rsidRPr="007B5D36">
        <w:rPr>
          <w:rFonts w:ascii="Times New Roman" w:eastAsia="Times New Roman" w:hAnsi="Times New Roman" w:cs="Times New Roman"/>
          <w:color w:val="000000" w:themeColor="text1"/>
          <w:sz w:val="26"/>
          <w:szCs w:val="26"/>
          <w:shd w:val="clear" w:color="auto" w:fill="FFFFFF"/>
          <w:lang w:eastAsia="vi-VN"/>
        </w:rPr>
        <w:t>Ngu</w:t>
      </w:r>
      <w:r w:rsidR="00E24B9C" w:rsidRPr="007B5D36">
        <w:rPr>
          <w:rFonts w:ascii="Times New Roman" w:eastAsia="Times New Roman" w:hAnsi="Times New Roman" w:cs="Times New Roman"/>
          <w:color w:val="000000" w:themeColor="text1"/>
          <w:sz w:val="26"/>
          <w:szCs w:val="26"/>
          <w:shd w:val="clear" w:color="auto" w:fill="FFFFFF"/>
          <w:lang w:eastAsia="vi-VN"/>
        </w:rPr>
        <w:t>yễn Thị Thanh Phương, 2014</w:t>
      </w:r>
      <w:r w:rsidR="00F82C6C"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val="pt-BR"/>
        </w:rPr>
        <w:t xml:space="preserve">Quy mô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ông ty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tính bằng ln (tổng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104668" w:rsidRPr="007B5D36">
        <w:rPr>
          <w:rFonts w:ascii="Times New Roman" w:eastAsia="Times New Roman" w:hAnsi="Times New Roman" w:cs="Times New Roman"/>
          <w:color w:val="000000" w:themeColor="text1"/>
          <w:sz w:val="26"/>
          <w:szCs w:val="26"/>
          <w:shd w:val="clear" w:color="auto" w:fill="FFFFFF"/>
          <w:lang w:val="pt-BR"/>
        </w:rPr>
        <w:t xml:space="preserve"> sản</w:t>
      </w:r>
      <w:r w:rsidRPr="007B5D36">
        <w:rPr>
          <w:rFonts w:ascii="Times New Roman" w:eastAsia="Times New Roman" w:hAnsi="Times New Roman" w:cs="Times New Roman"/>
          <w:color w:val="000000" w:themeColor="text1"/>
          <w:sz w:val="26"/>
          <w:szCs w:val="26"/>
          <w:shd w:val="clear" w:color="auto" w:fill="FFFFFF"/>
          <w:lang w:val="pt-BR"/>
        </w:rPr>
        <w:t>).</w:t>
      </w:r>
    </w:p>
    <w:p w14:paraId="2DCC88B8" w14:textId="678976B0" w:rsidR="00104668" w:rsidRPr="007B5D36" w:rsidRDefault="00DC4DC4" w:rsidP="00DC4DC4">
      <w:pPr>
        <w:shd w:val="clear" w:color="auto" w:fill="FFFFFF"/>
        <w:tabs>
          <w:tab w:val="left" w:pos="3810"/>
        </w:tabs>
        <w:spacing w:after="0" w:line="360" w:lineRule="auto"/>
        <w:ind w:firstLine="709"/>
        <w:jc w:val="both"/>
        <w:rPr>
          <w:rFonts w:ascii="Times New Roman" w:eastAsia="Times New Roman" w:hAnsi="Times New Roman" w:cs="Times New Roman"/>
          <w:b/>
          <w:color w:val="000000" w:themeColor="text1"/>
          <w:sz w:val="26"/>
          <w:szCs w:val="26"/>
          <w:shd w:val="clear" w:color="auto" w:fill="FFFFFF"/>
          <w:lang w:val="pt-BR"/>
        </w:rPr>
      </w:pPr>
      <w:r w:rsidRPr="007B5D36">
        <w:rPr>
          <w:rFonts w:ascii="Times New Roman" w:eastAsia="Times New Roman" w:hAnsi="Times New Roman" w:cs="Times New Roman"/>
          <w:b/>
          <w:bCs/>
          <w:color w:val="000000" w:themeColor="text1"/>
          <w:sz w:val="26"/>
          <w:szCs w:val="26"/>
        </w:rPr>
        <w:t>Chủ thể kiểm toán (</w:t>
      </w:r>
      <w:r w:rsidRPr="007B5D36">
        <w:rPr>
          <w:rFonts w:ascii="Times New Roman" w:eastAsia="Times New Roman" w:hAnsi="Times New Roman" w:cs="Times New Roman"/>
          <w:b/>
          <w:bCs/>
          <w:color w:val="000000" w:themeColor="text1"/>
          <w:sz w:val="26"/>
          <w:szCs w:val="26"/>
          <w:lang w:val="pt-BR"/>
        </w:rPr>
        <w:t>AUDIT)</w:t>
      </w:r>
      <w:r w:rsidRPr="007B5D36">
        <w:rPr>
          <w:rFonts w:ascii="Times New Roman" w:eastAsia="Times New Roman" w:hAnsi="Times New Roman" w:cs="Times New Roman"/>
          <w:b/>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val="pt-BR"/>
        </w:rPr>
        <w:t xml:space="preserve">Đây </w:t>
      </w:r>
      <w:r w:rsidR="00104668" w:rsidRPr="007B5D36">
        <w:rPr>
          <w:rFonts w:ascii="Times New Roman" w:eastAsia="Calibri" w:hAnsi="Times New Roman" w:cs="Times New Roman"/>
          <w:color w:val="000000" w:themeColor="text1"/>
          <w:sz w:val="26"/>
          <w:szCs w:val="26"/>
        </w:rPr>
        <w:t xml:space="preserve">là nhân tố quan trọng tác động đến độ tin cậy của việc công bố thông tin tài chính (Chau và Gray, 2002). Các nghiên cứu trước đây đã điều tra mối liên hệ giữa chủ thể kiểm toán và mức độ công bố của các công ty như Soliman (2013) cho rằng các công ty kiểm toán nhỏ thường nhạy cảm hơn với nhu cầu của khách hàng vì những hậu quả kinh tế liên quan với việc mất khách hàng; mặt khác, các công ty lớn hơn có động lực lớn hơn để yêu cầu công bố những thông tin bất lợi từ khách hàng. Nhiều nghiên cứu đã tìm thấy mối liên hệ tích cực giữa quy mô kiểm toán viên và mức độ công bố (Chau và </w:t>
      </w:r>
      <w:r w:rsidR="00104668" w:rsidRPr="007B5D36">
        <w:rPr>
          <w:rFonts w:ascii="Times New Roman" w:eastAsia="Calibri" w:hAnsi="Times New Roman" w:cs="Times New Roman"/>
          <w:color w:val="000000" w:themeColor="text1"/>
          <w:sz w:val="26"/>
          <w:szCs w:val="26"/>
          <w:lang w:bidi="en-US"/>
        </w:rPr>
        <w:t xml:space="preserve">Gray, </w:t>
      </w:r>
      <w:r w:rsidR="00C1272F" w:rsidRPr="007B5D36">
        <w:rPr>
          <w:rFonts w:ascii="Times New Roman" w:eastAsia="Calibri" w:hAnsi="Times New Roman" w:cs="Times New Roman"/>
          <w:color w:val="000000" w:themeColor="text1"/>
          <w:sz w:val="26"/>
          <w:szCs w:val="26"/>
        </w:rPr>
        <w:t>2002;</w:t>
      </w:r>
      <w:r w:rsidR="00104668" w:rsidRPr="007B5D36">
        <w:rPr>
          <w:rFonts w:ascii="Times New Roman" w:eastAsia="Calibri" w:hAnsi="Times New Roman" w:cs="Times New Roman"/>
          <w:color w:val="000000" w:themeColor="text1"/>
          <w:sz w:val="26"/>
          <w:szCs w:val="26"/>
        </w:rPr>
        <w:t xml:space="preserve"> Soliman, 2013). Trong nghiên cứu này, chủ thể kiểm toán được xây dựng bởi biến nhị phân, biến này nhận giá trị là 1 khi công ty niêm yết được kiểm toán bởi các doanh nghiệp kiểm toán thuộc Big 4; nhận giá trị bằng 0 khi được kiểm toán bởi các đơn vị kiểm toán không thuộc Big 4.</w:t>
      </w:r>
    </w:p>
    <w:p w14:paraId="1AA5B7D7" w14:textId="77777777" w:rsidR="00F51BEE" w:rsidRPr="007B5D36" w:rsidRDefault="00F51BEE" w:rsidP="00EE3450">
      <w:pPr>
        <w:pStyle w:val="Heading2"/>
        <w:numPr>
          <w:ilvl w:val="0"/>
          <w:numId w:val="0"/>
        </w:numPr>
        <w:jc w:val="center"/>
        <w:rPr>
          <w:rFonts w:eastAsia="Arial"/>
          <w:bCs w:val="0"/>
          <w:color w:val="000000" w:themeColor="text1"/>
          <w:lang w:val="pt-BR"/>
        </w:rPr>
      </w:pPr>
      <w:bookmarkStart w:id="296" w:name="_Toc59209199"/>
      <w:bookmarkStart w:id="297" w:name="_Toc115724444"/>
      <w:bookmarkStart w:id="298" w:name="_Toc140924382"/>
      <w:bookmarkStart w:id="299" w:name="_Toc163900957"/>
      <w:r w:rsidRPr="007B5D36">
        <w:rPr>
          <w:rFonts w:eastAsia="Arial"/>
          <w:bCs w:val="0"/>
          <w:color w:val="000000" w:themeColor="text1"/>
          <w:lang w:val="pt-BR"/>
        </w:rPr>
        <w:lastRenderedPageBreak/>
        <w:t>Bả</w:t>
      </w:r>
      <w:bookmarkStart w:id="300" w:name="_Toc21871113"/>
      <w:r w:rsidRPr="007B5D36">
        <w:rPr>
          <w:rFonts w:eastAsia="Arial"/>
          <w:bCs w:val="0"/>
          <w:color w:val="000000" w:themeColor="text1"/>
          <w:lang w:val="pt-BR"/>
        </w:rPr>
        <w:t>ng</w:t>
      </w:r>
      <w:r w:rsidR="00F34E3A" w:rsidRPr="007B5D36">
        <w:rPr>
          <w:rFonts w:eastAsia="Arial"/>
          <w:bCs w:val="0"/>
          <w:color w:val="000000" w:themeColor="text1"/>
          <w:lang w:val="pt-BR"/>
        </w:rPr>
        <w:t xml:space="preserve"> 3.1</w:t>
      </w:r>
      <w:r w:rsidRPr="007B5D36">
        <w:rPr>
          <w:rFonts w:eastAsia="Arial"/>
          <w:bCs w:val="0"/>
          <w:color w:val="000000" w:themeColor="text1"/>
          <w:lang w:val="pt-BR"/>
        </w:rPr>
        <w:t>: Bảng tổng hợp đo lường biến trong nghiên cứu</w:t>
      </w:r>
      <w:bookmarkEnd w:id="296"/>
      <w:bookmarkEnd w:id="297"/>
      <w:bookmarkEnd w:id="298"/>
      <w:bookmarkEnd w:id="299"/>
      <w:bookmarkEnd w:id="300"/>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37"/>
        <w:gridCol w:w="2154"/>
        <w:gridCol w:w="3041"/>
        <w:gridCol w:w="2448"/>
      </w:tblGrid>
      <w:tr w:rsidR="006F1EA6" w:rsidRPr="007B5D36" w14:paraId="6D3C9FFB" w14:textId="77777777" w:rsidTr="00A9211B">
        <w:trPr>
          <w:cantSplit/>
          <w:trHeight w:val="20"/>
          <w:tblHeader/>
          <w:jc w:val="center"/>
        </w:trPr>
        <w:tc>
          <w:tcPr>
            <w:tcW w:w="647" w:type="pct"/>
            <w:vAlign w:val="center"/>
          </w:tcPr>
          <w:p w14:paraId="628A6109" w14:textId="77777777" w:rsidR="00DC4DC4" w:rsidRPr="007B5D36" w:rsidRDefault="00DC4DC4" w:rsidP="00DC4DC4">
            <w:pPr>
              <w:spacing w:after="0"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Biến</w:t>
            </w:r>
          </w:p>
        </w:tc>
        <w:tc>
          <w:tcPr>
            <w:tcW w:w="1227" w:type="pct"/>
            <w:vAlign w:val="center"/>
          </w:tcPr>
          <w:p w14:paraId="71B97D5E" w14:textId="77777777" w:rsidR="00DC4DC4" w:rsidRPr="007B5D36" w:rsidRDefault="00DC4DC4" w:rsidP="00DC4DC4">
            <w:pPr>
              <w:spacing w:after="0"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Nội dung</w:t>
            </w:r>
          </w:p>
        </w:tc>
        <w:tc>
          <w:tcPr>
            <w:tcW w:w="1732" w:type="pct"/>
            <w:vAlign w:val="center"/>
          </w:tcPr>
          <w:p w14:paraId="740B7CF3" w14:textId="77777777" w:rsidR="00DC4DC4" w:rsidRPr="007B5D36" w:rsidRDefault="00DC4DC4" w:rsidP="00DC4DC4">
            <w:pPr>
              <w:spacing w:after="0"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Đo lường</w:t>
            </w:r>
          </w:p>
        </w:tc>
        <w:tc>
          <w:tcPr>
            <w:tcW w:w="1394" w:type="pct"/>
          </w:tcPr>
          <w:p w14:paraId="77C57594" w14:textId="77777777" w:rsidR="00DC4DC4" w:rsidRPr="007B5D36" w:rsidRDefault="00DC4DC4" w:rsidP="00DC4DC4">
            <w:pPr>
              <w:spacing w:after="0" w:line="360" w:lineRule="auto"/>
              <w:jc w:val="center"/>
              <w:rPr>
                <w:rFonts w:ascii="Times New Roman" w:hAnsi="Times New Roman" w:cs="Times New Roman"/>
                <w:b/>
                <w:color w:val="000000" w:themeColor="text1"/>
                <w:sz w:val="24"/>
                <w:szCs w:val="24"/>
              </w:rPr>
            </w:pPr>
            <w:r w:rsidRPr="007B5D36">
              <w:rPr>
                <w:rFonts w:ascii="Times New Roman" w:hAnsi="Times New Roman" w:cs="Times New Roman"/>
                <w:b/>
                <w:color w:val="000000" w:themeColor="text1"/>
                <w:sz w:val="24"/>
                <w:szCs w:val="24"/>
              </w:rPr>
              <w:t>Căn cứ đề xuất</w:t>
            </w:r>
          </w:p>
        </w:tc>
      </w:tr>
      <w:tr w:rsidR="006F1EA6" w:rsidRPr="007B5D36" w14:paraId="1B2E871F" w14:textId="77777777" w:rsidTr="00577347">
        <w:trPr>
          <w:cantSplit/>
          <w:trHeight w:val="20"/>
          <w:jc w:val="center"/>
        </w:trPr>
        <w:tc>
          <w:tcPr>
            <w:tcW w:w="647" w:type="pct"/>
            <w:vAlign w:val="center"/>
          </w:tcPr>
          <w:p w14:paraId="182F6777" w14:textId="04067EBC" w:rsidR="00DC4DC4" w:rsidRPr="007B5D36" w:rsidRDefault="00470672"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CBTT</w:t>
            </w:r>
            <w:r w:rsidR="00DC4DC4" w:rsidRPr="007B5D36">
              <w:rPr>
                <w:rFonts w:ascii="Times New Roman" w:hAnsi="Times New Roman" w:cs="Times New Roman"/>
                <w:color w:val="000000" w:themeColor="text1"/>
                <w:sz w:val="24"/>
                <w:szCs w:val="24"/>
              </w:rPr>
              <w:t>j</w:t>
            </w:r>
          </w:p>
        </w:tc>
        <w:tc>
          <w:tcPr>
            <w:tcW w:w="1227" w:type="pct"/>
            <w:vAlign w:val="center"/>
          </w:tcPr>
          <w:p w14:paraId="6DA0F2E1"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Mức độ công bố thông tin tự nguyện</w:t>
            </w:r>
          </w:p>
        </w:tc>
        <w:tc>
          <w:tcPr>
            <w:tcW w:w="1732" w:type="pct"/>
            <w:vAlign w:val="center"/>
          </w:tcPr>
          <w:p w14:paraId="529299D9" w14:textId="39493037" w:rsidR="00DC4DC4" w:rsidRPr="007B5D36" w:rsidRDefault="00F045C8"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CBTT</w:t>
            </w:r>
            <w:r w:rsidR="00DC4DC4" w:rsidRPr="007B5D36">
              <w:rPr>
                <w:rFonts w:ascii="Times New Roman" w:hAnsi="Times New Roman" w:cs="Times New Roman"/>
                <w:color w:val="000000" w:themeColor="text1"/>
                <w:sz w:val="24"/>
                <w:szCs w:val="24"/>
              </w:rPr>
              <w:t>j</w:t>
            </w:r>
            <m:oMath>
              <m:r>
                <m:rPr>
                  <m:sty m:val="p"/>
                </m:rPr>
                <w:rPr>
                  <w:rFonts w:ascii="Cambria Math" w:hAnsi="Cambria Math" w:cs="Times New Roman"/>
                  <w:color w:val="000000" w:themeColor="text1"/>
                  <w:sz w:val="24"/>
                  <w:szCs w:val="24"/>
                </w:rPr>
                <m:t xml:space="preserve">= </m:t>
              </m:r>
              <m:f>
                <m:fPr>
                  <m:ctrlPr>
                    <w:rPr>
                      <w:rFonts w:ascii="Cambria Math" w:hAnsi="Cambria Math" w:cs="Times New Roman"/>
                      <w:color w:val="000000" w:themeColor="text1"/>
                      <w:sz w:val="24"/>
                      <w:szCs w:val="24"/>
                    </w:rPr>
                  </m:ctrlPr>
                </m:fPr>
                <m:num>
                  <m:nary>
                    <m:naryPr>
                      <m:chr m:val="∑"/>
                      <m:limLoc m:val="undOvr"/>
                      <m:ctrlPr>
                        <w:rPr>
                          <w:rFonts w:ascii="Cambria Math" w:hAnsi="Cambria Math" w:cs="Times New Roman"/>
                          <w:color w:val="000000" w:themeColor="text1"/>
                          <w:sz w:val="24"/>
                          <w:szCs w:val="24"/>
                        </w:rPr>
                      </m:ctrlPr>
                    </m:naryPr>
                    <m:sub>
                      <m:r>
                        <m:rPr>
                          <m:sty m:val="p"/>
                        </m:rPr>
                        <w:rPr>
                          <w:rFonts w:ascii="Cambria Math" w:hAnsi="Cambria Math" w:cs="Times New Roman"/>
                          <w:color w:val="000000" w:themeColor="text1"/>
                          <w:sz w:val="24"/>
                          <w:szCs w:val="24"/>
                        </w:rPr>
                        <m:t>i=1</m:t>
                      </m:r>
                    </m:sub>
                    <m:sup>
                      <m:r>
                        <m:rPr>
                          <m:sty m:val="p"/>
                        </m:rPr>
                        <w:rPr>
                          <w:rFonts w:ascii="Cambria Math" w:hAnsi="Cambria Math" w:cs="Times New Roman"/>
                          <w:color w:val="000000" w:themeColor="text1"/>
                          <w:sz w:val="24"/>
                          <w:szCs w:val="24"/>
                        </w:rPr>
                        <m:t>nj</m:t>
                      </m:r>
                    </m:sup>
                    <m:e>
                      <m:sSub>
                        <m:sSubPr>
                          <m:ctrlPr>
                            <w:rPr>
                              <w:rFonts w:ascii="Cambria Math" w:hAnsi="Cambria Math" w:cs="Times New Roman"/>
                              <w:color w:val="000000" w:themeColor="text1"/>
                              <w:sz w:val="24"/>
                              <w:szCs w:val="24"/>
                            </w:rPr>
                          </m:ctrlPr>
                        </m:sSubPr>
                        <m:e>
                          <m:r>
                            <m:rPr>
                              <m:sty m:val="p"/>
                            </m:rPr>
                            <w:rPr>
                              <w:rFonts w:ascii="Cambria Math" w:hAnsi="Cambria Math" w:cs="Times New Roman"/>
                              <w:color w:val="000000" w:themeColor="text1"/>
                              <w:sz w:val="24"/>
                              <w:szCs w:val="24"/>
                            </w:rPr>
                            <m:t>d</m:t>
                          </m:r>
                        </m:e>
                        <m:sub>
                          <m:r>
                            <m:rPr>
                              <m:sty m:val="p"/>
                            </m:rPr>
                            <w:rPr>
                              <w:rFonts w:ascii="Cambria Math" w:hAnsi="Cambria Math" w:cs="Times New Roman"/>
                              <w:color w:val="000000" w:themeColor="text1"/>
                              <w:sz w:val="24"/>
                              <w:szCs w:val="24"/>
                            </w:rPr>
                            <m:t>ij</m:t>
                          </m:r>
                        </m:sub>
                      </m:sSub>
                    </m:e>
                  </m:nary>
                </m:num>
                <m:den>
                  <m:sSub>
                    <m:sSubPr>
                      <m:ctrlPr>
                        <w:rPr>
                          <w:rFonts w:ascii="Cambria Math" w:hAnsi="Cambria Math" w:cs="Times New Roman"/>
                          <w:color w:val="000000" w:themeColor="text1"/>
                          <w:sz w:val="24"/>
                          <w:szCs w:val="24"/>
                        </w:rPr>
                      </m:ctrlPr>
                    </m:sSubPr>
                    <m:e>
                      <m:r>
                        <m:rPr>
                          <m:sty m:val="p"/>
                        </m:rPr>
                        <w:rPr>
                          <w:rFonts w:ascii="Cambria Math" w:hAnsi="Cambria Math" w:cs="Times New Roman"/>
                          <w:color w:val="000000" w:themeColor="text1"/>
                          <w:sz w:val="24"/>
                          <w:szCs w:val="24"/>
                        </w:rPr>
                        <m:t>n</m:t>
                      </m:r>
                    </m:e>
                    <m:sub>
                      <m:r>
                        <m:rPr>
                          <m:sty m:val="p"/>
                        </m:rPr>
                        <w:rPr>
                          <w:rFonts w:ascii="Cambria Math" w:hAnsi="Cambria Math" w:cs="Times New Roman"/>
                          <w:color w:val="000000" w:themeColor="text1"/>
                          <w:sz w:val="24"/>
                          <w:szCs w:val="24"/>
                        </w:rPr>
                        <m:t>j</m:t>
                      </m:r>
                    </m:sub>
                  </m:sSub>
                </m:den>
              </m:f>
            </m:oMath>
          </w:p>
          <w:p w14:paraId="5D24FA43"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Tổng số chỉ mục thông tin mà công ty công bố/ tổng số chỉ mục thông tin cần công bố (68 chỉ mục)</w:t>
            </w:r>
          </w:p>
          <w:p w14:paraId="6EA1D3C6"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Trong đó:</w:t>
            </w:r>
          </w:p>
          <w:p w14:paraId="5146414C"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Gán giá trị 1: nếu chỉ mục thông tin được công bố</w:t>
            </w:r>
          </w:p>
          <w:p w14:paraId="0F43EFE2"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Gán giá trị 0: nếu chỉ mục thông tin không được công bố</w:t>
            </w:r>
          </w:p>
        </w:tc>
        <w:tc>
          <w:tcPr>
            <w:tcW w:w="1394" w:type="pct"/>
          </w:tcPr>
          <w:p w14:paraId="3C565A76"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Ousama và Fatima (2010)</w:t>
            </w:r>
          </w:p>
          <w:p w14:paraId="57D944E5"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Tạ Quang Bình (2012)</w:t>
            </w:r>
          </w:p>
          <w:p w14:paraId="4534F1D6" w14:textId="44D2EF01"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Aljifri và Alzarouni, (2013)</w:t>
            </w:r>
            <w:r w:rsidR="002668BD" w:rsidRPr="007B5D36">
              <w:rPr>
                <w:rFonts w:ascii="Times New Roman" w:hAnsi="Times New Roman" w:cs="Times New Roman"/>
                <w:color w:val="000000" w:themeColor="text1"/>
                <w:sz w:val="24"/>
                <w:szCs w:val="24"/>
              </w:rPr>
              <w:t>; Nguyễn Thị Thanh Loan (2022)</w:t>
            </w:r>
          </w:p>
        </w:tc>
      </w:tr>
      <w:tr w:rsidR="006F1EA6" w:rsidRPr="007B5D36" w14:paraId="367725A6" w14:textId="77777777" w:rsidTr="00577347">
        <w:trPr>
          <w:cantSplit/>
          <w:trHeight w:val="20"/>
          <w:jc w:val="center"/>
        </w:trPr>
        <w:tc>
          <w:tcPr>
            <w:tcW w:w="647" w:type="pct"/>
            <w:vAlign w:val="center"/>
          </w:tcPr>
          <w:p w14:paraId="630264B6"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ROA</w:t>
            </w:r>
          </w:p>
        </w:tc>
        <w:tc>
          <w:tcPr>
            <w:tcW w:w="1227" w:type="pct"/>
            <w:vAlign w:val="center"/>
          </w:tcPr>
          <w:p w14:paraId="6DDE79A6" w14:textId="50C107DD"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Chỉ tiêu hiệu quả tài chính</w:t>
            </w:r>
            <w:r w:rsidR="00125829" w:rsidRPr="007B5D36">
              <w:rPr>
                <w:rFonts w:ascii="Times New Roman" w:hAnsi="Times New Roman" w:cs="Times New Roman"/>
                <w:color w:val="000000" w:themeColor="text1"/>
                <w:sz w:val="24"/>
                <w:szCs w:val="24"/>
              </w:rPr>
              <w:t xml:space="preserve">: </w:t>
            </w:r>
            <w:r w:rsidR="00125829" w:rsidRPr="007B5D36">
              <w:rPr>
                <w:rFonts w:ascii="Times New Roman" w:hAnsi="Times New Roman" w:cs="Times New Roman"/>
                <w:color w:val="000000" w:themeColor="text1"/>
                <w:sz w:val="24"/>
                <w:szCs w:val="24"/>
                <w:lang w:val="vi-VN"/>
              </w:rPr>
              <w:t>đánh giá hiệu quả trong việc sử dụng tài sản của doanh nghiệp</w:t>
            </w:r>
          </w:p>
        </w:tc>
        <w:tc>
          <w:tcPr>
            <w:tcW w:w="1732" w:type="pct"/>
            <w:vAlign w:val="center"/>
          </w:tcPr>
          <w:p w14:paraId="0AEDC5DA"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Tổng LN trước thuế/ tổng tài sản</w:t>
            </w:r>
          </w:p>
        </w:tc>
        <w:tc>
          <w:tcPr>
            <w:tcW w:w="1394" w:type="pct"/>
          </w:tcPr>
          <w:p w14:paraId="5ECBE913"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lang w:val="pt-BR"/>
              </w:rPr>
            </w:pPr>
            <w:r w:rsidRPr="007B5D36">
              <w:rPr>
                <w:rFonts w:ascii="Times New Roman" w:hAnsi="Times New Roman" w:cs="Times New Roman"/>
                <w:color w:val="000000" w:themeColor="text1"/>
                <w:sz w:val="24"/>
                <w:szCs w:val="24"/>
                <w:lang w:val="pt-BR"/>
              </w:rPr>
              <w:t>Mon</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va và Ortas (2010)</w:t>
            </w:r>
          </w:p>
          <w:p w14:paraId="1905508C"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lang w:val="pt-BR"/>
              </w:rPr>
            </w:pPr>
            <w:r w:rsidRPr="007B5D36">
              <w:rPr>
                <w:rFonts w:ascii="Times New Roman" w:hAnsi="Times New Roman" w:cs="Times New Roman"/>
                <w:color w:val="000000" w:themeColor="text1"/>
                <w:sz w:val="24"/>
                <w:szCs w:val="24"/>
                <w:lang w:val="pt-BR"/>
              </w:rPr>
              <w:t>P</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t</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rs và Mull</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n (2009)</w:t>
            </w:r>
          </w:p>
          <w:p w14:paraId="7BEFB81D"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lang w:val="pt-BR"/>
              </w:rPr>
              <w:t>O</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 xml:space="preserve">yono và </w:t>
            </w:r>
            <w:r w:rsidRPr="007B5D36">
              <w:rPr>
                <w:rFonts w:ascii="Times New Roman" w:hAnsi="Times New Roman" w:cs="Times New Roman"/>
                <w:color w:val="000000" w:themeColor="text1"/>
                <w:sz w:val="24"/>
                <w:szCs w:val="24"/>
              </w:rPr>
              <w:t>c</w:t>
            </w:r>
            <w:r w:rsidRPr="007B5D36">
              <w:rPr>
                <w:rFonts w:ascii="Times New Roman" w:hAnsi="Times New Roman" w:cs="Times New Roman"/>
                <w:color w:val="000000" w:themeColor="text1"/>
                <w:sz w:val="24"/>
                <w:szCs w:val="24"/>
                <w:lang w:val="pt-BR"/>
              </w:rPr>
              <w:t>ộng sự, (2011)</w:t>
            </w:r>
          </w:p>
        </w:tc>
      </w:tr>
      <w:tr w:rsidR="006F1EA6" w:rsidRPr="007B5D36" w14:paraId="53464772" w14:textId="77777777" w:rsidTr="00577347">
        <w:trPr>
          <w:cantSplit/>
          <w:trHeight w:val="20"/>
          <w:jc w:val="center"/>
        </w:trPr>
        <w:tc>
          <w:tcPr>
            <w:tcW w:w="647" w:type="pct"/>
            <w:vAlign w:val="center"/>
          </w:tcPr>
          <w:p w14:paraId="13EC278D"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ROE</w:t>
            </w:r>
          </w:p>
        </w:tc>
        <w:tc>
          <w:tcPr>
            <w:tcW w:w="1227" w:type="pct"/>
            <w:vAlign w:val="center"/>
          </w:tcPr>
          <w:p w14:paraId="65B60252" w14:textId="45AC219A"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Chỉ tiêu hiệu quả tài chính</w:t>
            </w:r>
            <w:r w:rsidR="00125829" w:rsidRPr="007B5D36">
              <w:rPr>
                <w:rFonts w:ascii="Times New Roman" w:hAnsi="Times New Roman" w:cs="Times New Roman"/>
                <w:color w:val="000000" w:themeColor="text1"/>
                <w:sz w:val="24"/>
                <w:szCs w:val="24"/>
              </w:rPr>
              <w:t xml:space="preserve">: </w:t>
            </w:r>
            <w:r w:rsidR="00125829" w:rsidRPr="007B5D36">
              <w:rPr>
                <w:rFonts w:ascii="Times New Roman" w:hAnsi="Times New Roman" w:cs="Times New Roman"/>
                <w:color w:val="000000" w:themeColor="text1"/>
                <w:sz w:val="24"/>
                <w:szCs w:val="24"/>
                <w:lang w:val="vi-VN"/>
              </w:rPr>
              <w:t>đánh giá hiệu quả trong việc sử dụng vốn</w:t>
            </w:r>
            <w:r w:rsidR="00125829" w:rsidRPr="007B5D36">
              <w:rPr>
                <w:rFonts w:ascii="Times New Roman" w:hAnsi="Times New Roman" w:cs="Times New Roman"/>
                <w:color w:val="000000" w:themeColor="text1"/>
                <w:sz w:val="24"/>
                <w:szCs w:val="24"/>
              </w:rPr>
              <w:t xml:space="preserve"> của doanh nghiệp</w:t>
            </w:r>
          </w:p>
        </w:tc>
        <w:tc>
          <w:tcPr>
            <w:tcW w:w="1732" w:type="pct"/>
            <w:vAlign w:val="center"/>
          </w:tcPr>
          <w:p w14:paraId="1283E32D"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Tổng LN trước thuế/ Vốn chủ sở hữu</w:t>
            </w:r>
          </w:p>
        </w:tc>
        <w:tc>
          <w:tcPr>
            <w:tcW w:w="1394" w:type="pct"/>
          </w:tcPr>
          <w:p w14:paraId="68AEF196"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lang w:val="pt-BR"/>
              </w:rPr>
            </w:pPr>
            <w:r w:rsidRPr="007B5D36">
              <w:rPr>
                <w:rFonts w:ascii="Times New Roman" w:hAnsi="Times New Roman" w:cs="Times New Roman"/>
                <w:color w:val="000000" w:themeColor="text1"/>
                <w:sz w:val="24"/>
                <w:szCs w:val="24"/>
              </w:rPr>
              <w:t>C</w:t>
            </w:r>
            <w:r w:rsidRPr="007B5D36">
              <w:rPr>
                <w:rFonts w:ascii="Times New Roman" w:hAnsi="Times New Roman" w:cs="Times New Roman"/>
                <w:color w:val="000000" w:themeColor="text1"/>
                <w:sz w:val="24"/>
                <w:szCs w:val="24"/>
                <w:lang w:val="pt-BR"/>
              </w:rPr>
              <w:t>ho</w:t>
            </w:r>
            <w:r w:rsidRPr="007B5D36">
              <w:rPr>
                <w:rFonts w:ascii="Times New Roman" w:hAnsi="Times New Roman" w:cs="Times New Roman"/>
                <w:color w:val="000000" w:themeColor="text1"/>
                <w:sz w:val="24"/>
                <w:szCs w:val="24"/>
              </w:rPr>
              <w:t>i</w:t>
            </w:r>
            <w:r w:rsidRPr="007B5D36">
              <w:rPr>
                <w:rFonts w:ascii="Times New Roman" w:hAnsi="Times New Roman" w:cs="Times New Roman"/>
                <w:color w:val="000000" w:themeColor="text1"/>
                <w:sz w:val="24"/>
                <w:szCs w:val="24"/>
                <w:lang w:val="pt-BR"/>
              </w:rPr>
              <w:t xml:space="preserve"> và </w:t>
            </w:r>
            <w:r w:rsidRPr="007B5D36">
              <w:rPr>
                <w:rFonts w:ascii="Times New Roman" w:hAnsi="Times New Roman" w:cs="Times New Roman"/>
                <w:color w:val="000000" w:themeColor="text1"/>
                <w:sz w:val="24"/>
                <w:szCs w:val="24"/>
              </w:rPr>
              <w:t>c</w:t>
            </w:r>
            <w:r w:rsidRPr="007B5D36">
              <w:rPr>
                <w:rFonts w:ascii="Times New Roman" w:hAnsi="Times New Roman" w:cs="Times New Roman"/>
                <w:color w:val="000000" w:themeColor="text1"/>
                <w:sz w:val="24"/>
                <w:szCs w:val="24"/>
                <w:lang w:val="pt-BR"/>
              </w:rPr>
              <w:t>ộng sự, (2010)</w:t>
            </w:r>
          </w:p>
          <w:p w14:paraId="1A770932" w14:textId="49EDC576" w:rsidR="00DC4DC4" w:rsidRPr="007B5D36" w:rsidRDefault="00DC4DC4" w:rsidP="00DC4DC4">
            <w:pPr>
              <w:spacing w:after="0" w:line="360" w:lineRule="auto"/>
              <w:jc w:val="both"/>
              <w:rPr>
                <w:rFonts w:ascii="Times New Roman" w:hAnsi="Times New Roman" w:cs="Times New Roman"/>
                <w:color w:val="000000" w:themeColor="text1"/>
                <w:sz w:val="24"/>
                <w:szCs w:val="24"/>
                <w:lang w:val="pt-BR"/>
              </w:rPr>
            </w:pPr>
            <w:r w:rsidRPr="007B5D36">
              <w:rPr>
                <w:rFonts w:ascii="Times New Roman" w:hAnsi="Times New Roman" w:cs="Times New Roman"/>
                <w:color w:val="000000" w:themeColor="text1"/>
                <w:sz w:val="24"/>
                <w:szCs w:val="24"/>
                <w:lang w:val="pt-BR"/>
              </w:rPr>
              <w:t>Ho Ngo</w:t>
            </w:r>
            <w:r w:rsidRPr="007B5D36">
              <w:rPr>
                <w:rFonts w:ascii="Times New Roman" w:hAnsi="Times New Roman" w:cs="Times New Roman"/>
                <w:color w:val="000000" w:themeColor="text1"/>
                <w:sz w:val="24"/>
                <w:szCs w:val="24"/>
              </w:rPr>
              <w:t>c</w:t>
            </w:r>
            <w:r w:rsidR="00173920" w:rsidRPr="007B5D36">
              <w:rPr>
                <w:rFonts w:ascii="Times New Roman" w:hAnsi="Times New Roman" w:cs="Times New Roman"/>
                <w:color w:val="000000" w:themeColor="text1"/>
                <w:sz w:val="24"/>
                <w:szCs w:val="24"/>
                <w:lang w:val="pt-BR"/>
              </w:rPr>
              <w:t xml:space="preserve"> Thao Trang và </w:t>
            </w:r>
            <w:r w:rsidRPr="007B5D36">
              <w:rPr>
                <w:rFonts w:ascii="Times New Roman" w:hAnsi="Times New Roman" w:cs="Times New Roman"/>
                <w:color w:val="000000" w:themeColor="text1"/>
                <w:sz w:val="24"/>
                <w:szCs w:val="24"/>
                <w:lang w:val="pt-BR"/>
              </w:rPr>
              <w:t>Y</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k</w:t>
            </w:r>
            <w:r w:rsidRPr="007B5D36">
              <w:rPr>
                <w:rFonts w:ascii="Times New Roman" w:hAnsi="Times New Roman" w:cs="Times New Roman"/>
                <w:color w:val="000000" w:themeColor="text1"/>
                <w:sz w:val="24"/>
                <w:szCs w:val="24"/>
              </w:rPr>
              <w:t>i</w:t>
            </w:r>
            <w:r w:rsidRPr="007B5D36">
              <w:rPr>
                <w:rFonts w:ascii="Times New Roman" w:hAnsi="Times New Roman" w:cs="Times New Roman"/>
                <w:color w:val="000000" w:themeColor="text1"/>
                <w:sz w:val="24"/>
                <w:szCs w:val="24"/>
                <w:lang w:val="pt-BR"/>
              </w:rPr>
              <w:t>n</w:t>
            </w:r>
            <w:r w:rsidRPr="007B5D36">
              <w:rPr>
                <w:rFonts w:ascii="Times New Roman" w:hAnsi="Times New Roman" w:cs="Times New Roman"/>
                <w:color w:val="000000" w:themeColor="text1"/>
                <w:sz w:val="24"/>
                <w:szCs w:val="24"/>
              </w:rPr>
              <w:t>i</w:t>
            </w:r>
            <w:r w:rsidRPr="007B5D36">
              <w:rPr>
                <w:rFonts w:ascii="Times New Roman" w:hAnsi="Times New Roman" w:cs="Times New Roman"/>
                <w:color w:val="000000" w:themeColor="text1"/>
                <w:sz w:val="24"/>
                <w:szCs w:val="24"/>
                <w:lang w:val="pt-BR"/>
              </w:rPr>
              <w:t xml:space="preserve"> (2014)</w:t>
            </w:r>
          </w:p>
          <w:p w14:paraId="63A886BF"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lang w:val="pt-BR"/>
              </w:rPr>
              <w:t>Trần Thị Hoàng Yến (2016)</w:t>
            </w:r>
          </w:p>
        </w:tc>
      </w:tr>
      <w:tr w:rsidR="006F1EA6" w:rsidRPr="007B5D36" w14:paraId="2388BF54" w14:textId="77777777" w:rsidTr="00577347">
        <w:trPr>
          <w:cantSplit/>
          <w:trHeight w:val="20"/>
          <w:jc w:val="center"/>
        </w:trPr>
        <w:tc>
          <w:tcPr>
            <w:tcW w:w="647" w:type="pct"/>
            <w:vAlign w:val="center"/>
          </w:tcPr>
          <w:p w14:paraId="4A2FB622"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TBQ</w:t>
            </w:r>
          </w:p>
        </w:tc>
        <w:tc>
          <w:tcPr>
            <w:tcW w:w="1227" w:type="pct"/>
            <w:vAlign w:val="center"/>
          </w:tcPr>
          <w:p w14:paraId="236B0866" w14:textId="5C624C81"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Chỉ tiêu hiệu quả tài chính</w:t>
            </w:r>
            <w:r w:rsidR="00125829" w:rsidRPr="007B5D36">
              <w:rPr>
                <w:rFonts w:ascii="Times New Roman" w:hAnsi="Times New Roman" w:cs="Times New Roman"/>
                <w:color w:val="000000" w:themeColor="text1"/>
                <w:sz w:val="24"/>
                <w:szCs w:val="24"/>
              </w:rPr>
              <w:t xml:space="preserve">: đánh giá </w:t>
            </w:r>
            <w:r w:rsidR="00125829" w:rsidRPr="007B5D36">
              <w:rPr>
                <w:rFonts w:ascii="Times New Roman" w:hAnsi="Times New Roman" w:cs="Times New Roman"/>
                <w:color w:val="000000" w:themeColor="text1"/>
                <w:sz w:val="24"/>
                <w:szCs w:val="24"/>
                <w:lang w:val="pt-BR"/>
              </w:rPr>
              <w:t>g</w:t>
            </w:r>
            <w:r w:rsidR="00125829" w:rsidRPr="007B5D36">
              <w:rPr>
                <w:rFonts w:ascii="Times New Roman" w:hAnsi="Times New Roman" w:cs="Times New Roman"/>
                <w:color w:val="000000" w:themeColor="text1"/>
                <w:sz w:val="24"/>
                <w:szCs w:val="24"/>
                <w:lang w:val="vi-VN"/>
              </w:rPr>
              <w:t>i</w:t>
            </w:r>
            <w:r w:rsidR="00125829" w:rsidRPr="007B5D36">
              <w:rPr>
                <w:rFonts w:ascii="Times New Roman" w:hAnsi="Times New Roman" w:cs="Times New Roman"/>
                <w:color w:val="000000" w:themeColor="text1"/>
                <w:sz w:val="24"/>
                <w:szCs w:val="24"/>
                <w:lang w:val="pt-BR"/>
              </w:rPr>
              <w:t xml:space="preserve">á trị thị trường </w:t>
            </w:r>
            <w:r w:rsidR="00125829" w:rsidRPr="007B5D36">
              <w:rPr>
                <w:rFonts w:ascii="Times New Roman" w:hAnsi="Times New Roman" w:cs="Times New Roman"/>
                <w:color w:val="000000" w:themeColor="text1"/>
                <w:sz w:val="24"/>
                <w:szCs w:val="24"/>
                <w:lang w:val="vi-VN"/>
              </w:rPr>
              <w:t>c</w:t>
            </w:r>
            <w:r w:rsidR="00125829" w:rsidRPr="007B5D36">
              <w:rPr>
                <w:rFonts w:ascii="Times New Roman" w:hAnsi="Times New Roman" w:cs="Times New Roman"/>
                <w:color w:val="000000" w:themeColor="text1"/>
                <w:sz w:val="24"/>
                <w:szCs w:val="24"/>
                <w:lang w:val="pt-BR"/>
              </w:rPr>
              <w:t>ủa tà</w:t>
            </w:r>
            <w:r w:rsidR="00125829" w:rsidRPr="007B5D36">
              <w:rPr>
                <w:rFonts w:ascii="Times New Roman" w:hAnsi="Times New Roman" w:cs="Times New Roman"/>
                <w:color w:val="000000" w:themeColor="text1"/>
                <w:sz w:val="24"/>
                <w:szCs w:val="24"/>
                <w:lang w:val="vi-VN"/>
              </w:rPr>
              <w:t>i</w:t>
            </w:r>
            <w:r w:rsidR="00125829" w:rsidRPr="007B5D36">
              <w:rPr>
                <w:rFonts w:ascii="Times New Roman" w:hAnsi="Times New Roman" w:cs="Times New Roman"/>
                <w:color w:val="000000" w:themeColor="text1"/>
                <w:sz w:val="24"/>
                <w:szCs w:val="24"/>
                <w:lang w:val="pt-BR"/>
              </w:rPr>
              <w:t xml:space="preserve"> sản </w:t>
            </w:r>
            <w:r w:rsidR="00125829" w:rsidRPr="007B5D36">
              <w:rPr>
                <w:rFonts w:ascii="Times New Roman" w:hAnsi="Times New Roman" w:cs="Times New Roman"/>
                <w:color w:val="000000" w:themeColor="text1"/>
                <w:sz w:val="24"/>
                <w:szCs w:val="24"/>
                <w:lang w:val="vi-VN"/>
              </w:rPr>
              <w:t>c</w:t>
            </w:r>
            <w:r w:rsidR="00125829" w:rsidRPr="007B5D36">
              <w:rPr>
                <w:rFonts w:ascii="Times New Roman" w:hAnsi="Times New Roman" w:cs="Times New Roman"/>
                <w:color w:val="000000" w:themeColor="text1"/>
                <w:sz w:val="24"/>
                <w:szCs w:val="24"/>
                <w:lang w:val="pt-BR"/>
              </w:rPr>
              <w:t xml:space="preserve">ủa DN dựa trên </w:t>
            </w:r>
            <w:r w:rsidR="00125829" w:rsidRPr="007B5D36">
              <w:rPr>
                <w:rFonts w:ascii="Times New Roman" w:hAnsi="Times New Roman" w:cs="Times New Roman"/>
                <w:color w:val="000000" w:themeColor="text1"/>
                <w:sz w:val="24"/>
                <w:szCs w:val="24"/>
                <w:lang w:val="vi-VN"/>
              </w:rPr>
              <w:t>c</w:t>
            </w:r>
            <w:r w:rsidR="00125829" w:rsidRPr="007B5D36">
              <w:rPr>
                <w:rFonts w:ascii="Times New Roman" w:hAnsi="Times New Roman" w:cs="Times New Roman"/>
                <w:color w:val="000000" w:themeColor="text1"/>
                <w:sz w:val="24"/>
                <w:szCs w:val="24"/>
                <w:lang w:val="pt-BR"/>
              </w:rPr>
              <w:t>á</w:t>
            </w:r>
            <w:r w:rsidR="00125829" w:rsidRPr="007B5D36">
              <w:rPr>
                <w:rFonts w:ascii="Times New Roman" w:hAnsi="Times New Roman" w:cs="Times New Roman"/>
                <w:color w:val="000000" w:themeColor="text1"/>
                <w:sz w:val="24"/>
                <w:szCs w:val="24"/>
                <w:lang w:val="vi-VN"/>
              </w:rPr>
              <w:t>c</w:t>
            </w:r>
            <w:r w:rsidR="00125829" w:rsidRPr="007B5D36">
              <w:rPr>
                <w:rFonts w:ascii="Times New Roman" w:hAnsi="Times New Roman" w:cs="Times New Roman"/>
                <w:color w:val="000000" w:themeColor="text1"/>
                <w:sz w:val="24"/>
                <w:szCs w:val="24"/>
                <w:lang w:val="pt-BR"/>
              </w:rPr>
              <w:t>h t</w:t>
            </w:r>
            <w:r w:rsidR="00125829" w:rsidRPr="007B5D36">
              <w:rPr>
                <w:rFonts w:ascii="Times New Roman" w:hAnsi="Times New Roman" w:cs="Times New Roman"/>
                <w:color w:val="000000" w:themeColor="text1"/>
                <w:sz w:val="24"/>
                <w:szCs w:val="24"/>
                <w:lang w:val="vi-VN"/>
              </w:rPr>
              <w:t>i</w:t>
            </w:r>
            <w:r w:rsidR="00125829" w:rsidRPr="007B5D36">
              <w:rPr>
                <w:rFonts w:ascii="Times New Roman" w:hAnsi="Times New Roman" w:cs="Times New Roman"/>
                <w:color w:val="000000" w:themeColor="text1"/>
                <w:sz w:val="24"/>
                <w:szCs w:val="24"/>
                <w:lang w:val="pt-BR"/>
              </w:rPr>
              <w:t xml:space="preserve">ếp </w:t>
            </w:r>
            <w:r w:rsidR="00125829" w:rsidRPr="007B5D36">
              <w:rPr>
                <w:rFonts w:ascii="Times New Roman" w:hAnsi="Times New Roman" w:cs="Times New Roman"/>
                <w:color w:val="000000" w:themeColor="text1"/>
                <w:sz w:val="24"/>
                <w:szCs w:val="24"/>
                <w:lang w:val="vi-VN"/>
              </w:rPr>
              <w:t>c</w:t>
            </w:r>
            <w:r w:rsidR="00125829" w:rsidRPr="007B5D36">
              <w:rPr>
                <w:rFonts w:ascii="Times New Roman" w:hAnsi="Times New Roman" w:cs="Times New Roman"/>
                <w:color w:val="000000" w:themeColor="text1"/>
                <w:sz w:val="24"/>
                <w:szCs w:val="24"/>
                <w:lang w:val="pt-BR"/>
              </w:rPr>
              <w:t>ận trên thị trường</w:t>
            </w:r>
          </w:p>
        </w:tc>
        <w:tc>
          <w:tcPr>
            <w:tcW w:w="1732" w:type="pct"/>
            <w:vAlign w:val="center"/>
          </w:tcPr>
          <w:p w14:paraId="5C2E06EC"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(Tổng giá trị thị trường + Tổng Nợ phải trả)/giá trị sổ sách của tổng TS DN</w:t>
            </w:r>
          </w:p>
        </w:tc>
        <w:tc>
          <w:tcPr>
            <w:tcW w:w="1394" w:type="pct"/>
          </w:tcPr>
          <w:p w14:paraId="6CCC6BB7" w14:textId="0DE9682D" w:rsidR="00DC4DC4" w:rsidRPr="007B5D36" w:rsidRDefault="00DC4DC4" w:rsidP="00DC4DC4">
            <w:pPr>
              <w:spacing w:after="0" w:line="360" w:lineRule="auto"/>
              <w:jc w:val="both"/>
              <w:rPr>
                <w:rFonts w:ascii="Times New Roman" w:hAnsi="Times New Roman" w:cs="Times New Roman"/>
                <w:color w:val="000000" w:themeColor="text1"/>
                <w:sz w:val="24"/>
                <w:szCs w:val="24"/>
                <w:lang w:val="pt-BR"/>
              </w:rPr>
            </w:pPr>
            <w:r w:rsidRPr="007B5D36">
              <w:rPr>
                <w:rFonts w:ascii="Times New Roman" w:hAnsi="Times New Roman" w:cs="Times New Roman"/>
                <w:color w:val="000000" w:themeColor="text1"/>
                <w:sz w:val="24"/>
                <w:szCs w:val="24"/>
              </w:rPr>
              <w:t>C</w:t>
            </w:r>
            <w:r w:rsidRPr="007B5D36">
              <w:rPr>
                <w:rFonts w:ascii="Times New Roman" w:hAnsi="Times New Roman" w:cs="Times New Roman"/>
                <w:color w:val="000000" w:themeColor="text1"/>
                <w:sz w:val="24"/>
                <w:szCs w:val="24"/>
                <w:lang w:val="pt-BR"/>
              </w:rPr>
              <w:t>h</w:t>
            </w:r>
            <w:r w:rsidRPr="007B5D36">
              <w:rPr>
                <w:rFonts w:ascii="Times New Roman" w:hAnsi="Times New Roman" w:cs="Times New Roman"/>
                <w:color w:val="000000" w:themeColor="text1"/>
                <w:sz w:val="24"/>
                <w:szCs w:val="24"/>
              </w:rPr>
              <w:t>e</w:t>
            </w:r>
            <w:r w:rsidRPr="007B5D36">
              <w:rPr>
                <w:rFonts w:ascii="Times New Roman" w:hAnsi="Times New Roman" w:cs="Times New Roman"/>
                <w:color w:val="000000" w:themeColor="text1"/>
                <w:sz w:val="24"/>
                <w:szCs w:val="24"/>
                <w:lang w:val="pt-BR"/>
              </w:rPr>
              <w:t xml:space="preserve">ung và </w:t>
            </w:r>
            <w:r w:rsidR="00CE3878" w:rsidRPr="007B5D36">
              <w:rPr>
                <w:rFonts w:ascii="Times New Roman" w:hAnsi="Times New Roman" w:cs="Times New Roman"/>
                <w:color w:val="000000" w:themeColor="text1"/>
                <w:sz w:val="24"/>
                <w:szCs w:val="24"/>
              </w:rPr>
              <w:t>Mak,</w:t>
            </w:r>
            <w:r w:rsidRPr="007B5D36">
              <w:rPr>
                <w:rFonts w:ascii="Times New Roman" w:hAnsi="Times New Roman" w:cs="Times New Roman"/>
                <w:color w:val="000000" w:themeColor="text1"/>
                <w:sz w:val="24"/>
                <w:szCs w:val="24"/>
                <w:lang w:val="pt-BR"/>
              </w:rPr>
              <w:t xml:space="preserve"> 2010</w:t>
            </w:r>
          </w:p>
          <w:p w14:paraId="794D3F77" w14:textId="406EBD5C" w:rsidR="00DC4DC4" w:rsidRPr="007B5D36" w:rsidRDefault="00DC4DC4" w:rsidP="00DC4DC4">
            <w:pPr>
              <w:spacing w:after="0" w:line="360" w:lineRule="auto"/>
              <w:jc w:val="both"/>
              <w:rPr>
                <w:rFonts w:ascii="Times New Roman" w:hAnsi="Times New Roman" w:cs="Times New Roman"/>
                <w:color w:val="000000" w:themeColor="text1"/>
                <w:sz w:val="24"/>
                <w:szCs w:val="24"/>
              </w:rPr>
            </w:pPr>
          </w:p>
        </w:tc>
      </w:tr>
      <w:tr w:rsidR="006F1EA6" w:rsidRPr="007B5D36" w14:paraId="40331A87" w14:textId="77777777" w:rsidTr="00577347">
        <w:trPr>
          <w:cantSplit/>
          <w:trHeight w:val="20"/>
          <w:jc w:val="center"/>
        </w:trPr>
        <w:tc>
          <w:tcPr>
            <w:tcW w:w="647" w:type="pct"/>
            <w:vAlign w:val="center"/>
          </w:tcPr>
          <w:p w14:paraId="5020C02C"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lastRenderedPageBreak/>
              <w:t>P/B</w:t>
            </w:r>
          </w:p>
        </w:tc>
        <w:tc>
          <w:tcPr>
            <w:tcW w:w="1227" w:type="pct"/>
            <w:vAlign w:val="center"/>
          </w:tcPr>
          <w:p w14:paraId="13793CD7" w14:textId="4F99C2E1"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Chỉ tiêu hiệu quả tài chính</w:t>
            </w:r>
            <w:r w:rsidR="00125829" w:rsidRPr="007B5D36">
              <w:rPr>
                <w:rFonts w:ascii="Times New Roman" w:hAnsi="Times New Roman" w:cs="Times New Roman"/>
                <w:color w:val="000000" w:themeColor="text1"/>
                <w:sz w:val="24"/>
                <w:szCs w:val="24"/>
              </w:rPr>
              <w:t>: so sánh vốn hóa thị trường của một công ty với giá trị sổ sách của nó</w:t>
            </w:r>
          </w:p>
        </w:tc>
        <w:tc>
          <w:tcPr>
            <w:tcW w:w="1732" w:type="pct"/>
            <w:vAlign w:val="center"/>
          </w:tcPr>
          <w:p w14:paraId="2D1FCA51"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Giá trị thị trường/ Giá trị sổ sách</w:t>
            </w:r>
          </w:p>
        </w:tc>
        <w:tc>
          <w:tcPr>
            <w:tcW w:w="1394" w:type="pct"/>
          </w:tcPr>
          <w:p w14:paraId="37A14078" w14:textId="384A7AD5" w:rsidR="00DC4DC4" w:rsidRPr="007B5D36" w:rsidRDefault="00E81B88" w:rsidP="00E81B88">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Alajlani (2019)</w:t>
            </w:r>
          </w:p>
        </w:tc>
      </w:tr>
      <w:tr w:rsidR="006F1EA6" w:rsidRPr="007B5D36" w14:paraId="4584F17C" w14:textId="77777777" w:rsidTr="00C076AD">
        <w:trPr>
          <w:cantSplit/>
          <w:trHeight w:val="20"/>
          <w:jc w:val="center"/>
        </w:trPr>
        <w:tc>
          <w:tcPr>
            <w:tcW w:w="647" w:type="pct"/>
            <w:vAlign w:val="center"/>
          </w:tcPr>
          <w:p w14:paraId="3EADAC8E"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TIME</w:t>
            </w:r>
          </w:p>
        </w:tc>
        <w:tc>
          <w:tcPr>
            <w:tcW w:w="1227" w:type="pct"/>
            <w:vAlign w:val="center"/>
          </w:tcPr>
          <w:p w14:paraId="27C1AC6A"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Thời gian hoạt động của doanh nghiệp </w:t>
            </w:r>
          </w:p>
        </w:tc>
        <w:tc>
          <w:tcPr>
            <w:tcW w:w="1732" w:type="pct"/>
            <w:vAlign w:val="center"/>
          </w:tcPr>
          <w:p w14:paraId="4C001667" w14:textId="4BA6EB06" w:rsidR="00DC4DC4" w:rsidRPr="007B5D36" w:rsidRDefault="005D0EEF"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Thời gian doanh nghiệp thành lập đến năm lấy số liệu nghiên cứu</w:t>
            </w:r>
            <w:r w:rsidR="00DC4DC4" w:rsidRPr="007B5D36">
              <w:rPr>
                <w:rFonts w:ascii="Times New Roman" w:hAnsi="Times New Roman" w:cs="Times New Roman"/>
                <w:color w:val="000000" w:themeColor="text1"/>
                <w:sz w:val="24"/>
                <w:szCs w:val="24"/>
              </w:rPr>
              <w:t>.</w:t>
            </w:r>
          </w:p>
        </w:tc>
        <w:tc>
          <w:tcPr>
            <w:tcW w:w="1394" w:type="pct"/>
          </w:tcPr>
          <w:p w14:paraId="3A685A97"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Owusu – Ansah (1998)</w:t>
            </w:r>
          </w:p>
          <w:p w14:paraId="50681F48"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Camfferman và Cooke (2002)</w:t>
            </w:r>
          </w:p>
        </w:tc>
      </w:tr>
      <w:tr w:rsidR="006F1EA6" w:rsidRPr="007B5D36" w14:paraId="4BFBDE7E" w14:textId="77777777" w:rsidTr="00C076AD">
        <w:trPr>
          <w:cantSplit/>
          <w:trHeight w:val="20"/>
          <w:jc w:val="center"/>
        </w:trPr>
        <w:tc>
          <w:tcPr>
            <w:tcW w:w="647" w:type="pct"/>
            <w:vAlign w:val="center"/>
          </w:tcPr>
          <w:p w14:paraId="18310435"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BOARDI</w:t>
            </w:r>
          </w:p>
        </w:tc>
        <w:tc>
          <w:tcPr>
            <w:tcW w:w="1227" w:type="pct"/>
            <w:vAlign w:val="center"/>
          </w:tcPr>
          <w:p w14:paraId="2B7B16C8"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Cơ cấu HĐQT</w:t>
            </w:r>
          </w:p>
          <w:p w14:paraId="2C25D2F8"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(Board independence)</w:t>
            </w:r>
          </w:p>
        </w:tc>
        <w:tc>
          <w:tcPr>
            <w:tcW w:w="1732" w:type="pct"/>
            <w:vAlign w:val="center"/>
          </w:tcPr>
          <w:p w14:paraId="421B458A" w14:textId="77777777" w:rsidR="00DC4DC4" w:rsidRPr="007B5D36" w:rsidRDefault="00F53B96"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Tỷ lệ s</w:t>
            </w:r>
            <w:r w:rsidR="00DC4DC4" w:rsidRPr="007B5D36">
              <w:rPr>
                <w:rFonts w:ascii="Times New Roman" w:hAnsi="Times New Roman" w:cs="Times New Roman"/>
                <w:color w:val="000000" w:themeColor="text1"/>
                <w:sz w:val="24"/>
                <w:szCs w:val="24"/>
              </w:rPr>
              <w:t>ố lượng thành viên độc lập không điều hành trong HĐQT</w:t>
            </w:r>
            <w:r w:rsidRPr="007B5D36">
              <w:rPr>
                <w:rFonts w:ascii="Times New Roman" w:hAnsi="Times New Roman" w:cs="Times New Roman"/>
                <w:color w:val="000000" w:themeColor="text1"/>
                <w:sz w:val="24"/>
                <w:szCs w:val="24"/>
              </w:rPr>
              <w:t xml:space="preserve"> trên tổng số lượng thành viên HĐQT</w:t>
            </w:r>
          </w:p>
        </w:tc>
        <w:tc>
          <w:tcPr>
            <w:tcW w:w="1394" w:type="pct"/>
          </w:tcPr>
          <w:p w14:paraId="2B47A9FB" w14:textId="116C79B4" w:rsidR="00DC4DC4" w:rsidRPr="007B5D36" w:rsidRDefault="007F60AF"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Haniffa và </w:t>
            </w:r>
            <w:r w:rsidR="00DC4DC4" w:rsidRPr="007B5D36">
              <w:rPr>
                <w:rFonts w:ascii="Times New Roman" w:hAnsi="Times New Roman" w:cs="Times New Roman"/>
                <w:color w:val="000000" w:themeColor="text1"/>
                <w:sz w:val="24"/>
                <w:szCs w:val="24"/>
              </w:rPr>
              <w:t>Cooke (2002)</w:t>
            </w:r>
          </w:p>
          <w:p w14:paraId="52D34246" w14:textId="77777777" w:rsidR="00194456" w:rsidRPr="007B5D36" w:rsidRDefault="00194456"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Huafang và Jianguo (2007) </w:t>
            </w:r>
          </w:p>
          <w:p w14:paraId="7432628E" w14:textId="5E829677" w:rsidR="00DC4DC4" w:rsidRPr="007B5D36" w:rsidRDefault="00D41FC8"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Yanesari và cộng sự (2012)</w:t>
            </w:r>
          </w:p>
        </w:tc>
      </w:tr>
      <w:tr w:rsidR="006F1EA6" w:rsidRPr="007B5D36" w14:paraId="23ACF063" w14:textId="77777777" w:rsidTr="00C076AD">
        <w:trPr>
          <w:cantSplit/>
          <w:trHeight w:val="20"/>
          <w:jc w:val="center"/>
        </w:trPr>
        <w:tc>
          <w:tcPr>
            <w:tcW w:w="647" w:type="pct"/>
            <w:vAlign w:val="center"/>
          </w:tcPr>
          <w:p w14:paraId="189359D3"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STATE</w:t>
            </w:r>
          </w:p>
        </w:tc>
        <w:tc>
          <w:tcPr>
            <w:tcW w:w="1227" w:type="pct"/>
            <w:vAlign w:val="center"/>
          </w:tcPr>
          <w:p w14:paraId="67E9A328"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Tỷ lệ sở hữu nhà nước</w:t>
            </w:r>
          </w:p>
          <w:p w14:paraId="09251585"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(State ownership)</w:t>
            </w:r>
          </w:p>
        </w:tc>
        <w:tc>
          <w:tcPr>
            <w:tcW w:w="1732" w:type="pct"/>
            <w:vAlign w:val="center"/>
          </w:tcPr>
          <w:p w14:paraId="6EB73694"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Vốn nhà nước/ tổng nguồn vốn</w:t>
            </w:r>
          </w:p>
        </w:tc>
        <w:tc>
          <w:tcPr>
            <w:tcW w:w="1394" w:type="pct"/>
          </w:tcPr>
          <w:p w14:paraId="298F8F03" w14:textId="77777777" w:rsidR="00194456" w:rsidRPr="007B5D36" w:rsidRDefault="00194456" w:rsidP="007F60AF">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Huafang và Jianguo (2007) </w:t>
            </w:r>
          </w:p>
          <w:p w14:paraId="25A77129" w14:textId="3F0B24CC" w:rsidR="00DC4DC4" w:rsidRPr="007B5D36" w:rsidRDefault="007F60AF" w:rsidP="007F60AF">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Afeltra và cộng sự</w:t>
            </w:r>
            <w:r w:rsidR="00DC4DC4" w:rsidRPr="007B5D36">
              <w:rPr>
                <w:rFonts w:ascii="Times New Roman" w:hAnsi="Times New Roman" w:cs="Times New Roman"/>
                <w:color w:val="000000" w:themeColor="text1"/>
                <w:sz w:val="24"/>
                <w:szCs w:val="24"/>
              </w:rPr>
              <w:t xml:space="preserve"> (2023)</w:t>
            </w:r>
          </w:p>
        </w:tc>
      </w:tr>
      <w:tr w:rsidR="006F1EA6" w:rsidRPr="007B5D36" w14:paraId="3A21FDC2" w14:textId="77777777" w:rsidTr="00C076AD">
        <w:trPr>
          <w:cantSplit/>
          <w:trHeight w:val="20"/>
          <w:jc w:val="center"/>
        </w:trPr>
        <w:tc>
          <w:tcPr>
            <w:tcW w:w="647" w:type="pct"/>
            <w:vAlign w:val="center"/>
          </w:tcPr>
          <w:p w14:paraId="3C8ECC2C"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FORP</w:t>
            </w:r>
          </w:p>
        </w:tc>
        <w:tc>
          <w:tcPr>
            <w:tcW w:w="1227" w:type="pct"/>
            <w:vAlign w:val="center"/>
          </w:tcPr>
          <w:p w14:paraId="4D3B9564"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Tỷ lệ sở hữu cổ đông nước ngoài</w:t>
            </w:r>
          </w:p>
          <w:p w14:paraId="01DEFC44"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(Foreign ownership)</w:t>
            </w:r>
          </w:p>
        </w:tc>
        <w:tc>
          <w:tcPr>
            <w:tcW w:w="1732" w:type="pct"/>
            <w:vAlign w:val="center"/>
          </w:tcPr>
          <w:p w14:paraId="6280757F"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Tỷ lệ sở hữu cổ đông nước ngoài so với toàn bộ cổ đông</w:t>
            </w:r>
          </w:p>
        </w:tc>
        <w:tc>
          <w:tcPr>
            <w:tcW w:w="1394" w:type="pct"/>
          </w:tcPr>
          <w:p w14:paraId="75287D33"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Hanifa và Cooke (2002)</w:t>
            </w:r>
          </w:p>
          <w:p w14:paraId="3F6DDB6E" w14:textId="77777777" w:rsidR="00194456" w:rsidRPr="007B5D36" w:rsidRDefault="00194456" w:rsidP="007F60AF">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Huafang và Jianguo (2007) </w:t>
            </w:r>
          </w:p>
          <w:p w14:paraId="25DA1345" w14:textId="0CD0C04C" w:rsidR="00DC4DC4" w:rsidRPr="007B5D36" w:rsidRDefault="007F60AF" w:rsidP="007F60AF">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Afeltra và cộng sự</w:t>
            </w:r>
            <w:r w:rsidR="00DC4DC4" w:rsidRPr="007B5D36">
              <w:rPr>
                <w:rFonts w:ascii="Times New Roman" w:hAnsi="Times New Roman" w:cs="Times New Roman"/>
                <w:color w:val="000000" w:themeColor="text1"/>
                <w:sz w:val="24"/>
                <w:szCs w:val="24"/>
              </w:rPr>
              <w:t xml:space="preserve"> (2023)</w:t>
            </w:r>
          </w:p>
        </w:tc>
      </w:tr>
      <w:tr w:rsidR="006F1EA6" w:rsidRPr="007B5D36" w14:paraId="6BC0DD24" w14:textId="77777777" w:rsidTr="00C076AD">
        <w:trPr>
          <w:cantSplit/>
          <w:trHeight w:val="20"/>
          <w:jc w:val="center"/>
        </w:trPr>
        <w:tc>
          <w:tcPr>
            <w:tcW w:w="647" w:type="pct"/>
            <w:vAlign w:val="center"/>
          </w:tcPr>
          <w:p w14:paraId="4510BE16"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LEV</w:t>
            </w:r>
          </w:p>
        </w:tc>
        <w:tc>
          <w:tcPr>
            <w:tcW w:w="1227" w:type="pct"/>
            <w:vAlign w:val="center"/>
          </w:tcPr>
          <w:p w14:paraId="2E593E31"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Đòn bẩy tài chính</w:t>
            </w:r>
          </w:p>
          <w:p w14:paraId="30B39C5E"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(Leverage)</w:t>
            </w:r>
          </w:p>
        </w:tc>
        <w:tc>
          <w:tcPr>
            <w:tcW w:w="1732" w:type="pct"/>
            <w:vAlign w:val="center"/>
          </w:tcPr>
          <w:p w14:paraId="75828F52"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Tỷ lệ nợ/tổng tài sản </w:t>
            </w:r>
          </w:p>
        </w:tc>
        <w:tc>
          <w:tcPr>
            <w:tcW w:w="1394" w:type="pct"/>
          </w:tcPr>
          <w:p w14:paraId="2CC14071" w14:textId="3EC3D755"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Patricia </w:t>
            </w:r>
            <w:r w:rsidR="009A2302" w:rsidRPr="007B5D36">
              <w:rPr>
                <w:rFonts w:ascii="Times New Roman" w:hAnsi="Times New Roman" w:cs="Times New Roman"/>
                <w:color w:val="000000" w:themeColor="text1"/>
                <w:sz w:val="24"/>
                <w:szCs w:val="24"/>
              </w:rPr>
              <w:t>và</w:t>
            </w:r>
            <w:r w:rsidRPr="007B5D36">
              <w:rPr>
                <w:rFonts w:ascii="Times New Roman" w:hAnsi="Times New Roman" w:cs="Times New Roman"/>
                <w:color w:val="000000" w:themeColor="text1"/>
                <w:sz w:val="24"/>
                <w:szCs w:val="24"/>
              </w:rPr>
              <w:t xml:space="preserve"> Rodrigues (2002)</w:t>
            </w:r>
          </w:p>
          <w:p w14:paraId="0CD1E813" w14:textId="3B132A99" w:rsidR="00DC4DC4" w:rsidRPr="007B5D36" w:rsidRDefault="007F60AF" w:rsidP="007F60AF">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Afeltra và cộng sự</w:t>
            </w:r>
            <w:r w:rsidR="00DC4DC4" w:rsidRPr="007B5D36">
              <w:rPr>
                <w:rFonts w:ascii="Times New Roman" w:hAnsi="Times New Roman" w:cs="Times New Roman"/>
                <w:color w:val="000000" w:themeColor="text1"/>
                <w:sz w:val="24"/>
                <w:szCs w:val="24"/>
              </w:rPr>
              <w:t xml:space="preserve"> (2023)</w:t>
            </w:r>
          </w:p>
        </w:tc>
      </w:tr>
      <w:tr w:rsidR="006F1EA6" w:rsidRPr="007B5D36" w14:paraId="47B83F29" w14:textId="77777777" w:rsidTr="00C076AD">
        <w:trPr>
          <w:cantSplit/>
          <w:trHeight w:val="20"/>
          <w:jc w:val="center"/>
        </w:trPr>
        <w:tc>
          <w:tcPr>
            <w:tcW w:w="647" w:type="pct"/>
            <w:vAlign w:val="center"/>
          </w:tcPr>
          <w:p w14:paraId="60F0AFC7"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lastRenderedPageBreak/>
              <w:t>CR</w:t>
            </w:r>
          </w:p>
        </w:tc>
        <w:tc>
          <w:tcPr>
            <w:tcW w:w="1227" w:type="pct"/>
            <w:vAlign w:val="center"/>
          </w:tcPr>
          <w:p w14:paraId="0C944F52"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Khả năng thanh toán</w:t>
            </w:r>
          </w:p>
        </w:tc>
        <w:tc>
          <w:tcPr>
            <w:tcW w:w="1732" w:type="pct"/>
            <w:vAlign w:val="center"/>
          </w:tcPr>
          <w:p w14:paraId="30B3B117"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Lấy Tài sản ngắn hạn chia cho Nợ ngắn hạn (Tài sản ngắn hạn/Nợ ngắn hạn).</w:t>
            </w:r>
          </w:p>
        </w:tc>
        <w:tc>
          <w:tcPr>
            <w:tcW w:w="1394" w:type="pct"/>
          </w:tcPr>
          <w:p w14:paraId="789D90F3"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Nandi và Ghosh (2012);</w:t>
            </w:r>
          </w:p>
          <w:p w14:paraId="4FCEB310" w14:textId="77777777" w:rsidR="00DC4DC4" w:rsidRPr="007B5D36" w:rsidRDefault="00DC4DC4" w:rsidP="00DC4DC4">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Aljifri và Alzarouni, (2013)</w:t>
            </w:r>
          </w:p>
        </w:tc>
      </w:tr>
      <w:tr w:rsidR="006F1EA6" w:rsidRPr="007B5D36" w14:paraId="6110FAF3" w14:textId="77777777" w:rsidTr="00C076AD">
        <w:trPr>
          <w:cantSplit/>
          <w:trHeight w:val="20"/>
          <w:jc w:val="center"/>
        </w:trPr>
        <w:tc>
          <w:tcPr>
            <w:tcW w:w="647" w:type="pct"/>
            <w:vAlign w:val="center"/>
          </w:tcPr>
          <w:p w14:paraId="79CEC096"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LNSIZE</w:t>
            </w:r>
          </w:p>
        </w:tc>
        <w:tc>
          <w:tcPr>
            <w:tcW w:w="1227" w:type="pct"/>
            <w:vAlign w:val="center"/>
          </w:tcPr>
          <w:p w14:paraId="0BBF2425"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Quy mô công ty</w:t>
            </w:r>
          </w:p>
        </w:tc>
        <w:tc>
          <w:tcPr>
            <w:tcW w:w="1732" w:type="pct"/>
            <w:vAlign w:val="center"/>
          </w:tcPr>
          <w:p w14:paraId="3EDA576A"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Ln (tổng tài sản )</w:t>
            </w:r>
          </w:p>
        </w:tc>
        <w:tc>
          <w:tcPr>
            <w:tcW w:w="1394" w:type="pct"/>
          </w:tcPr>
          <w:p w14:paraId="59584B48"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Nandi và Ghosh, 2012</w:t>
            </w:r>
          </w:p>
          <w:p w14:paraId="2B4CF7D4" w14:textId="0109A4DC"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Soliman, 2013</w:t>
            </w:r>
          </w:p>
          <w:p w14:paraId="308107B2" w14:textId="77777777" w:rsidR="00CC2451" w:rsidRPr="007B5D36" w:rsidRDefault="00B66CCD"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Nguyễn Công Phương và Nguyễn Thị Thanh Phương, 2014</w:t>
            </w:r>
          </w:p>
        </w:tc>
      </w:tr>
      <w:tr w:rsidR="006F1EA6" w:rsidRPr="007B5D36" w14:paraId="3CD1FA01" w14:textId="77777777" w:rsidTr="00C076AD">
        <w:trPr>
          <w:cantSplit/>
          <w:trHeight w:val="20"/>
          <w:jc w:val="center"/>
        </w:trPr>
        <w:tc>
          <w:tcPr>
            <w:tcW w:w="647" w:type="pct"/>
            <w:vAlign w:val="center"/>
          </w:tcPr>
          <w:p w14:paraId="63781A76"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AUDIT</w:t>
            </w:r>
          </w:p>
        </w:tc>
        <w:tc>
          <w:tcPr>
            <w:tcW w:w="1227" w:type="pct"/>
            <w:vAlign w:val="center"/>
          </w:tcPr>
          <w:p w14:paraId="119C0713"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Chủ thể kiểm toán</w:t>
            </w:r>
          </w:p>
        </w:tc>
        <w:tc>
          <w:tcPr>
            <w:tcW w:w="1732" w:type="pct"/>
            <w:vAlign w:val="center"/>
          </w:tcPr>
          <w:p w14:paraId="29C80E17"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1: được kiểm toán bởi Big 4</w:t>
            </w:r>
          </w:p>
          <w:p w14:paraId="7AD145F1"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0: được kiểm toán bởi các công ty không thuộc Big 4</w:t>
            </w:r>
          </w:p>
        </w:tc>
        <w:tc>
          <w:tcPr>
            <w:tcW w:w="1394" w:type="pct"/>
          </w:tcPr>
          <w:p w14:paraId="49753A97" w14:textId="77777777"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 xml:space="preserve">Chau và </w:t>
            </w:r>
            <w:r w:rsidRPr="007B5D36">
              <w:rPr>
                <w:rFonts w:ascii="Times New Roman" w:hAnsi="Times New Roman" w:cs="Times New Roman"/>
                <w:color w:val="000000" w:themeColor="text1"/>
                <w:sz w:val="24"/>
                <w:szCs w:val="24"/>
                <w:lang w:val="pt-BR" w:bidi="en-US"/>
              </w:rPr>
              <w:t>Gray (</w:t>
            </w:r>
            <w:r w:rsidRPr="007B5D36">
              <w:rPr>
                <w:rFonts w:ascii="Times New Roman" w:hAnsi="Times New Roman" w:cs="Times New Roman"/>
                <w:color w:val="000000" w:themeColor="text1"/>
                <w:sz w:val="24"/>
                <w:szCs w:val="24"/>
              </w:rPr>
              <w:t>2002)</w:t>
            </w:r>
          </w:p>
          <w:p w14:paraId="31559F6E" w14:textId="79EF6335" w:rsidR="00CC2451" w:rsidRPr="007B5D36" w:rsidRDefault="00CC2451" w:rsidP="00CC2451">
            <w:pPr>
              <w:spacing w:after="0" w:line="360" w:lineRule="auto"/>
              <w:jc w:val="both"/>
              <w:rPr>
                <w:rFonts w:ascii="Times New Roman" w:hAnsi="Times New Roman" w:cs="Times New Roman"/>
                <w:color w:val="000000" w:themeColor="text1"/>
                <w:sz w:val="24"/>
                <w:szCs w:val="24"/>
              </w:rPr>
            </w:pPr>
            <w:r w:rsidRPr="007B5D36">
              <w:rPr>
                <w:rFonts w:ascii="Times New Roman" w:hAnsi="Times New Roman" w:cs="Times New Roman"/>
                <w:color w:val="000000" w:themeColor="text1"/>
                <w:sz w:val="24"/>
                <w:szCs w:val="24"/>
              </w:rPr>
              <w:t>Soliman (2013)</w:t>
            </w:r>
          </w:p>
        </w:tc>
      </w:tr>
    </w:tbl>
    <w:p w14:paraId="5E70D74C" w14:textId="77777777" w:rsidR="00260594" w:rsidRPr="007B5D36" w:rsidRDefault="00DD4E5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 xml:space="preserve"> (Nguồn: tác g</w:t>
      </w:r>
      <w:r w:rsidR="00704765" w:rsidRPr="007B5D36">
        <w:rPr>
          <w:rFonts w:ascii="Times New Roman" w:eastAsia="Times New Roman" w:hAnsi="Times New Roman" w:cs="Times New Roman"/>
          <w:bCs/>
          <w:i/>
          <w:color w:val="000000" w:themeColor="text1"/>
          <w:sz w:val="26"/>
          <w:szCs w:val="26"/>
          <w:shd w:val="clear" w:color="auto" w:fill="FFFFFF"/>
          <w:lang w:eastAsia="vi-VN"/>
        </w:rPr>
        <w:t>i</w:t>
      </w:r>
      <w:r w:rsidRPr="007B5D36">
        <w:rPr>
          <w:rFonts w:ascii="Times New Roman" w:eastAsia="Times New Roman" w:hAnsi="Times New Roman" w:cs="Times New Roman"/>
          <w:bCs/>
          <w:i/>
          <w:color w:val="000000" w:themeColor="text1"/>
          <w:sz w:val="26"/>
          <w:szCs w:val="26"/>
          <w:shd w:val="clear" w:color="auto" w:fill="FFFFFF"/>
          <w:lang w:eastAsia="vi-VN"/>
        </w:rPr>
        <w:t>ả tổng hợp)</w:t>
      </w:r>
    </w:p>
    <w:p w14:paraId="2A005DC5" w14:textId="77777777" w:rsidR="00DD4E5D" w:rsidRPr="007B5D36" w:rsidRDefault="00AE463D" w:rsidP="00EE3450">
      <w:pPr>
        <w:keepNext/>
        <w:keepLines/>
        <w:numPr>
          <w:ilvl w:val="1"/>
          <w:numId w:val="0"/>
        </w:numPr>
        <w:spacing w:after="0" w:line="360" w:lineRule="auto"/>
        <w:ind w:left="576" w:hanging="576"/>
        <w:jc w:val="both"/>
        <w:outlineLvl w:val="1"/>
        <w:rPr>
          <w:rFonts w:ascii="Times New Roman" w:eastAsia="Times New Roman" w:hAnsi="Times New Roman" w:cs="Times New Roman"/>
          <w:b/>
          <w:bCs/>
          <w:color w:val="000000" w:themeColor="text1"/>
          <w:sz w:val="26"/>
          <w:szCs w:val="26"/>
          <w:lang w:val="vi-VN"/>
        </w:rPr>
      </w:pPr>
      <w:bookmarkStart w:id="301" w:name="_Toc21870990"/>
      <w:bookmarkStart w:id="302" w:name="_Toc24365606"/>
      <w:bookmarkStart w:id="303" w:name="_Toc24373686"/>
      <w:bookmarkStart w:id="304" w:name="_Toc51531411"/>
      <w:bookmarkStart w:id="305" w:name="_Toc62354389"/>
      <w:bookmarkStart w:id="306" w:name="_Toc91434337"/>
      <w:bookmarkStart w:id="307" w:name="_Toc163900958"/>
      <w:r w:rsidRPr="007B5D36">
        <w:rPr>
          <w:rFonts w:ascii="Times New Roman" w:eastAsia="Times New Roman" w:hAnsi="Times New Roman" w:cs="Times New Roman"/>
          <w:b/>
          <w:bCs/>
          <w:color w:val="000000" w:themeColor="text1"/>
          <w:sz w:val="26"/>
          <w:szCs w:val="26"/>
        </w:rPr>
        <w:t>3.</w:t>
      </w:r>
      <w:r w:rsidR="00C30883" w:rsidRPr="007B5D36">
        <w:rPr>
          <w:rFonts w:ascii="Times New Roman" w:eastAsia="Times New Roman" w:hAnsi="Times New Roman" w:cs="Times New Roman"/>
          <w:b/>
          <w:bCs/>
          <w:color w:val="000000" w:themeColor="text1"/>
          <w:sz w:val="26"/>
          <w:szCs w:val="26"/>
        </w:rPr>
        <w:t>4</w:t>
      </w:r>
      <w:r w:rsidRPr="007B5D36">
        <w:rPr>
          <w:rFonts w:ascii="Times New Roman" w:eastAsia="Times New Roman" w:hAnsi="Times New Roman" w:cs="Times New Roman"/>
          <w:b/>
          <w:bCs/>
          <w:color w:val="000000" w:themeColor="text1"/>
          <w:sz w:val="26"/>
          <w:szCs w:val="26"/>
        </w:rPr>
        <w:t xml:space="preserve"> </w:t>
      </w:r>
      <w:r w:rsidR="00DD4E5D" w:rsidRPr="007B5D36">
        <w:rPr>
          <w:rFonts w:ascii="Times New Roman" w:eastAsia="Times New Roman" w:hAnsi="Times New Roman" w:cs="Times New Roman"/>
          <w:b/>
          <w:bCs/>
          <w:color w:val="000000" w:themeColor="text1"/>
          <w:sz w:val="26"/>
          <w:szCs w:val="26"/>
          <w:lang w:val="vi-VN"/>
        </w:rPr>
        <w:t>Mẫu ngh</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ên cứu, phương pháp thu thập và xử lý dữ l</w:t>
      </w:r>
      <w:r w:rsidR="00704765" w:rsidRPr="007B5D36">
        <w:rPr>
          <w:rFonts w:ascii="Times New Roman" w:eastAsia="Times New Roman" w:hAnsi="Times New Roman" w:cs="Times New Roman"/>
          <w:b/>
          <w:bCs/>
          <w:color w:val="000000" w:themeColor="text1"/>
          <w:sz w:val="26"/>
          <w:szCs w:val="26"/>
          <w:lang w:val="vi-VN"/>
        </w:rPr>
        <w:t>i</w:t>
      </w:r>
      <w:r w:rsidR="00DD4E5D" w:rsidRPr="007B5D36">
        <w:rPr>
          <w:rFonts w:ascii="Times New Roman" w:eastAsia="Times New Roman" w:hAnsi="Times New Roman" w:cs="Times New Roman"/>
          <w:b/>
          <w:bCs/>
          <w:color w:val="000000" w:themeColor="text1"/>
          <w:sz w:val="26"/>
          <w:szCs w:val="26"/>
          <w:lang w:val="vi-VN"/>
        </w:rPr>
        <w:t>ệu</w:t>
      </w:r>
      <w:bookmarkEnd w:id="301"/>
      <w:bookmarkEnd w:id="302"/>
      <w:bookmarkEnd w:id="303"/>
      <w:bookmarkEnd w:id="304"/>
      <w:bookmarkEnd w:id="305"/>
      <w:bookmarkEnd w:id="306"/>
      <w:bookmarkEnd w:id="307"/>
    </w:p>
    <w:p w14:paraId="6B1A1C44" w14:textId="77777777" w:rsidR="00DD4E5D" w:rsidRPr="007B5D36" w:rsidRDefault="00C30883"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308" w:name="_Toc21870991"/>
      <w:bookmarkStart w:id="309" w:name="_Toc24365607"/>
      <w:bookmarkStart w:id="310" w:name="_Toc24373687"/>
      <w:bookmarkStart w:id="311" w:name="_Toc51531412"/>
      <w:bookmarkStart w:id="312" w:name="_Toc62354390"/>
      <w:bookmarkStart w:id="313" w:name="_Toc91434338"/>
      <w:bookmarkStart w:id="314" w:name="_Toc163900959"/>
      <w:r w:rsidRPr="007B5D36">
        <w:rPr>
          <w:rFonts w:ascii="Times New Roman" w:eastAsia="Times New Roman" w:hAnsi="Times New Roman" w:cs="Times New Roman"/>
          <w:b/>
          <w:bCs/>
          <w:i/>
          <w:color w:val="000000" w:themeColor="text1"/>
          <w:sz w:val="26"/>
          <w:szCs w:val="26"/>
        </w:rPr>
        <w:t>3.4</w:t>
      </w:r>
      <w:r w:rsidR="00AE463D" w:rsidRPr="007B5D36">
        <w:rPr>
          <w:rFonts w:ascii="Times New Roman" w:eastAsia="Times New Roman" w:hAnsi="Times New Roman" w:cs="Times New Roman"/>
          <w:b/>
          <w:bCs/>
          <w:i/>
          <w:color w:val="000000" w:themeColor="text1"/>
          <w:sz w:val="26"/>
          <w:szCs w:val="26"/>
        </w:rPr>
        <w:t xml:space="preserve">.1 </w:t>
      </w:r>
      <w:r w:rsidR="00DD4E5D" w:rsidRPr="007B5D36">
        <w:rPr>
          <w:rFonts w:ascii="Times New Roman" w:eastAsia="Times New Roman" w:hAnsi="Times New Roman" w:cs="Times New Roman"/>
          <w:b/>
          <w:bCs/>
          <w:i/>
          <w:color w:val="000000" w:themeColor="text1"/>
          <w:sz w:val="26"/>
          <w:szCs w:val="26"/>
        </w:rPr>
        <w:t>Mẫu ngh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ên cứu</w:t>
      </w:r>
      <w:bookmarkEnd w:id="308"/>
      <w:bookmarkEnd w:id="309"/>
      <w:bookmarkEnd w:id="310"/>
      <w:bookmarkEnd w:id="311"/>
      <w:bookmarkEnd w:id="312"/>
      <w:bookmarkEnd w:id="313"/>
      <w:bookmarkEnd w:id="314"/>
    </w:p>
    <w:p w14:paraId="377D408F" w14:textId="16EE8261" w:rsidR="002D0A44" w:rsidRPr="007B5D36" w:rsidRDefault="00D20708"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Nhằm phân </w:t>
      </w:r>
      <w:r w:rsidR="00DD4E5D" w:rsidRPr="007B5D36">
        <w:rPr>
          <w:rFonts w:ascii="Times New Roman" w:eastAsia="Times New Roman" w:hAnsi="Times New Roman" w:cs="Times New Roman"/>
          <w:color w:val="000000" w:themeColor="text1"/>
          <w:sz w:val="26"/>
          <w:szCs w:val="26"/>
          <w:shd w:val="clear" w:color="auto" w:fill="FFFFFF"/>
          <w:lang w:eastAsia="vi-VN"/>
        </w:rPr>
        <w:t>tích sự khác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ệt cả về không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an và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an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quan hệ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ữa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ệc công bố </w:t>
      </w:r>
      <w:r w:rsidRPr="007B5D36">
        <w:rPr>
          <w:rFonts w:ascii="Times New Roman" w:eastAsia="Times New Roman" w:hAnsi="Times New Roman" w:cs="Times New Roman"/>
          <w:color w:val="000000" w:themeColor="text1"/>
          <w:sz w:val="26"/>
          <w:szCs w:val="26"/>
          <w:shd w:val="clear" w:color="auto" w:fill="FFFFFF"/>
          <w:lang w:eastAsia="vi-VN"/>
        </w:rPr>
        <w:t>thông tin tự nguyện</w:t>
      </w:r>
      <w:r w:rsidR="002D0A44" w:rsidRPr="007B5D36">
        <w:rPr>
          <w:rFonts w:ascii="Times New Roman" w:eastAsia="Times New Roman" w:hAnsi="Times New Roman" w:cs="Times New Roman"/>
          <w:color w:val="000000" w:themeColor="text1"/>
          <w:sz w:val="26"/>
          <w:szCs w:val="26"/>
          <w:shd w:val="clear" w:color="auto" w:fill="FFFFFF"/>
          <w:lang w:eastAsia="vi-VN"/>
        </w:rPr>
        <w:t xml:space="preserve"> trên báo cáo thường niên</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đến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ệu quả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chính</w:t>
      </w:r>
      <w:r w:rsidR="002D0A44" w:rsidRPr="007B5D36">
        <w:rPr>
          <w:rFonts w:ascii="Times New Roman" w:eastAsia="Times New Roman" w:hAnsi="Times New Roman" w:cs="Times New Roman"/>
          <w:color w:val="000000" w:themeColor="text1"/>
          <w:sz w:val="26"/>
          <w:szCs w:val="26"/>
          <w:shd w:val="clear" w:color="auto" w:fill="FFFFFF"/>
          <w:lang w:eastAsia="vi-VN"/>
        </w:rPr>
        <w:t>,</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tác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ả lựa chọn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ệu bảng nhằm đánh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á mố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quan hệ trên trong sự khác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ệt của các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tượng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(các công ty chứng khoán</w:t>
      </w:r>
      <w:r w:rsidR="00DD4E5D" w:rsidRPr="007B5D36">
        <w:rPr>
          <w:rFonts w:ascii="Times New Roman" w:eastAsia="Times New Roman" w:hAnsi="Times New Roman" w:cs="Times New Roman"/>
          <w:color w:val="000000" w:themeColor="text1"/>
          <w:sz w:val="26"/>
          <w:szCs w:val="26"/>
          <w:shd w:val="clear" w:color="auto" w:fill="FFFFFF"/>
          <w:lang w:eastAsia="vi-VN"/>
        </w:rPr>
        <w:t>) và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an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DD4E5D" w:rsidRPr="007B5D36">
        <w:rPr>
          <w:rFonts w:ascii="Times New Roman" w:eastAsia="Times New Roman" w:hAnsi="Times New Roman" w:cs="Times New Roman"/>
          <w:color w:val="000000" w:themeColor="text1"/>
          <w:sz w:val="26"/>
          <w:szCs w:val="26"/>
          <w:shd w:val="clear" w:color="auto" w:fill="FFFFFF"/>
          <w:lang w:eastAsia="vi-VN"/>
        </w:rPr>
        <w:t>ên cứu (thông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6B0CDB" w:rsidRPr="007B5D36">
        <w:rPr>
          <w:rFonts w:ascii="Times New Roman" w:eastAsia="Times New Roman" w:hAnsi="Times New Roman" w:cs="Times New Roman"/>
          <w:color w:val="000000" w:themeColor="text1"/>
          <w:sz w:val="26"/>
          <w:szCs w:val="26"/>
          <w:shd w:val="clear" w:color="auto" w:fill="FFFFFF"/>
          <w:lang w:eastAsia="vi-VN"/>
        </w:rPr>
        <w:t>n t</w:t>
      </w:r>
      <w:r w:rsidR="00DC0AD5" w:rsidRPr="007B5D36">
        <w:rPr>
          <w:rFonts w:ascii="Times New Roman" w:eastAsia="Times New Roman" w:hAnsi="Times New Roman" w:cs="Times New Roman"/>
          <w:color w:val="000000" w:themeColor="text1"/>
          <w:sz w:val="26"/>
          <w:szCs w:val="26"/>
          <w:shd w:val="clear" w:color="auto" w:fill="FFFFFF"/>
          <w:lang w:eastAsia="vi-VN"/>
        </w:rPr>
        <w:t>hu thập từ năm 2019 đến năm 2022</w:t>
      </w:r>
      <w:r w:rsidR="00DD4E5D" w:rsidRPr="007B5D36">
        <w:rPr>
          <w:rFonts w:ascii="Times New Roman" w:eastAsia="Times New Roman" w:hAnsi="Times New Roman" w:cs="Times New Roman"/>
          <w:color w:val="000000" w:themeColor="text1"/>
          <w:sz w:val="26"/>
          <w:szCs w:val="26"/>
          <w:shd w:val="clear" w:color="auto" w:fill="FFFFFF"/>
          <w:lang w:eastAsia="vi-VN"/>
        </w:rPr>
        <w:t xml:space="preserve">). </w:t>
      </w:r>
    </w:p>
    <w:p w14:paraId="63BB4467" w14:textId="1F3FC2B8" w:rsidR="00DD4E5D" w:rsidRPr="007B5D36" w:rsidRDefault="00DD4E5D" w:rsidP="00EE3450">
      <w:pPr>
        <w:shd w:val="clear" w:color="auto" w:fill="FFFFFF"/>
        <w:tabs>
          <w:tab w:val="left" w:pos="3810"/>
        </w:tabs>
        <w:spacing w:after="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Do vậy, vớ</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2D0A44" w:rsidRPr="007B5D36">
        <w:rPr>
          <w:rFonts w:ascii="Times New Roman" w:eastAsia="Times New Roman" w:hAnsi="Times New Roman" w:cs="Times New Roman"/>
          <w:color w:val="000000" w:themeColor="text1"/>
          <w:sz w:val="26"/>
          <w:szCs w:val="26"/>
          <w:shd w:val="clear" w:color="auto" w:fill="FFFFFF"/>
          <w:lang w:eastAsia="vi-VN"/>
        </w:rPr>
        <w:t>ên cứu định lượng, m</w:t>
      </w:r>
      <w:r w:rsidRPr="007B5D36">
        <w:rPr>
          <w:rFonts w:ascii="Times New Roman" w:eastAsia="Times New Roman" w:hAnsi="Times New Roman" w:cs="Times New Roman"/>
          <w:color w:val="000000" w:themeColor="text1"/>
          <w:sz w:val="26"/>
          <w:szCs w:val="26"/>
          <w:shd w:val="clear" w:color="auto" w:fill="FFFFFF"/>
          <w:lang w:eastAsia="vi-VN"/>
        </w:rPr>
        <w:t>ẫu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ên cứu trong luận án này </w:t>
      </w:r>
      <w:r w:rsidR="0048217B" w:rsidRPr="007B5D36">
        <w:rPr>
          <w:rFonts w:ascii="Times New Roman" w:eastAsia="Times New Roman" w:hAnsi="Times New Roman" w:cs="Times New Roman"/>
          <w:color w:val="000000" w:themeColor="text1"/>
          <w:sz w:val="26"/>
          <w:szCs w:val="26"/>
          <w:shd w:val="clear" w:color="auto" w:fill="FFFFFF"/>
          <w:lang w:eastAsia="vi-VN"/>
        </w:rPr>
        <w:t>là các doanh nghiệp niêm yết trên thị trường chứng khoán tại Việt Nam,</w:t>
      </w:r>
      <w:r w:rsidRPr="007B5D36">
        <w:rPr>
          <w:rFonts w:ascii="Times New Roman" w:eastAsia="Times New Roman" w:hAnsi="Times New Roman" w:cs="Times New Roman"/>
          <w:color w:val="000000" w:themeColor="text1"/>
          <w:sz w:val="26"/>
          <w:szCs w:val="26"/>
          <w:shd w:val="clear" w:color="auto" w:fill="FFFFFF"/>
          <w:lang w:eastAsia="vi-VN"/>
        </w:rPr>
        <w:t xml:space="preserve"> các đố</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tượng ngh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ên cứu đồng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thu thập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 theo thờ</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g</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480845" w:rsidRPr="007B5D36">
        <w:rPr>
          <w:rFonts w:ascii="Times New Roman" w:eastAsia="Times New Roman" w:hAnsi="Times New Roman" w:cs="Times New Roman"/>
          <w:color w:val="000000" w:themeColor="text1"/>
          <w:sz w:val="26"/>
          <w:szCs w:val="26"/>
          <w:shd w:val="clear" w:color="auto" w:fill="FFFFFF"/>
          <w:lang w:eastAsia="vi-VN"/>
        </w:rPr>
        <w:t>an từ 2019 đến 2022</w:t>
      </w:r>
      <w:r w:rsidRPr="007B5D36">
        <w:rPr>
          <w:rFonts w:ascii="Times New Roman" w:eastAsia="Times New Roman" w:hAnsi="Times New Roman" w:cs="Times New Roman"/>
          <w:color w:val="000000" w:themeColor="text1"/>
          <w:sz w:val="26"/>
          <w:szCs w:val="26"/>
          <w:shd w:val="clear" w:color="auto" w:fill="FFFFFF"/>
          <w:lang w:eastAsia="vi-VN"/>
        </w:rPr>
        <w:t>. Các DN được lựa chọn phả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thỏa mãn các t</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êu chuẩn sau:</w:t>
      </w:r>
    </w:p>
    <w:p w14:paraId="223C0C3F"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Phả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là các DN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êm yết trên TTCK VN tạ</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HOSE, HNX</w:t>
      </w:r>
    </w:p>
    <w:p w14:paraId="74AE84C8" w14:textId="7EE1F2AD" w:rsidR="009121F0" w:rsidRPr="007B5D36" w:rsidRDefault="009121F0" w:rsidP="009121F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Doanh nghiệp không hoạt động trong lĩnh vực tài chính, bảo hiểm</w:t>
      </w:r>
      <w:r w:rsidR="002D0A44" w:rsidRPr="007B5D36">
        <w:rPr>
          <w:rFonts w:ascii="Times New Roman" w:eastAsia="Times New Roman" w:hAnsi="Times New Roman" w:cs="Times New Roman"/>
          <w:color w:val="000000" w:themeColor="text1"/>
          <w:sz w:val="26"/>
          <w:szCs w:val="26"/>
          <w:shd w:val="clear" w:color="auto" w:fill="FFFFFF"/>
          <w:lang w:eastAsia="vi-VN"/>
        </w:rPr>
        <w:t xml:space="preserve">. Vì các doanh nghiệp hoạt động trong lĩnh vực tài chính, bảo hiểm có những đặc thù về sản phẩm, dịch vụ kinh doanh cũng như cơ cấu kiểm soát, điều hành có nhiều điểm khác </w:t>
      </w:r>
      <w:r w:rsidR="002D0A44" w:rsidRPr="007B5D36">
        <w:rPr>
          <w:rFonts w:ascii="Times New Roman" w:eastAsia="Times New Roman" w:hAnsi="Times New Roman" w:cs="Times New Roman"/>
          <w:color w:val="000000" w:themeColor="text1"/>
          <w:sz w:val="26"/>
          <w:szCs w:val="26"/>
          <w:shd w:val="clear" w:color="auto" w:fill="FFFFFF"/>
          <w:lang w:eastAsia="vi-VN"/>
        </w:rPr>
        <w:lastRenderedPageBreak/>
        <w:t>với doanh nghiệp phi tài chính (Mishra và cộng sự, 2021) do đó, tác giả loại nhóm doanh nghiệp này ra khỏi mẫu nghiên cứu.</w:t>
      </w:r>
    </w:p>
    <w:p w14:paraId="6628D9D3" w14:textId="5F7AB0D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Phả</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 xml:space="preserve"> công bố </w:t>
      </w:r>
      <w:r w:rsidR="002D0A44" w:rsidRPr="007B5D36">
        <w:rPr>
          <w:rFonts w:ascii="Times New Roman" w:eastAsia="Times New Roman" w:hAnsi="Times New Roman" w:cs="Times New Roman"/>
          <w:color w:val="000000" w:themeColor="text1"/>
          <w:sz w:val="26"/>
          <w:szCs w:val="26"/>
          <w:shd w:val="clear" w:color="auto" w:fill="FFFFFF"/>
          <w:lang w:eastAsia="vi-VN"/>
        </w:rPr>
        <w:t>b</w:t>
      </w:r>
      <w:r w:rsidRPr="007B5D36">
        <w:rPr>
          <w:rFonts w:ascii="Times New Roman" w:eastAsia="Times New Roman" w:hAnsi="Times New Roman" w:cs="Times New Roman"/>
          <w:color w:val="000000" w:themeColor="text1"/>
          <w:sz w:val="26"/>
          <w:szCs w:val="26"/>
          <w:shd w:val="clear" w:color="auto" w:fill="FFFFFF"/>
          <w:lang w:eastAsia="vi-VN"/>
        </w:rPr>
        <w:t>áo cáo thường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2D0A44" w:rsidRPr="007B5D36">
        <w:rPr>
          <w:rFonts w:ascii="Times New Roman" w:eastAsia="Times New Roman" w:hAnsi="Times New Roman" w:cs="Times New Roman"/>
          <w:color w:val="000000" w:themeColor="text1"/>
          <w:sz w:val="26"/>
          <w:szCs w:val="26"/>
          <w:shd w:val="clear" w:color="auto" w:fill="FFFFFF"/>
          <w:lang w:eastAsia="vi-VN"/>
        </w:rPr>
        <w:t>ên</w:t>
      </w:r>
      <w:r w:rsidRPr="007B5D36">
        <w:rPr>
          <w:rFonts w:ascii="Times New Roman" w:eastAsia="Times New Roman" w:hAnsi="Times New Roman" w:cs="Times New Roman"/>
          <w:color w:val="000000" w:themeColor="text1"/>
          <w:sz w:val="26"/>
          <w:szCs w:val="26"/>
          <w:shd w:val="clear" w:color="auto" w:fill="FFFFFF"/>
          <w:lang w:eastAsia="vi-VN"/>
        </w:rPr>
        <w:t xml:space="preserve"> để phục vụ cho v</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ệc thu thập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eastAsia="vi-VN"/>
        </w:rPr>
        <w:t>ệu</w:t>
      </w:r>
      <w:r w:rsidR="00DF09BC" w:rsidRPr="007B5D36">
        <w:rPr>
          <w:rFonts w:ascii="Times New Roman" w:eastAsia="Times New Roman" w:hAnsi="Times New Roman" w:cs="Times New Roman"/>
          <w:color w:val="000000" w:themeColor="text1"/>
          <w:sz w:val="26"/>
          <w:szCs w:val="26"/>
          <w:shd w:val="clear" w:color="auto" w:fill="FFFFFF"/>
          <w:lang w:eastAsia="vi-VN"/>
        </w:rPr>
        <w:t xml:space="preserve"> về các thông tin tự nguyện công bố</w:t>
      </w:r>
      <w:r w:rsidR="002D0A44" w:rsidRPr="007B5D36">
        <w:rPr>
          <w:rFonts w:ascii="Times New Roman" w:eastAsia="Times New Roman" w:hAnsi="Times New Roman" w:cs="Times New Roman"/>
          <w:color w:val="000000" w:themeColor="text1"/>
          <w:sz w:val="26"/>
          <w:szCs w:val="26"/>
          <w:shd w:val="clear" w:color="auto" w:fill="FFFFFF"/>
          <w:lang w:eastAsia="vi-VN"/>
        </w:rPr>
        <w:t xml:space="preserve"> trên báo cáo thường niên</w:t>
      </w:r>
      <w:r w:rsidR="00DF09BC" w:rsidRPr="007B5D36">
        <w:rPr>
          <w:rFonts w:ascii="Times New Roman" w:eastAsia="Times New Roman" w:hAnsi="Times New Roman" w:cs="Times New Roman"/>
          <w:color w:val="000000" w:themeColor="text1"/>
          <w:sz w:val="26"/>
          <w:szCs w:val="26"/>
          <w:shd w:val="clear" w:color="auto" w:fill="FFFFFF"/>
          <w:lang w:eastAsia="vi-VN"/>
        </w:rPr>
        <w:t>, cũng như các chỉ số tài chính.</w:t>
      </w:r>
    </w:p>
    <w:p w14:paraId="00DF0DB6" w14:textId="3C7385A8" w:rsidR="002D0A44" w:rsidRPr="007B5D36" w:rsidRDefault="002D0A44"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Về xác định kích thước mẫu nghiên cứu, do giới hạn về nguồn lực và thời gian nên rất khó thu thập tất cả tổng thể các công ty niêm yết tại Việt Nam vì vậy việc lựa chọn cỡ mẫu phù hợp để có thể ước lượng cho tổng thể rất quan trọng. Theo Nguyễn Đình Thọ (2013) cần căn cứ vào phương pháp xử lý dữ liệu để xác định cỡ mẫu nghiên cứu. Theo Sekaran (2003) cỡ mẫu cần đảm bảo từ 30 - 500 là phù hợp. Hoặc, nghiên cứu về mô hình SEM khi mô hình có từ hơn 6 khái niệm trở lên thì cỡ mẫu đề nghị là 500 (Hair và cộng sự, 2014). Trong luận án này, tác giả sử dụng phương pháp phân tích mô hình phương trình cấu trúc (SEM - Structural Equation Modeling) qua phần mềm Stata 17, do đó, cỡ mẫu tối thiểu được xác định là 500 quan sát. Dựa trên một số ràng buộc về cỡ mẫu tối thiểu cho nghiên cứu, tác giả bị hạn chế về th</w:t>
      </w:r>
      <w:r w:rsidR="007B75F5" w:rsidRPr="007B5D36">
        <w:rPr>
          <w:rFonts w:ascii="Times New Roman" w:eastAsia="Times New Roman" w:hAnsi="Times New Roman" w:cs="Times New Roman"/>
          <w:color w:val="000000" w:themeColor="text1"/>
          <w:sz w:val="26"/>
          <w:szCs w:val="26"/>
          <w:shd w:val="clear" w:color="auto" w:fill="FFFFFF"/>
          <w:lang w:eastAsia="vi-VN"/>
        </w:rPr>
        <w:t xml:space="preserve">ời gian cũng như nguồn lực nên trên thực tế, luận án đã thu thập dữ liệu thứ cấp từ báo cáo thường niên của 147 doanh nghiệp niêm yết trên thị trường chứng khoán Việt Nam </w:t>
      </w:r>
      <w:r w:rsidRPr="007B5D36">
        <w:rPr>
          <w:rFonts w:ascii="Times New Roman" w:eastAsia="Times New Roman" w:hAnsi="Times New Roman" w:cs="Times New Roman"/>
          <w:color w:val="000000" w:themeColor="text1"/>
          <w:sz w:val="26"/>
          <w:szCs w:val="26"/>
          <w:shd w:val="clear" w:color="auto" w:fill="FFFFFF"/>
          <w:lang w:eastAsia="vi-VN"/>
        </w:rPr>
        <w:t xml:space="preserve">với khoảng thời gian thu thập từ năm </w:t>
      </w:r>
      <w:r w:rsidR="007B75F5" w:rsidRPr="007B5D36">
        <w:rPr>
          <w:rFonts w:ascii="Times New Roman" w:eastAsia="Times New Roman" w:hAnsi="Times New Roman" w:cs="Times New Roman"/>
          <w:color w:val="000000" w:themeColor="text1"/>
          <w:sz w:val="26"/>
          <w:szCs w:val="26"/>
          <w:shd w:val="clear" w:color="auto" w:fill="FFFFFF"/>
          <w:lang w:eastAsia="vi-VN"/>
        </w:rPr>
        <w:t>2019 - 2022</w:t>
      </w:r>
      <w:r w:rsidRPr="007B5D36">
        <w:rPr>
          <w:rFonts w:ascii="Times New Roman" w:eastAsia="Times New Roman" w:hAnsi="Times New Roman" w:cs="Times New Roman"/>
          <w:color w:val="000000" w:themeColor="text1"/>
          <w:sz w:val="26"/>
          <w:szCs w:val="26"/>
          <w:shd w:val="clear" w:color="auto" w:fill="FFFFFF"/>
          <w:lang w:eastAsia="vi-VN"/>
        </w:rPr>
        <w:t xml:space="preserve"> (tương ứng số quan sát năm là </w:t>
      </w:r>
      <w:r w:rsidR="007B75F5" w:rsidRPr="007B5D36">
        <w:rPr>
          <w:rFonts w:ascii="Times New Roman" w:eastAsia="Times New Roman" w:hAnsi="Times New Roman" w:cs="Times New Roman"/>
          <w:color w:val="000000" w:themeColor="text1"/>
          <w:sz w:val="26"/>
          <w:szCs w:val="26"/>
          <w:shd w:val="clear" w:color="auto" w:fill="FFFFFF"/>
          <w:lang w:eastAsia="vi-VN"/>
        </w:rPr>
        <w:t>588 quan sát).</w:t>
      </w:r>
    </w:p>
    <w:p w14:paraId="48396684" w14:textId="77777777" w:rsidR="00DD4E5D" w:rsidRPr="007B5D36" w:rsidRDefault="00C30883" w:rsidP="00EE3450">
      <w:pPr>
        <w:keepNext/>
        <w:keepLines/>
        <w:numPr>
          <w:ilvl w:val="2"/>
          <w:numId w:val="0"/>
        </w:numPr>
        <w:spacing w:after="0" w:line="360" w:lineRule="auto"/>
        <w:ind w:left="720" w:hanging="720"/>
        <w:jc w:val="both"/>
        <w:outlineLvl w:val="2"/>
        <w:rPr>
          <w:rFonts w:ascii="Times New Roman" w:eastAsia="Times New Roman" w:hAnsi="Times New Roman" w:cs="Times New Roman"/>
          <w:b/>
          <w:bCs/>
          <w:i/>
          <w:color w:val="000000" w:themeColor="text1"/>
          <w:sz w:val="26"/>
          <w:szCs w:val="26"/>
        </w:rPr>
      </w:pPr>
      <w:bookmarkStart w:id="315" w:name="_Toc21870992"/>
      <w:bookmarkStart w:id="316" w:name="_Toc24365608"/>
      <w:bookmarkStart w:id="317" w:name="_Toc24373688"/>
      <w:bookmarkStart w:id="318" w:name="_Toc51531413"/>
      <w:bookmarkStart w:id="319" w:name="_Toc62354391"/>
      <w:bookmarkStart w:id="320" w:name="_Toc91434339"/>
      <w:bookmarkStart w:id="321" w:name="_Toc163900960"/>
      <w:r w:rsidRPr="007B5D36">
        <w:rPr>
          <w:rFonts w:ascii="Times New Roman" w:eastAsia="Times New Roman" w:hAnsi="Times New Roman" w:cs="Times New Roman"/>
          <w:b/>
          <w:bCs/>
          <w:i/>
          <w:color w:val="000000" w:themeColor="text1"/>
          <w:sz w:val="26"/>
          <w:szCs w:val="26"/>
        </w:rPr>
        <w:t>3.4</w:t>
      </w:r>
      <w:r w:rsidR="001B2144" w:rsidRPr="007B5D36">
        <w:rPr>
          <w:rFonts w:ascii="Times New Roman" w:eastAsia="Times New Roman" w:hAnsi="Times New Roman" w:cs="Times New Roman"/>
          <w:b/>
          <w:bCs/>
          <w:i/>
          <w:color w:val="000000" w:themeColor="text1"/>
          <w:sz w:val="26"/>
          <w:szCs w:val="26"/>
        </w:rPr>
        <w:t xml:space="preserve">.2 </w:t>
      </w:r>
      <w:r w:rsidR="00DD4E5D" w:rsidRPr="007B5D36">
        <w:rPr>
          <w:rFonts w:ascii="Times New Roman" w:eastAsia="Times New Roman" w:hAnsi="Times New Roman" w:cs="Times New Roman"/>
          <w:b/>
          <w:bCs/>
          <w:i/>
          <w:color w:val="000000" w:themeColor="text1"/>
          <w:sz w:val="26"/>
          <w:szCs w:val="26"/>
        </w:rPr>
        <w:t>Quy trình tính toán và phân tích dữ l</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ệu ngh</w:t>
      </w:r>
      <w:r w:rsidR="00704765" w:rsidRPr="007B5D36">
        <w:rPr>
          <w:rFonts w:ascii="Times New Roman" w:eastAsia="Times New Roman" w:hAnsi="Times New Roman" w:cs="Times New Roman"/>
          <w:b/>
          <w:bCs/>
          <w:i/>
          <w:color w:val="000000" w:themeColor="text1"/>
          <w:sz w:val="26"/>
          <w:szCs w:val="26"/>
        </w:rPr>
        <w:t>i</w:t>
      </w:r>
      <w:r w:rsidR="00DD4E5D" w:rsidRPr="007B5D36">
        <w:rPr>
          <w:rFonts w:ascii="Times New Roman" w:eastAsia="Times New Roman" w:hAnsi="Times New Roman" w:cs="Times New Roman"/>
          <w:b/>
          <w:bCs/>
          <w:i/>
          <w:color w:val="000000" w:themeColor="text1"/>
          <w:sz w:val="26"/>
          <w:szCs w:val="26"/>
        </w:rPr>
        <w:t>ên cứu</w:t>
      </w:r>
      <w:bookmarkEnd w:id="315"/>
      <w:bookmarkEnd w:id="316"/>
      <w:bookmarkEnd w:id="317"/>
      <w:bookmarkEnd w:id="318"/>
      <w:bookmarkEnd w:id="319"/>
      <w:bookmarkEnd w:id="320"/>
      <w:bookmarkEnd w:id="321"/>
    </w:p>
    <w:p w14:paraId="5D1EC140"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color w:val="000000" w:themeColor="text1"/>
          <w:sz w:val="26"/>
          <w:szCs w:val="26"/>
          <w:shd w:val="clear" w:color="auto" w:fill="FFFFFF"/>
          <w:lang w:val="pt-BR"/>
        </w:rPr>
        <w:t>Quy trình tính toán và phân tí</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thự</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h</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ện như sau: </w:t>
      </w:r>
    </w:p>
    <w:p w14:paraId="7FE89248"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color w:val="000000" w:themeColor="text1"/>
          <w:sz w:val="26"/>
          <w:szCs w:val="26"/>
          <w:shd w:val="clear" w:color="auto" w:fill="FFFFFF"/>
          <w:lang w:val="pt-BR"/>
        </w:rPr>
        <w:t>Bướ</w:t>
      </w:r>
      <w:r w:rsidRPr="007B5D36">
        <w:rPr>
          <w:rFonts w:ascii="Times New Roman" w:eastAsia="Times New Roman" w:hAnsi="Times New Roman" w:cs="Times New Roman"/>
          <w:b/>
          <w:color w:val="000000" w:themeColor="text1"/>
          <w:sz w:val="26"/>
          <w:szCs w:val="26"/>
          <w:shd w:val="clear" w:color="auto" w:fill="FFFFFF"/>
          <w:lang w:eastAsia="vi-VN"/>
        </w:rPr>
        <w:t>c</w:t>
      </w:r>
      <w:r w:rsidRPr="007B5D36">
        <w:rPr>
          <w:rFonts w:ascii="Times New Roman" w:eastAsia="Times New Roman" w:hAnsi="Times New Roman" w:cs="Times New Roman"/>
          <w:b/>
          <w:color w:val="000000" w:themeColor="text1"/>
          <w:sz w:val="26"/>
          <w:szCs w:val="26"/>
          <w:shd w:val="clear" w:color="auto" w:fill="FFFFFF"/>
          <w:lang w:val="pt-BR"/>
        </w:rPr>
        <w:t xml:space="preserve"> 1:</w:t>
      </w:r>
      <w:r w:rsidRPr="007B5D36">
        <w:rPr>
          <w:rFonts w:ascii="Times New Roman" w:eastAsia="Times New Roman" w:hAnsi="Times New Roman" w:cs="Times New Roman"/>
          <w:color w:val="000000" w:themeColor="text1"/>
          <w:sz w:val="26"/>
          <w:szCs w:val="26"/>
          <w:shd w:val="clear" w:color="auto" w:fill="FFFFFF"/>
          <w:lang w:val="pt-BR"/>
        </w:rPr>
        <w:t xml:space="preserve"> Xá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định </w:t>
      </w:r>
      <w:r w:rsidR="006C2FD9" w:rsidRPr="007B5D36">
        <w:rPr>
          <w:rFonts w:ascii="Times New Roman" w:eastAsia="Times New Roman" w:hAnsi="Times New Roman" w:cs="Times New Roman"/>
          <w:color w:val="000000" w:themeColor="text1"/>
          <w:sz w:val="26"/>
          <w:szCs w:val="26"/>
          <w:shd w:val="clear" w:color="auto" w:fill="FFFFFF"/>
          <w:lang w:eastAsia="vi-VN"/>
        </w:rPr>
        <w:t>bộ chỉ số công bố thông tin tự nguyện</w:t>
      </w:r>
      <w:r w:rsidRPr="007B5D36">
        <w:rPr>
          <w:rFonts w:ascii="Times New Roman" w:eastAsia="Times New Roman" w:hAnsi="Times New Roman" w:cs="Times New Roman"/>
          <w:color w:val="000000" w:themeColor="text1"/>
          <w:sz w:val="26"/>
          <w:szCs w:val="26"/>
          <w:shd w:val="clear" w:color="auto" w:fill="FFFFFF"/>
          <w:lang w:val="pt-BR"/>
        </w:rPr>
        <w:t xml:space="preserve">. </w:t>
      </w:r>
    </w:p>
    <w:p w14:paraId="1840D2CA"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color w:val="000000" w:themeColor="text1"/>
          <w:sz w:val="26"/>
          <w:szCs w:val="26"/>
          <w:shd w:val="clear" w:color="auto" w:fill="FFFFFF"/>
          <w:lang w:val="pt-BR"/>
        </w:rPr>
        <w:t>Bướ</w:t>
      </w:r>
      <w:r w:rsidRPr="007B5D36">
        <w:rPr>
          <w:rFonts w:ascii="Times New Roman" w:eastAsia="Times New Roman" w:hAnsi="Times New Roman" w:cs="Times New Roman"/>
          <w:b/>
          <w:color w:val="000000" w:themeColor="text1"/>
          <w:sz w:val="26"/>
          <w:szCs w:val="26"/>
          <w:shd w:val="clear" w:color="auto" w:fill="FFFFFF"/>
          <w:lang w:eastAsia="vi-VN"/>
        </w:rPr>
        <w:t>c</w:t>
      </w:r>
      <w:r w:rsidRPr="007B5D36">
        <w:rPr>
          <w:rFonts w:ascii="Times New Roman" w:eastAsia="Times New Roman" w:hAnsi="Times New Roman" w:cs="Times New Roman"/>
          <w:b/>
          <w:color w:val="000000" w:themeColor="text1"/>
          <w:sz w:val="26"/>
          <w:szCs w:val="26"/>
          <w:shd w:val="clear" w:color="auto" w:fill="FFFFFF"/>
          <w:lang w:val="pt-BR"/>
        </w:rPr>
        <w:t xml:space="preserve"> 2:</w:t>
      </w:r>
      <w:r w:rsidRPr="007B5D36">
        <w:rPr>
          <w:rFonts w:ascii="Times New Roman" w:eastAsia="Times New Roman" w:hAnsi="Times New Roman" w:cs="Times New Roman"/>
          <w:color w:val="000000" w:themeColor="text1"/>
          <w:sz w:val="26"/>
          <w:szCs w:val="26"/>
          <w:shd w:val="clear" w:color="auto" w:fill="FFFFFF"/>
          <w:lang w:val="pt-BR"/>
        </w:rPr>
        <w:t xml:space="preserve"> </w:t>
      </w:r>
      <w:r w:rsidR="006C2FD9" w:rsidRPr="007B5D36">
        <w:rPr>
          <w:rFonts w:ascii="Times New Roman" w:eastAsia="Times New Roman" w:hAnsi="Times New Roman" w:cs="Times New Roman"/>
          <w:color w:val="000000" w:themeColor="text1"/>
          <w:sz w:val="26"/>
          <w:szCs w:val="26"/>
          <w:shd w:val="clear" w:color="auto" w:fill="FFFFFF"/>
          <w:lang w:val="pt-BR"/>
        </w:rPr>
        <w:t>Đo lường mức độ công bố thông tin tự nguyện theo phương pháp đo lường không trọng số</w:t>
      </w:r>
      <w:r w:rsidRPr="007B5D36">
        <w:rPr>
          <w:rFonts w:ascii="Times New Roman" w:eastAsia="Times New Roman" w:hAnsi="Times New Roman" w:cs="Times New Roman"/>
          <w:color w:val="000000" w:themeColor="text1"/>
          <w:sz w:val="26"/>
          <w:szCs w:val="26"/>
          <w:shd w:val="clear" w:color="auto" w:fill="FFFFFF"/>
          <w:lang w:val="pt-BR"/>
        </w:rPr>
        <w:t>.</w:t>
      </w:r>
    </w:p>
    <w:p w14:paraId="09E341F7"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color w:val="000000" w:themeColor="text1"/>
          <w:sz w:val="26"/>
          <w:szCs w:val="26"/>
          <w:shd w:val="clear" w:color="auto" w:fill="FFFFFF"/>
          <w:lang w:val="pt-BR"/>
        </w:rPr>
        <w:t>Bướ</w:t>
      </w:r>
      <w:r w:rsidRPr="007B5D36">
        <w:rPr>
          <w:rFonts w:ascii="Times New Roman" w:eastAsia="Times New Roman" w:hAnsi="Times New Roman" w:cs="Times New Roman"/>
          <w:b/>
          <w:color w:val="000000" w:themeColor="text1"/>
          <w:sz w:val="26"/>
          <w:szCs w:val="26"/>
          <w:shd w:val="clear" w:color="auto" w:fill="FFFFFF"/>
          <w:lang w:eastAsia="vi-VN"/>
        </w:rPr>
        <w:t>c</w:t>
      </w:r>
      <w:r w:rsidRPr="007B5D36">
        <w:rPr>
          <w:rFonts w:ascii="Times New Roman" w:eastAsia="Times New Roman" w:hAnsi="Times New Roman" w:cs="Times New Roman"/>
          <w:b/>
          <w:color w:val="000000" w:themeColor="text1"/>
          <w:sz w:val="26"/>
          <w:szCs w:val="26"/>
          <w:shd w:val="clear" w:color="auto" w:fill="FFFFFF"/>
          <w:lang w:val="pt-BR"/>
        </w:rPr>
        <w:t xml:space="preserve"> 3: </w:t>
      </w:r>
      <w:r w:rsidRPr="007B5D36">
        <w:rPr>
          <w:rFonts w:ascii="Times New Roman" w:eastAsia="Times New Roman" w:hAnsi="Times New Roman" w:cs="Times New Roman"/>
          <w:color w:val="000000" w:themeColor="text1"/>
          <w:sz w:val="26"/>
          <w:szCs w:val="26"/>
          <w:shd w:val="clear" w:color="auto" w:fill="FFFFFF"/>
          <w:lang w:val="pt-BR"/>
        </w:rPr>
        <w:t xml:space="preserve">Đo lường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hỉ số h</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ệu quả tà</w:t>
      </w:r>
      <w:r w:rsidR="00704765" w:rsidRPr="007B5D36">
        <w:rPr>
          <w:rFonts w:ascii="Times New Roman" w:eastAsia="Times New Roman" w:hAnsi="Times New Roman" w:cs="Times New Roman"/>
          <w:color w:val="000000" w:themeColor="text1"/>
          <w:sz w:val="26"/>
          <w:szCs w:val="26"/>
          <w:shd w:val="clear" w:color="auto" w:fill="FFFFFF"/>
          <w:lang w:val="pt-BR"/>
        </w:rPr>
        <w:t>i</w:t>
      </w:r>
      <w:r w:rsidRPr="007B5D36">
        <w:rPr>
          <w:rFonts w:ascii="Times New Roman" w:eastAsia="Times New Roman" w:hAnsi="Times New Roman" w:cs="Times New Roman"/>
          <w:color w:val="000000" w:themeColor="text1"/>
          <w:sz w:val="26"/>
          <w:szCs w:val="26"/>
          <w:shd w:val="clear" w:color="auto" w:fill="FFFFFF"/>
          <w:lang w:val="pt-BR"/>
        </w:rPr>
        <w:t xml:space="preserve"> chính và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b</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ến 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ểm soát dựa trên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dữ l</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ệu tà</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hính thu thập đượ</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w:t>
      </w:r>
      <w:r w:rsidR="004044C0" w:rsidRPr="007B5D36">
        <w:rPr>
          <w:rFonts w:ascii="Times New Roman" w:eastAsia="Times New Roman" w:hAnsi="Times New Roman" w:cs="Times New Roman"/>
          <w:color w:val="000000" w:themeColor="text1"/>
          <w:sz w:val="26"/>
          <w:szCs w:val="26"/>
          <w:shd w:val="clear" w:color="auto" w:fill="FFFFFF"/>
          <w:lang w:val="pt-BR"/>
        </w:rPr>
        <w:t>trong Báo cáo của các</w:t>
      </w:r>
      <w:r w:rsidRPr="007B5D36">
        <w:rPr>
          <w:rFonts w:ascii="Times New Roman" w:eastAsia="Times New Roman" w:hAnsi="Times New Roman" w:cs="Times New Roman"/>
          <w:color w:val="000000" w:themeColor="text1"/>
          <w:sz w:val="26"/>
          <w:szCs w:val="26"/>
          <w:shd w:val="clear" w:color="auto" w:fill="FFFFFF"/>
          <w:lang w:val="pt-BR"/>
        </w:rPr>
        <w:t xml:space="preserve"> DN n</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êm yết, trang w</w:t>
      </w:r>
      <w:r w:rsidRPr="007B5D36">
        <w:rPr>
          <w:rFonts w:ascii="Times New Roman" w:eastAsia="Times New Roman" w:hAnsi="Times New Roman" w:cs="Times New Roman"/>
          <w:color w:val="000000" w:themeColor="text1"/>
          <w:sz w:val="26"/>
          <w:szCs w:val="26"/>
          <w:shd w:val="clear" w:color="auto" w:fill="FFFFFF"/>
          <w:lang w:eastAsia="vi-VN"/>
        </w:rPr>
        <w:t>e</w:t>
      </w:r>
      <w:r w:rsidRPr="007B5D36">
        <w:rPr>
          <w:rFonts w:ascii="Times New Roman" w:eastAsia="Times New Roman" w:hAnsi="Times New Roman" w:cs="Times New Roman"/>
          <w:color w:val="000000" w:themeColor="text1"/>
          <w:sz w:val="26"/>
          <w:szCs w:val="26"/>
          <w:shd w:val="clear" w:color="auto" w:fill="FFFFFF"/>
          <w:lang w:val="pt-BR"/>
        </w:rPr>
        <w:t xml:space="preserve">b </w:t>
      </w:r>
      <w:r w:rsidR="004044C0" w:rsidRPr="007B5D36">
        <w:rPr>
          <w:rFonts w:ascii="Times New Roman" w:eastAsia="Times New Roman" w:hAnsi="Times New Roman" w:cs="Times New Roman"/>
          <w:color w:val="000000" w:themeColor="text1"/>
          <w:sz w:val="26"/>
          <w:szCs w:val="26"/>
          <w:shd w:val="clear" w:color="auto" w:fill="FFFFFF"/>
          <w:lang w:val="pt-BR"/>
        </w:rPr>
        <w:t>của DN, các trang công bố thông tin D</w:t>
      </w:r>
      <w:r w:rsidR="00740CF3" w:rsidRPr="007B5D36">
        <w:rPr>
          <w:rFonts w:ascii="Times New Roman" w:eastAsia="Times New Roman" w:hAnsi="Times New Roman" w:cs="Times New Roman"/>
          <w:color w:val="000000" w:themeColor="text1"/>
          <w:sz w:val="26"/>
          <w:szCs w:val="26"/>
          <w:shd w:val="clear" w:color="auto" w:fill="FFFFFF"/>
          <w:lang w:val="pt-BR"/>
        </w:rPr>
        <w:t>N</w:t>
      </w:r>
      <w:r w:rsidR="004044C0" w:rsidRPr="007B5D36">
        <w:rPr>
          <w:rFonts w:ascii="Times New Roman" w:eastAsia="Times New Roman" w:hAnsi="Times New Roman" w:cs="Times New Roman"/>
          <w:color w:val="000000" w:themeColor="text1"/>
          <w:sz w:val="26"/>
          <w:szCs w:val="26"/>
          <w:shd w:val="clear" w:color="auto" w:fill="FFFFFF"/>
          <w:lang w:val="pt-BR"/>
        </w:rPr>
        <w:t xml:space="preserve"> niêm yết trên sàn </w:t>
      </w:r>
      <w:r w:rsidRPr="007B5D36">
        <w:rPr>
          <w:rFonts w:ascii="Times New Roman" w:eastAsia="Times New Roman" w:hAnsi="Times New Roman" w:cs="Times New Roman"/>
          <w:color w:val="000000" w:themeColor="text1"/>
          <w:sz w:val="26"/>
          <w:szCs w:val="26"/>
          <w:shd w:val="clear" w:color="auto" w:fill="FFFFFF"/>
          <w:lang w:val="pt-BR"/>
        </w:rPr>
        <w:t>HOS</w:t>
      </w:r>
      <w:r w:rsidRPr="007B5D36">
        <w:rPr>
          <w:rFonts w:ascii="Times New Roman" w:eastAsia="Times New Roman" w:hAnsi="Times New Roman" w:cs="Times New Roman"/>
          <w:color w:val="000000" w:themeColor="text1"/>
          <w:sz w:val="26"/>
          <w:szCs w:val="26"/>
          <w:shd w:val="clear" w:color="auto" w:fill="FFFFFF"/>
          <w:lang w:eastAsia="vi-VN"/>
        </w:rPr>
        <w:t>E</w:t>
      </w:r>
      <w:r w:rsidR="00740CF3" w:rsidRPr="007B5D36">
        <w:rPr>
          <w:rFonts w:ascii="Times New Roman" w:eastAsia="Times New Roman" w:hAnsi="Times New Roman" w:cs="Times New Roman"/>
          <w:color w:val="000000" w:themeColor="text1"/>
          <w:sz w:val="26"/>
          <w:szCs w:val="26"/>
          <w:shd w:val="clear" w:color="auto" w:fill="FFFFFF"/>
          <w:lang w:val="pt-BR"/>
        </w:rPr>
        <w:t>, HN</w:t>
      </w:r>
      <w:r w:rsidRPr="007B5D36">
        <w:rPr>
          <w:rFonts w:ascii="Times New Roman" w:eastAsia="Times New Roman" w:hAnsi="Times New Roman" w:cs="Times New Roman"/>
          <w:color w:val="000000" w:themeColor="text1"/>
          <w:sz w:val="26"/>
          <w:szCs w:val="26"/>
          <w:shd w:val="clear" w:color="auto" w:fill="FFFFFF"/>
          <w:lang w:val="pt-BR"/>
        </w:rPr>
        <w:t>X.</w:t>
      </w:r>
    </w:p>
    <w:p w14:paraId="6E664525" w14:textId="10AF01EB"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r w:rsidRPr="007B5D36">
        <w:rPr>
          <w:rFonts w:ascii="Times New Roman" w:eastAsia="Times New Roman" w:hAnsi="Times New Roman" w:cs="Times New Roman"/>
          <w:b/>
          <w:color w:val="000000" w:themeColor="text1"/>
          <w:sz w:val="26"/>
          <w:szCs w:val="26"/>
          <w:shd w:val="clear" w:color="auto" w:fill="FFFFFF"/>
          <w:lang w:val="pt-BR"/>
        </w:rPr>
        <w:lastRenderedPageBreak/>
        <w:t>Bướ</w:t>
      </w:r>
      <w:r w:rsidRPr="007B5D36">
        <w:rPr>
          <w:rFonts w:ascii="Times New Roman" w:eastAsia="Times New Roman" w:hAnsi="Times New Roman" w:cs="Times New Roman"/>
          <w:b/>
          <w:color w:val="000000" w:themeColor="text1"/>
          <w:sz w:val="26"/>
          <w:szCs w:val="26"/>
          <w:shd w:val="clear" w:color="auto" w:fill="FFFFFF"/>
          <w:lang w:eastAsia="vi-VN"/>
        </w:rPr>
        <w:t>c</w:t>
      </w:r>
      <w:r w:rsidRPr="007B5D36">
        <w:rPr>
          <w:rFonts w:ascii="Times New Roman" w:eastAsia="Times New Roman" w:hAnsi="Times New Roman" w:cs="Times New Roman"/>
          <w:b/>
          <w:color w:val="000000" w:themeColor="text1"/>
          <w:sz w:val="26"/>
          <w:szCs w:val="26"/>
          <w:shd w:val="clear" w:color="auto" w:fill="FFFFFF"/>
          <w:lang w:val="pt-BR"/>
        </w:rPr>
        <w:t xml:space="preserve"> 4:</w:t>
      </w:r>
      <w:r w:rsidRPr="007B5D36">
        <w:rPr>
          <w:rFonts w:ascii="Times New Roman" w:eastAsia="Times New Roman" w:hAnsi="Times New Roman" w:cs="Times New Roman"/>
          <w:color w:val="000000" w:themeColor="text1"/>
          <w:sz w:val="26"/>
          <w:szCs w:val="26"/>
          <w:shd w:val="clear" w:color="auto" w:fill="FFFFFF"/>
          <w:lang w:val="pt-BR"/>
        </w:rPr>
        <w:t xml:space="preserve"> </w:t>
      </w:r>
      <w:r w:rsidR="00C4676B" w:rsidRPr="007B5D36">
        <w:rPr>
          <w:rFonts w:ascii="Times New Roman" w:eastAsia="Times New Roman" w:hAnsi="Times New Roman" w:cs="Times New Roman"/>
          <w:color w:val="000000" w:themeColor="text1"/>
          <w:sz w:val="26"/>
          <w:szCs w:val="26"/>
          <w:shd w:val="clear" w:color="auto" w:fill="FFFFFF"/>
        </w:rPr>
        <w:t>Sử dụng phương pháp phân tích mô hình phương trình</w:t>
      </w:r>
      <w:r w:rsidR="002668BD" w:rsidRPr="007B5D36">
        <w:rPr>
          <w:rFonts w:ascii="Times New Roman" w:eastAsia="Times New Roman" w:hAnsi="Times New Roman" w:cs="Times New Roman"/>
          <w:color w:val="000000" w:themeColor="text1"/>
          <w:sz w:val="26"/>
          <w:szCs w:val="26"/>
          <w:shd w:val="clear" w:color="auto" w:fill="FFFFFF"/>
        </w:rPr>
        <w:t xml:space="preserve"> cấu trúc (SEM </w:t>
      </w:r>
      <w:r w:rsidR="00C4676B" w:rsidRPr="007B5D36">
        <w:rPr>
          <w:rFonts w:ascii="Times New Roman" w:eastAsia="Times New Roman" w:hAnsi="Times New Roman" w:cs="Times New Roman"/>
          <w:color w:val="000000" w:themeColor="text1"/>
          <w:sz w:val="26"/>
          <w:szCs w:val="26"/>
          <w:shd w:val="clear" w:color="auto" w:fill="FFFFFF"/>
        </w:rPr>
        <w:t xml:space="preserve"> Structural Equation Modeling) qua phần mềm Stata 17: loại bỏ dữ liệu gây nhiễu, </w:t>
      </w:r>
      <w:r w:rsidRPr="007B5D36">
        <w:rPr>
          <w:rFonts w:ascii="Times New Roman" w:eastAsia="Times New Roman" w:hAnsi="Times New Roman" w:cs="Times New Roman"/>
          <w:color w:val="000000" w:themeColor="text1"/>
          <w:sz w:val="26"/>
          <w:szCs w:val="26"/>
          <w:shd w:val="clear" w:color="auto" w:fill="FFFFFF"/>
          <w:lang w:val="pt-BR"/>
        </w:rPr>
        <w:t>k</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Pr="007B5D36">
        <w:rPr>
          <w:rFonts w:ascii="Times New Roman" w:eastAsia="Times New Roman" w:hAnsi="Times New Roman" w:cs="Times New Roman"/>
          <w:color w:val="000000" w:themeColor="text1"/>
          <w:sz w:val="26"/>
          <w:szCs w:val="26"/>
          <w:shd w:val="clear" w:color="auto" w:fill="FFFFFF"/>
          <w:lang w:val="pt-BR"/>
        </w:rPr>
        <w:t xml:space="preserve">ểm định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á</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 xml:space="preserve"> khuyết tật </w:t>
      </w:r>
      <w:r w:rsidRPr="007B5D36">
        <w:rPr>
          <w:rFonts w:ascii="Times New Roman" w:eastAsia="Times New Roman" w:hAnsi="Times New Roman" w:cs="Times New Roman"/>
          <w:color w:val="000000" w:themeColor="text1"/>
          <w:sz w:val="26"/>
          <w:szCs w:val="26"/>
          <w:shd w:val="clear" w:color="auto" w:fill="FFFFFF"/>
          <w:lang w:eastAsia="vi-VN"/>
        </w:rPr>
        <w:t>c</w:t>
      </w:r>
      <w:r w:rsidRPr="007B5D36">
        <w:rPr>
          <w:rFonts w:ascii="Times New Roman" w:eastAsia="Times New Roman" w:hAnsi="Times New Roman" w:cs="Times New Roman"/>
          <w:color w:val="000000" w:themeColor="text1"/>
          <w:sz w:val="26"/>
          <w:szCs w:val="26"/>
          <w:shd w:val="clear" w:color="auto" w:fill="FFFFFF"/>
          <w:lang w:val="pt-BR"/>
        </w:rPr>
        <w:t>ủa mô hình hồ</w:t>
      </w:r>
      <w:r w:rsidR="00704765" w:rsidRPr="007B5D36">
        <w:rPr>
          <w:rFonts w:ascii="Times New Roman" w:eastAsia="Times New Roman" w:hAnsi="Times New Roman" w:cs="Times New Roman"/>
          <w:color w:val="000000" w:themeColor="text1"/>
          <w:sz w:val="26"/>
          <w:szCs w:val="26"/>
          <w:shd w:val="clear" w:color="auto" w:fill="FFFFFF"/>
          <w:lang w:eastAsia="vi-VN"/>
        </w:rPr>
        <w:t>i</w:t>
      </w:r>
      <w:r w:rsidR="00C4676B" w:rsidRPr="007B5D36">
        <w:rPr>
          <w:rFonts w:ascii="Times New Roman" w:eastAsia="Times New Roman" w:hAnsi="Times New Roman" w:cs="Times New Roman"/>
          <w:color w:val="000000" w:themeColor="text1"/>
          <w:sz w:val="26"/>
          <w:szCs w:val="26"/>
          <w:shd w:val="clear" w:color="auto" w:fill="FFFFFF"/>
          <w:lang w:val="pt-BR"/>
        </w:rPr>
        <w:t xml:space="preserve"> quy, kiểm định và đo lường mối quan hệ giữa các cấu trúc trong mô hình nghiên cứu.</w:t>
      </w:r>
    </w:p>
    <w:p w14:paraId="117B5205" w14:textId="2D305AA5"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lang w:val="pt-BR"/>
        </w:rPr>
      </w:pPr>
    </w:p>
    <w:p w14:paraId="4306405D" w14:textId="77777777" w:rsidR="00DD4E5D" w:rsidRPr="007B5D36" w:rsidRDefault="00DD4E5D" w:rsidP="00EE3450">
      <w:pPr>
        <w:shd w:val="clear" w:color="auto" w:fill="FFFFFF"/>
        <w:tabs>
          <w:tab w:val="left" w:pos="3810"/>
        </w:tabs>
        <w:spacing w:before="60" w:after="60" w:line="360" w:lineRule="auto"/>
        <w:ind w:firstLine="709"/>
        <w:jc w:val="both"/>
        <w:rPr>
          <w:rFonts w:ascii="Times New Roman" w:eastAsia="Times New Roman" w:hAnsi="Times New Roman" w:cs="Times New Roman"/>
          <w:color w:val="000000" w:themeColor="text1"/>
          <w:sz w:val="26"/>
          <w:szCs w:val="26"/>
          <w:shd w:val="clear" w:color="auto" w:fill="FFFFFF"/>
          <w:lang w:val="pt-BR"/>
        </w:rPr>
      </w:pPr>
    </w:p>
    <w:p w14:paraId="61E0129D" w14:textId="77777777" w:rsidR="00DD4E5D" w:rsidRPr="007B5D36" w:rsidRDefault="00DD4E5D" w:rsidP="00EE3450">
      <w:pPr>
        <w:keepNext/>
        <w:shd w:val="clear" w:color="auto" w:fill="FFFFFF"/>
        <w:spacing w:after="0" w:line="360" w:lineRule="auto"/>
        <w:jc w:val="center"/>
        <w:outlineLvl w:val="1"/>
        <w:rPr>
          <w:rFonts w:ascii="Times New Roman" w:eastAsia="Arial" w:hAnsi="Times New Roman" w:cs="Times New Roman"/>
          <w:b/>
          <w:iCs/>
          <w:caps/>
          <w:color w:val="000000" w:themeColor="text1"/>
          <w:kern w:val="32"/>
          <w:sz w:val="28"/>
          <w:szCs w:val="26"/>
          <w:lang w:val="pt-BR"/>
        </w:rPr>
      </w:pPr>
      <w:bookmarkStart w:id="322" w:name="_Toc21870993"/>
      <w:bookmarkStart w:id="323" w:name="_Toc24365609"/>
      <w:bookmarkStart w:id="324" w:name="_Toc24373689"/>
      <w:bookmarkStart w:id="325" w:name="_Toc51531414"/>
      <w:r w:rsidRPr="007B5D36">
        <w:rPr>
          <w:rFonts w:ascii="Times New Roman" w:eastAsia="Arial" w:hAnsi="Times New Roman" w:cs="Times New Roman"/>
          <w:b/>
          <w:iCs/>
          <w:caps/>
          <w:color w:val="000000" w:themeColor="text1"/>
          <w:kern w:val="32"/>
          <w:sz w:val="28"/>
          <w:szCs w:val="26"/>
          <w:lang w:val="pt-BR"/>
        </w:rPr>
        <w:br w:type="page"/>
      </w:r>
      <w:bookmarkStart w:id="326" w:name="_Toc62354392"/>
      <w:bookmarkStart w:id="327" w:name="_Toc91434340"/>
      <w:bookmarkStart w:id="328" w:name="_Toc163900961"/>
      <w:r w:rsidRPr="007B5D36">
        <w:rPr>
          <w:rFonts w:ascii="Times New Roman" w:eastAsia="Arial" w:hAnsi="Times New Roman" w:cs="Times New Roman"/>
          <w:b/>
          <w:iCs/>
          <w:caps/>
          <w:color w:val="000000" w:themeColor="text1"/>
          <w:kern w:val="32"/>
          <w:sz w:val="28"/>
          <w:szCs w:val="26"/>
          <w:lang w:val="pt-BR"/>
        </w:rPr>
        <w:lastRenderedPageBreak/>
        <w:t>KẾT LUẬN CHƯƠNG 3</w:t>
      </w:r>
      <w:bookmarkEnd w:id="322"/>
      <w:bookmarkEnd w:id="323"/>
      <w:bookmarkEnd w:id="324"/>
      <w:bookmarkEnd w:id="325"/>
      <w:bookmarkEnd w:id="326"/>
      <w:bookmarkEnd w:id="327"/>
      <w:bookmarkEnd w:id="328"/>
    </w:p>
    <w:p w14:paraId="6C370146" w14:textId="736A0C71" w:rsidR="00F36AE7" w:rsidRPr="007B5D36" w:rsidRDefault="007004F2" w:rsidP="00F36AE7">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vi-VN"/>
        </w:rPr>
        <w:tab/>
      </w:r>
      <w:r w:rsidR="00F36AE7" w:rsidRPr="007B5D36">
        <w:rPr>
          <w:rFonts w:ascii="Times New Roman" w:eastAsia="Calibri" w:hAnsi="Times New Roman" w:cs="Times New Roman"/>
          <w:color w:val="000000" w:themeColor="text1"/>
          <w:sz w:val="26"/>
          <w:szCs w:val="26"/>
        </w:rPr>
        <w:t>Nhằm giải quyết các mục tiêu đã xác định, luận án sử dụng phương pháp nghiên cứu hỗn hợp gồm nghiên cứu định tính và nghiên cứu định lượng.</w:t>
      </w:r>
      <w:r w:rsidR="00F36AE7" w:rsidRPr="007B5D36">
        <w:rPr>
          <w:rFonts w:ascii="Times New Roman" w:eastAsia="Calibri" w:hAnsi="Times New Roman" w:cs="Times New Roman"/>
          <w:color w:val="000000" w:themeColor="text1"/>
          <w:sz w:val="26"/>
          <w:szCs w:val="26"/>
          <w:lang w:val="vi-VN"/>
        </w:rPr>
        <w:t xml:space="preserve"> Nội dung</w:t>
      </w:r>
      <w:r w:rsidRPr="007B5D36">
        <w:rPr>
          <w:rFonts w:ascii="Times New Roman" w:eastAsia="Calibri" w:hAnsi="Times New Roman" w:cs="Times New Roman"/>
          <w:color w:val="000000" w:themeColor="text1"/>
          <w:sz w:val="26"/>
          <w:szCs w:val="26"/>
          <w:lang w:val="vi-VN"/>
        </w:rPr>
        <w:t xml:space="preserve"> chương 3 </w:t>
      </w:r>
      <w:r w:rsidR="00F36AE7" w:rsidRPr="007B5D36">
        <w:rPr>
          <w:rFonts w:ascii="Times New Roman" w:eastAsia="Calibri" w:hAnsi="Times New Roman" w:cs="Times New Roman"/>
          <w:color w:val="000000" w:themeColor="text1"/>
          <w:sz w:val="26"/>
          <w:szCs w:val="26"/>
        </w:rPr>
        <w:t xml:space="preserve">này </w:t>
      </w:r>
      <w:r w:rsidRPr="007B5D36">
        <w:rPr>
          <w:rFonts w:ascii="Times New Roman" w:eastAsia="Calibri" w:hAnsi="Times New Roman" w:cs="Times New Roman"/>
          <w:color w:val="000000" w:themeColor="text1"/>
          <w:sz w:val="26"/>
          <w:szCs w:val="26"/>
          <w:lang w:val="vi-VN"/>
        </w:rPr>
        <w:t xml:space="preserve">tác giả </w:t>
      </w:r>
      <w:r w:rsidR="00F36AE7" w:rsidRPr="007B5D36">
        <w:rPr>
          <w:rFonts w:ascii="Times New Roman" w:eastAsia="Calibri" w:hAnsi="Times New Roman" w:cs="Times New Roman"/>
          <w:color w:val="000000" w:themeColor="text1"/>
          <w:sz w:val="26"/>
          <w:szCs w:val="26"/>
        </w:rPr>
        <w:t>trình bày</w:t>
      </w:r>
      <w:r w:rsidRPr="007B5D36">
        <w:rPr>
          <w:rFonts w:ascii="Times New Roman" w:eastAsia="Calibri" w:hAnsi="Times New Roman" w:cs="Times New Roman"/>
          <w:color w:val="000000" w:themeColor="text1"/>
          <w:sz w:val="26"/>
          <w:szCs w:val="26"/>
          <w:lang w:val="vi-VN"/>
        </w:rPr>
        <w:t xml:space="preserve"> thiết kế quy trình nghiên cứ</w:t>
      </w:r>
      <w:r w:rsidR="00F36AE7" w:rsidRPr="007B5D36">
        <w:rPr>
          <w:rFonts w:ascii="Times New Roman" w:eastAsia="Calibri" w:hAnsi="Times New Roman" w:cs="Times New Roman"/>
          <w:color w:val="000000" w:themeColor="text1"/>
          <w:sz w:val="26"/>
          <w:szCs w:val="26"/>
          <w:lang w:val="vi-VN"/>
        </w:rPr>
        <w:t>u</w:t>
      </w:r>
      <w:r w:rsidRPr="007B5D36">
        <w:rPr>
          <w:rFonts w:ascii="Times New Roman" w:eastAsia="Calibri" w:hAnsi="Times New Roman" w:cs="Times New Roman"/>
          <w:color w:val="000000" w:themeColor="text1"/>
          <w:sz w:val="26"/>
          <w:szCs w:val="26"/>
          <w:lang w:val="vi-VN"/>
        </w:rPr>
        <w:t>, mô tả dữ liệu nghiên cứu, phương pháp và xây dựng mô hình nghiên cứu gồ</w:t>
      </w:r>
      <w:r w:rsidR="00F36AE7" w:rsidRPr="007B5D36">
        <w:rPr>
          <w:rFonts w:ascii="Times New Roman" w:eastAsia="Calibri" w:hAnsi="Times New Roman" w:cs="Times New Roman"/>
          <w:color w:val="000000" w:themeColor="text1"/>
          <w:sz w:val="26"/>
          <w:szCs w:val="26"/>
          <w:lang w:val="vi-VN"/>
        </w:rPr>
        <w:t>m</w:t>
      </w:r>
      <w:r w:rsidR="00C77414" w:rsidRPr="007B5D36">
        <w:rPr>
          <w:rFonts w:ascii="Times New Roman" w:eastAsia="Calibri" w:hAnsi="Times New Roman" w:cs="Times New Roman"/>
          <w:color w:val="000000" w:themeColor="text1"/>
          <w:sz w:val="26"/>
          <w:szCs w:val="26"/>
        </w:rPr>
        <w:t xml:space="preserve"> các nhân tố </w:t>
      </w:r>
      <w:r w:rsidR="00F36AE7" w:rsidRPr="007B5D36">
        <w:rPr>
          <w:rFonts w:ascii="Times New Roman" w:eastAsia="Calibri" w:hAnsi="Times New Roman" w:cs="Times New Roman"/>
          <w:color w:val="000000" w:themeColor="text1"/>
          <w:sz w:val="26"/>
          <w:szCs w:val="26"/>
          <w:lang w:val="pt-BR"/>
        </w:rPr>
        <w:t>ảnh hưởng của</w:t>
      </w:r>
      <w:r w:rsidR="001D5BBB" w:rsidRPr="007B5D36">
        <w:rPr>
          <w:rFonts w:ascii="Times New Roman" w:eastAsia="Calibri" w:hAnsi="Times New Roman" w:cs="Times New Roman"/>
          <w:color w:val="000000" w:themeColor="text1"/>
          <w:sz w:val="26"/>
          <w:szCs w:val="26"/>
          <w:lang w:val="pt-BR"/>
        </w:rPr>
        <w:t xml:space="preserve"> </w:t>
      </w:r>
      <w:r w:rsidRPr="007B5D36">
        <w:rPr>
          <w:rFonts w:ascii="Times New Roman" w:eastAsia="Calibri" w:hAnsi="Times New Roman" w:cs="Times New Roman"/>
          <w:color w:val="000000" w:themeColor="text1"/>
          <w:sz w:val="26"/>
          <w:szCs w:val="26"/>
          <w:lang w:val="pt-BR"/>
        </w:rPr>
        <w:t xml:space="preserve">mức độ </w:t>
      </w:r>
      <w:r w:rsidR="00F36AE7" w:rsidRPr="007B5D36">
        <w:rPr>
          <w:rFonts w:ascii="Times New Roman" w:eastAsia="Calibri" w:hAnsi="Times New Roman" w:cs="Times New Roman"/>
          <w:color w:val="000000" w:themeColor="text1"/>
          <w:sz w:val="26"/>
          <w:szCs w:val="26"/>
          <w:lang w:val="pt-BR"/>
        </w:rPr>
        <w:t>CBTT</w:t>
      </w:r>
      <w:r w:rsidRPr="007B5D36">
        <w:rPr>
          <w:rFonts w:ascii="Times New Roman" w:eastAsia="Calibri" w:hAnsi="Times New Roman" w:cs="Times New Roman"/>
          <w:color w:val="000000" w:themeColor="text1"/>
          <w:sz w:val="26"/>
          <w:szCs w:val="26"/>
          <w:lang w:val="pt-BR"/>
        </w:rPr>
        <w:t xml:space="preserve"> tự nguyện </w:t>
      </w:r>
      <w:r w:rsidR="00C77414" w:rsidRPr="007B5D36">
        <w:rPr>
          <w:rFonts w:ascii="Times New Roman" w:eastAsia="Calibri" w:hAnsi="Times New Roman" w:cs="Times New Roman"/>
          <w:color w:val="000000" w:themeColor="text1"/>
          <w:sz w:val="26"/>
          <w:szCs w:val="26"/>
          <w:lang w:val="pt-BR"/>
        </w:rPr>
        <w:t xml:space="preserve">và ảnh hưởng của CBTT tự nguyện </w:t>
      </w:r>
      <w:r w:rsidRPr="007B5D36">
        <w:rPr>
          <w:rFonts w:ascii="Times New Roman" w:eastAsia="Calibri" w:hAnsi="Times New Roman" w:cs="Times New Roman"/>
          <w:color w:val="000000" w:themeColor="text1"/>
          <w:sz w:val="26"/>
          <w:szCs w:val="26"/>
          <w:lang w:val="pt-BR"/>
        </w:rPr>
        <w:t>đến hiệu quả tài chính của các doanh nghiệp niêm yết trên thị trường chứng khoán Việt Nam</w:t>
      </w:r>
      <w:r w:rsidR="00F36AE7" w:rsidRPr="007B5D36">
        <w:rPr>
          <w:rFonts w:ascii="Times New Roman" w:eastAsia="Calibri" w:hAnsi="Times New Roman" w:cs="Times New Roman"/>
          <w:color w:val="000000" w:themeColor="text1"/>
          <w:sz w:val="26"/>
          <w:szCs w:val="26"/>
          <w:lang w:val="pt-BR"/>
        </w:rPr>
        <w:t>. Trong đó hiệu quả tài chính được đo lường bởi ROA, ROE, Tobin’Q và P/B</w:t>
      </w:r>
      <w:r w:rsidRPr="007B5D36">
        <w:rPr>
          <w:rFonts w:ascii="Times New Roman" w:eastAsia="Calibri" w:hAnsi="Times New Roman" w:cs="Times New Roman"/>
          <w:color w:val="000000" w:themeColor="text1"/>
          <w:sz w:val="26"/>
          <w:szCs w:val="26"/>
          <w:lang w:val="pt-BR"/>
        </w:rPr>
        <w:t xml:space="preserve">. Dữ liệu </w:t>
      </w:r>
      <w:r w:rsidR="00F36AE7" w:rsidRPr="007B5D36">
        <w:rPr>
          <w:rFonts w:ascii="Times New Roman" w:eastAsia="Calibri" w:hAnsi="Times New Roman" w:cs="Times New Roman"/>
          <w:color w:val="000000" w:themeColor="text1"/>
          <w:sz w:val="26"/>
          <w:szCs w:val="26"/>
          <w:lang w:val="pt-BR"/>
        </w:rPr>
        <w:t xml:space="preserve">thứ cấp dùng trong nghiên cứu </w:t>
      </w:r>
      <w:r w:rsidRPr="007B5D36">
        <w:rPr>
          <w:rFonts w:ascii="Times New Roman" w:eastAsia="Calibri" w:hAnsi="Times New Roman" w:cs="Times New Roman"/>
          <w:color w:val="000000" w:themeColor="text1"/>
          <w:sz w:val="26"/>
          <w:szCs w:val="26"/>
          <w:lang w:val="pt-BR"/>
        </w:rPr>
        <w:t>được thu thập từ</w:t>
      </w:r>
      <w:r w:rsidR="00F36AE7" w:rsidRPr="007B5D36">
        <w:rPr>
          <w:rFonts w:ascii="Times New Roman" w:eastAsia="Calibri" w:hAnsi="Times New Roman" w:cs="Times New Roman"/>
          <w:color w:val="000000" w:themeColor="text1"/>
          <w:sz w:val="26"/>
          <w:szCs w:val="26"/>
          <w:lang w:val="pt-BR"/>
        </w:rPr>
        <w:t xml:space="preserve"> báo cáo của</w:t>
      </w:r>
      <w:r w:rsidRPr="007B5D36">
        <w:rPr>
          <w:rFonts w:ascii="Times New Roman" w:eastAsia="Calibri" w:hAnsi="Times New Roman" w:cs="Times New Roman"/>
          <w:color w:val="000000" w:themeColor="text1"/>
          <w:sz w:val="26"/>
          <w:szCs w:val="26"/>
          <w:lang w:val="pt-BR"/>
        </w:rPr>
        <w:t xml:space="preserve"> các doanh nghiệp niêm yết trên Sở giao dịch chứng khoán Thành phố Hồ Chí Minh, Hà Nội trong giai đoạn </w:t>
      </w:r>
      <w:r w:rsidR="005708B9" w:rsidRPr="007B5D36">
        <w:rPr>
          <w:rFonts w:ascii="Times New Roman" w:eastAsia="Calibri" w:hAnsi="Times New Roman" w:cs="Times New Roman"/>
          <w:color w:val="000000" w:themeColor="text1"/>
          <w:sz w:val="26"/>
          <w:szCs w:val="26"/>
          <w:lang w:val="pt-BR"/>
        </w:rPr>
        <w:t>2019</w:t>
      </w:r>
      <w:r w:rsidRPr="007B5D36">
        <w:rPr>
          <w:rFonts w:ascii="Times New Roman" w:eastAsia="Calibri" w:hAnsi="Times New Roman" w:cs="Times New Roman"/>
          <w:color w:val="000000" w:themeColor="text1"/>
          <w:sz w:val="26"/>
          <w:szCs w:val="26"/>
          <w:lang w:val="pt-BR"/>
        </w:rPr>
        <w:t xml:space="preserve"> – </w:t>
      </w:r>
      <w:r w:rsidR="00057608" w:rsidRPr="007B5D36">
        <w:rPr>
          <w:rFonts w:ascii="Times New Roman" w:eastAsia="Calibri" w:hAnsi="Times New Roman" w:cs="Times New Roman"/>
          <w:color w:val="000000" w:themeColor="text1"/>
          <w:sz w:val="26"/>
          <w:szCs w:val="26"/>
          <w:lang w:val="pt-BR"/>
        </w:rPr>
        <w:t>2022</w:t>
      </w:r>
      <w:r w:rsidRPr="007B5D36">
        <w:rPr>
          <w:rFonts w:ascii="Times New Roman" w:eastAsia="Calibri" w:hAnsi="Times New Roman" w:cs="Times New Roman"/>
          <w:color w:val="000000" w:themeColor="text1"/>
          <w:sz w:val="26"/>
          <w:szCs w:val="26"/>
          <w:lang w:val="pt-BR"/>
        </w:rPr>
        <w:t xml:space="preserve">. </w:t>
      </w:r>
    </w:p>
    <w:p w14:paraId="1538DE62" w14:textId="77777777" w:rsidR="0060037A" w:rsidRPr="007B5D36" w:rsidRDefault="00F36AE7" w:rsidP="00EE3450">
      <w:pPr>
        <w:spacing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007004F2" w:rsidRPr="007B5D36">
        <w:rPr>
          <w:rFonts w:ascii="Times New Roman" w:eastAsia="Calibri" w:hAnsi="Times New Roman" w:cs="Times New Roman"/>
          <w:color w:val="000000" w:themeColor="text1"/>
          <w:sz w:val="26"/>
          <w:szCs w:val="26"/>
          <w:lang w:val="pt-BR"/>
        </w:rPr>
        <w:t xml:space="preserve">Nội dung chương tiếp theo tác giả sẽ trình bày về kết quả nghiên cứu và bàn luận kết quả nghiên cứu này với các nghiên cứu trước cũng như thực tiễn </w:t>
      </w:r>
      <w:r w:rsidRPr="007B5D36">
        <w:rPr>
          <w:rFonts w:ascii="Times New Roman" w:eastAsia="Calibri" w:hAnsi="Times New Roman" w:cs="Times New Roman"/>
          <w:color w:val="000000" w:themeColor="text1"/>
          <w:sz w:val="26"/>
          <w:szCs w:val="26"/>
          <w:lang w:val="pt-BR"/>
        </w:rPr>
        <w:t>CBTT</w:t>
      </w:r>
      <w:r w:rsidR="007004F2" w:rsidRPr="007B5D36">
        <w:rPr>
          <w:rFonts w:ascii="Times New Roman" w:eastAsia="Calibri" w:hAnsi="Times New Roman" w:cs="Times New Roman"/>
          <w:color w:val="000000" w:themeColor="text1"/>
          <w:sz w:val="26"/>
          <w:szCs w:val="26"/>
          <w:lang w:val="pt-BR"/>
        </w:rPr>
        <w:t xml:space="preserve"> tự nguyện và hiệu quả tài chính của các công ty niêm yết trên thị trường chứng khoán Việt Nam hiệ</w:t>
      </w:r>
      <w:r w:rsidR="0060037A" w:rsidRPr="007B5D36">
        <w:rPr>
          <w:rFonts w:ascii="Times New Roman" w:eastAsia="Calibri" w:hAnsi="Times New Roman" w:cs="Times New Roman"/>
          <w:color w:val="000000" w:themeColor="text1"/>
          <w:sz w:val="26"/>
          <w:szCs w:val="26"/>
          <w:lang w:val="pt-BR"/>
        </w:rPr>
        <w:t>n nay.</w:t>
      </w:r>
    </w:p>
    <w:p w14:paraId="41B80422" w14:textId="77777777" w:rsidR="00350662" w:rsidRPr="007B5D36" w:rsidRDefault="00350662" w:rsidP="00EE3450">
      <w:pPr>
        <w:spacing w:line="360" w:lineRule="auto"/>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br w:type="page"/>
      </w:r>
    </w:p>
    <w:p w14:paraId="4B835E79" w14:textId="77777777" w:rsidR="00350662" w:rsidRPr="007B5D36" w:rsidRDefault="00350662" w:rsidP="00EE3450">
      <w:pPr>
        <w:pStyle w:val="Heading2"/>
        <w:numPr>
          <w:ilvl w:val="0"/>
          <w:numId w:val="0"/>
        </w:numPr>
        <w:jc w:val="center"/>
        <w:rPr>
          <w:rFonts w:eastAsia="Calibri"/>
          <w:color w:val="000000" w:themeColor="text1"/>
          <w:lang w:val="pt-BR"/>
        </w:rPr>
      </w:pPr>
      <w:bookmarkStart w:id="329" w:name="_Toc163900962"/>
      <w:r w:rsidRPr="007B5D36">
        <w:rPr>
          <w:rFonts w:eastAsia="Calibri"/>
          <w:color w:val="000000" w:themeColor="text1"/>
          <w:lang w:val="pt-BR"/>
        </w:rPr>
        <w:lastRenderedPageBreak/>
        <w:t>CHƯƠNG 4: KẾT QUẢ NGHIÊN CỨU VÀ BÀN LUẬN</w:t>
      </w:r>
      <w:bookmarkEnd w:id="329"/>
    </w:p>
    <w:p w14:paraId="09CC24CC" w14:textId="77777777" w:rsidR="00350662" w:rsidRPr="007B5D36" w:rsidRDefault="00350662" w:rsidP="002668BD">
      <w:pPr>
        <w:spacing w:after="0" w:line="360" w:lineRule="auto"/>
        <w:ind w:firstLine="720"/>
        <w:jc w:val="both"/>
        <w:rPr>
          <w:rFonts w:ascii="Times New Roman" w:eastAsiaTheme="minorEastAsia" w:hAnsi="Times New Roman" w:cs="Times New Roman"/>
          <w:color w:val="000000" w:themeColor="text1"/>
          <w:sz w:val="26"/>
          <w:szCs w:val="26"/>
        </w:rPr>
      </w:pPr>
      <w:bookmarkStart w:id="330" w:name="_Toc1509"/>
      <w:bookmarkStart w:id="331" w:name="_Toc16027"/>
      <w:bookmarkStart w:id="332" w:name="_Toc21080"/>
      <w:bookmarkStart w:id="333" w:name="_Toc18494"/>
      <w:bookmarkStart w:id="334" w:name="_Toc2826"/>
      <w:bookmarkStart w:id="335" w:name="_Toc20005"/>
      <w:r w:rsidRPr="007B5D36">
        <w:rPr>
          <w:rFonts w:ascii="Times New Roman" w:eastAsiaTheme="minorEastAsia" w:hAnsi="Times New Roman" w:cs="Times New Roman"/>
          <w:color w:val="000000" w:themeColor="text1"/>
          <w:sz w:val="26"/>
          <w:szCs w:val="26"/>
        </w:rPr>
        <w:t>Sau khi trình bày phương pháp nghiên cứu được sử dụng trong luận án ở chương 3 của nghiên cứu, nội dung chương này tác giả trình bày các kết quả nghiên cứu của đề tài gồm kết quả nghiên cứu định tính và nghiên cứu định lượng. Nội dung chương cũng trình bày bàn luận kết quả của nghiên cứu này với các nghiên cứu trước đây và thực tế công bố thông tin của các doanh nghiệp hiện nay.</w:t>
      </w:r>
    </w:p>
    <w:p w14:paraId="77AC5B9B" w14:textId="77777777" w:rsidR="00350662" w:rsidRPr="007B5D36" w:rsidRDefault="00350662" w:rsidP="00EE3450">
      <w:pPr>
        <w:pStyle w:val="Heading2"/>
        <w:numPr>
          <w:ilvl w:val="0"/>
          <w:numId w:val="0"/>
        </w:numPr>
        <w:rPr>
          <w:rFonts w:eastAsiaTheme="minorEastAsia"/>
          <w:color w:val="000000" w:themeColor="text1"/>
        </w:rPr>
      </w:pPr>
      <w:bookmarkStart w:id="336" w:name="_Toc163900963"/>
      <w:r w:rsidRPr="007B5D36">
        <w:rPr>
          <w:rFonts w:eastAsiaTheme="minorEastAsia"/>
          <w:color w:val="000000" w:themeColor="text1"/>
        </w:rPr>
        <w:t>4.1 Kết quả nghiên cứu định tính</w:t>
      </w:r>
      <w:bookmarkEnd w:id="336"/>
    </w:p>
    <w:p w14:paraId="60A32F73" w14:textId="1B5EFC4D" w:rsidR="006F2CE6" w:rsidRPr="007B5D36" w:rsidRDefault="00E76116" w:rsidP="006F2CE6">
      <w:pPr>
        <w:spacing w:after="0" w:line="360" w:lineRule="auto"/>
        <w:jc w:val="both"/>
        <w:rPr>
          <w:rFonts w:ascii="Times New Roman" w:eastAsia="Calibri" w:hAnsi="Times New Roman" w:cs="Times New Roman"/>
          <w:color w:val="000000" w:themeColor="text1"/>
          <w:sz w:val="26"/>
          <w:szCs w:val="26"/>
          <w:lang w:val="de-DE"/>
        </w:rPr>
      </w:pPr>
      <w:r w:rsidRPr="007B5D36">
        <w:rPr>
          <w:rFonts w:ascii="Times New Roman" w:eastAsia="Calibri" w:hAnsi="Times New Roman" w:cs="Times New Roman"/>
          <w:color w:val="000000" w:themeColor="text1"/>
          <w:sz w:val="26"/>
          <w:szCs w:val="26"/>
          <w:lang w:val="de-DE"/>
        </w:rPr>
        <w:tab/>
      </w:r>
      <w:r w:rsidR="00B6407E" w:rsidRPr="007B5D36">
        <w:rPr>
          <w:rFonts w:ascii="Times New Roman" w:eastAsia="Calibri" w:hAnsi="Times New Roman" w:cs="Times New Roman"/>
          <w:color w:val="000000" w:themeColor="text1"/>
          <w:sz w:val="26"/>
          <w:szCs w:val="26"/>
          <w:lang w:val="de-DE"/>
        </w:rPr>
        <w:t xml:space="preserve"> </w:t>
      </w:r>
      <w:r w:rsidR="006F2CE6" w:rsidRPr="007B5D36">
        <w:rPr>
          <w:rFonts w:ascii="Times New Roman" w:eastAsia="Calibri" w:hAnsi="Times New Roman" w:cs="Times New Roman"/>
          <w:color w:val="000000" w:themeColor="text1"/>
          <w:sz w:val="26"/>
          <w:szCs w:val="26"/>
          <w:lang w:val="de-DE"/>
        </w:rPr>
        <w:t>Đối với nghiên cứu định tính, phương pháp này được tác giả thực hiện bằng kỹ thuật thảo luận chuyên gia với các mục đích chính gồm xác định mô hình nghiên cứu về các nhân tố ảnh hưởng đến CBTT tự nguyện và ảnh hưởng của CBTT tự nguyện đến hiệu quả tài chính của các công ty niêm yết tại Việt Nam; và xác định các thức đo lường các khái niệm nghiên cứu trong mô hình. Bên cạnh đó, nội dung khảo sát cũng bao gồm các câu hỏi như các chuyên gia cho biết quan điểm của mình về CBTT tự nguyện, hay đánh giá của các chuyên gia về thực trạng CBTT tự nguyện của các doanh nghiệp hiện nay, môi trường pháp lý đối với CBTT hiện nay; ...</w:t>
      </w:r>
    </w:p>
    <w:p w14:paraId="66F628FF" w14:textId="1D9E0971" w:rsidR="00946822" w:rsidRPr="007B5D36" w:rsidRDefault="00B6407E" w:rsidP="00946822">
      <w:pPr>
        <w:spacing w:after="0" w:line="360" w:lineRule="auto"/>
        <w:jc w:val="both"/>
        <w:rPr>
          <w:rFonts w:ascii="Times New Roman" w:eastAsia="Calibri" w:hAnsi="Times New Roman" w:cs="Times New Roman"/>
          <w:b/>
          <w:bCs/>
          <w:i/>
          <w:color w:val="000000" w:themeColor="text1"/>
          <w:sz w:val="26"/>
          <w:szCs w:val="26"/>
        </w:rPr>
      </w:pPr>
      <w:r w:rsidRPr="007B5D36">
        <w:rPr>
          <w:rFonts w:ascii="Times New Roman" w:eastAsia="Calibri" w:hAnsi="Times New Roman" w:cs="Times New Roman"/>
          <w:color w:val="000000" w:themeColor="text1"/>
          <w:sz w:val="26"/>
          <w:szCs w:val="26"/>
          <w:lang w:val="de-DE"/>
        </w:rPr>
        <w:tab/>
        <w:t>- Tiêu chí lựa chọn chuyên gia</w:t>
      </w:r>
      <w:r w:rsidR="006F2CE6" w:rsidRPr="007B5D36">
        <w:rPr>
          <w:rFonts w:ascii="Times New Roman" w:eastAsia="Calibri" w:hAnsi="Times New Roman" w:cs="Times New Roman"/>
          <w:color w:val="000000" w:themeColor="text1"/>
          <w:sz w:val="26"/>
          <w:szCs w:val="26"/>
          <w:lang w:val="de-DE"/>
        </w:rPr>
        <w:t xml:space="preserve">: Như đã trình bày ở chương 3 của nghiên cứu, trong nghiên cứu này, chuyên gia được xác định bao gồm 2 nhóm là </w:t>
      </w:r>
      <w:r w:rsidR="006F2CE6" w:rsidRPr="007B5D36">
        <w:rPr>
          <w:rFonts w:ascii="Times New Roman" w:eastAsia="Calibri" w:hAnsi="Times New Roman" w:cs="Times New Roman"/>
          <w:bCs/>
          <w:color w:val="000000" w:themeColor="text1"/>
          <w:sz w:val="26"/>
          <w:szCs w:val="26"/>
        </w:rPr>
        <w:t xml:space="preserve">(1) chuyên gia công tác giảng dạy, nghiên cứu tại các Trường Đại học, và (2) chuyên gia thuộc nhóm thực hành. Về tiêu chí lựa chọn chuyên gia, đối với mỗi nhóm chuyên gia, tác giả xác định các tiêu chí về trình độ chuyên môn, và thâm niên công tác của các chuyên gia. Với các chuyên gia nhóm 1, họ là những người có kiến thức chuyên môn và có quan tâm đến lĩnh vực nghiên cứu mà tác giả đang thực hiện, còn đối với chuyên gia ở nhóm 2, họ là </w:t>
      </w:r>
      <w:r w:rsidR="006F2CE6" w:rsidRPr="007B5D36">
        <w:rPr>
          <w:rFonts w:ascii="Times New Roman" w:eastAsia="Calibri" w:hAnsi="Times New Roman" w:cs="Times New Roman"/>
          <w:color w:val="000000" w:themeColor="text1"/>
          <w:sz w:val="26"/>
          <w:szCs w:val="26"/>
        </w:rPr>
        <w:t xml:space="preserve">những người thường xuyên thiết lập, vận hành, thực hiện, kiểm tra, đánh giá chất lượng thông tin công bố nói chung và thông tin tự nguyện nói riêng. </w:t>
      </w:r>
      <w:r w:rsidR="006F2CE6" w:rsidRPr="007B5D36">
        <w:rPr>
          <w:rFonts w:ascii="Times New Roman" w:eastAsia="Calibri" w:hAnsi="Times New Roman" w:cs="Times New Roman"/>
          <w:bCs/>
          <w:color w:val="000000" w:themeColor="text1"/>
          <w:sz w:val="26"/>
          <w:szCs w:val="26"/>
        </w:rPr>
        <w:t>Kiến thức chuyên môn, kinh nghiệm thực hành, kinh nghiệm nghiên cứu của các chuyên gia là những ý kiến đóng góp vô cũng hữu ích để tác giả hiệu chỉnh mô hình nghiên cứu chính thức và xác định cách thức đo lường các khái niệm nghiên cứu trong mô hình.</w:t>
      </w:r>
      <w:r w:rsidR="00946822" w:rsidRPr="007B5D36">
        <w:rPr>
          <w:rFonts w:ascii="Times New Roman" w:eastAsia="Calibri" w:hAnsi="Times New Roman" w:cs="Times New Roman"/>
          <w:b/>
          <w:i/>
          <w:color w:val="000000" w:themeColor="text1"/>
          <w:sz w:val="26"/>
          <w:szCs w:val="26"/>
        </w:rPr>
        <w:t xml:space="preserve"> (</w:t>
      </w:r>
      <w:r w:rsidR="00946822" w:rsidRPr="007B5D36">
        <w:rPr>
          <w:rFonts w:ascii="Times New Roman" w:eastAsia="Calibri" w:hAnsi="Times New Roman" w:cs="Times New Roman"/>
          <w:b/>
          <w:bCs/>
          <w:i/>
          <w:color w:val="000000" w:themeColor="text1"/>
          <w:sz w:val="26"/>
          <w:szCs w:val="26"/>
        </w:rPr>
        <w:t>Xem phụ lục</w:t>
      </w:r>
      <w:r w:rsidR="00956DC1" w:rsidRPr="007B5D36">
        <w:rPr>
          <w:rFonts w:ascii="Times New Roman" w:eastAsia="Calibri" w:hAnsi="Times New Roman" w:cs="Times New Roman"/>
          <w:b/>
          <w:bCs/>
          <w:i/>
          <w:color w:val="000000" w:themeColor="text1"/>
          <w:sz w:val="26"/>
          <w:szCs w:val="26"/>
        </w:rPr>
        <w:t xml:space="preserve"> 4</w:t>
      </w:r>
      <w:r w:rsidR="003D7177" w:rsidRPr="007B5D36">
        <w:rPr>
          <w:rFonts w:ascii="Times New Roman" w:eastAsia="Calibri" w:hAnsi="Times New Roman" w:cs="Times New Roman"/>
          <w:b/>
          <w:bCs/>
          <w:i/>
          <w:color w:val="000000" w:themeColor="text1"/>
          <w:sz w:val="26"/>
          <w:szCs w:val="26"/>
        </w:rPr>
        <w:t>A</w:t>
      </w:r>
      <w:r w:rsidR="00946822" w:rsidRPr="007B5D36">
        <w:rPr>
          <w:rFonts w:ascii="Times New Roman" w:eastAsia="Calibri" w:hAnsi="Times New Roman" w:cs="Times New Roman"/>
          <w:b/>
          <w:bCs/>
          <w:i/>
          <w:color w:val="000000" w:themeColor="text1"/>
          <w:sz w:val="26"/>
          <w:szCs w:val="26"/>
        </w:rPr>
        <w:t>: Danh sách chuyên gia phỏng vấn định tính)</w:t>
      </w:r>
    </w:p>
    <w:p w14:paraId="0A3980E1" w14:textId="5691BAF7" w:rsidR="0074343D" w:rsidRPr="007B5D36" w:rsidRDefault="004242D0" w:rsidP="00522865">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lang w:val="de-DE"/>
        </w:rPr>
        <w:lastRenderedPageBreak/>
        <w:tab/>
        <w:t>- Quy trình phỏng vấn và thu thậ</w:t>
      </w:r>
      <w:r w:rsidR="00A2701D" w:rsidRPr="007B5D36">
        <w:rPr>
          <w:rFonts w:ascii="Times New Roman" w:eastAsia="Calibri" w:hAnsi="Times New Roman" w:cs="Times New Roman"/>
          <w:color w:val="000000" w:themeColor="text1"/>
          <w:sz w:val="26"/>
          <w:szCs w:val="26"/>
          <w:lang w:val="de-DE"/>
        </w:rPr>
        <w:t>p</w:t>
      </w:r>
      <w:r w:rsidR="00260CE8" w:rsidRPr="007B5D36">
        <w:rPr>
          <w:rFonts w:ascii="Times New Roman" w:eastAsia="Calibri" w:hAnsi="Times New Roman" w:cs="Times New Roman"/>
          <w:color w:val="000000" w:themeColor="text1"/>
          <w:sz w:val="26"/>
          <w:szCs w:val="26"/>
          <w:lang w:val="de-DE"/>
        </w:rPr>
        <w:t xml:space="preserve">: </w:t>
      </w:r>
      <w:r w:rsidR="000B6E6D" w:rsidRPr="007B5D36">
        <w:rPr>
          <w:rFonts w:ascii="Times New Roman" w:eastAsia="Calibri" w:hAnsi="Times New Roman" w:cs="Times New Roman"/>
          <w:color w:val="000000" w:themeColor="text1"/>
          <w:sz w:val="26"/>
          <w:szCs w:val="26"/>
        </w:rPr>
        <w:t xml:space="preserve">Dựa trên dàn bài thảo luận chuyên gia đã được chuẩn bị </w:t>
      </w:r>
      <w:r w:rsidR="00956DC1" w:rsidRPr="007B5D36">
        <w:rPr>
          <w:rFonts w:ascii="Times New Roman" w:eastAsia="Calibri" w:hAnsi="Times New Roman" w:cs="Times New Roman"/>
          <w:b/>
          <w:i/>
          <w:color w:val="000000" w:themeColor="text1"/>
          <w:sz w:val="26"/>
          <w:szCs w:val="26"/>
        </w:rPr>
        <w:t xml:space="preserve">(Xem </w:t>
      </w:r>
      <w:r w:rsidR="000B6E6D" w:rsidRPr="007B5D36">
        <w:rPr>
          <w:rFonts w:ascii="Times New Roman" w:eastAsia="Calibri" w:hAnsi="Times New Roman" w:cs="Times New Roman"/>
          <w:b/>
          <w:i/>
          <w:color w:val="000000" w:themeColor="text1"/>
          <w:sz w:val="26"/>
          <w:szCs w:val="26"/>
        </w:rPr>
        <w:t>phụ lục</w:t>
      </w:r>
      <w:r w:rsidR="00956DC1" w:rsidRPr="007B5D36">
        <w:rPr>
          <w:rFonts w:ascii="Times New Roman" w:eastAsia="Calibri" w:hAnsi="Times New Roman" w:cs="Times New Roman"/>
          <w:b/>
          <w:i/>
          <w:color w:val="000000" w:themeColor="text1"/>
          <w:sz w:val="26"/>
          <w:szCs w:val="26"/>
        </w:rPr>
        <w:t xml:space="preserve"> </w:t>
      </w:r>
      <w:r w:rsidR="003D7177" w:rsidRPr="007B5D36">
        <w:rPr>
          <w:rFonts w:ascii="Times New Roman" w:eastAsia="Calibri" w:hAnsi="Times New Roman" w:cs="Times New Roman"/>
          <w:b/>
          <w:i/>
          <w:color w:val="000000" w:themeColor="text1"/>
          <w:sz w:val="26"/>
          <w:szCs w:val="26"/>
        </w:rPr>
        <w:t>4B</w:t>
      </w:r>
      <w:r w:rsidR="00956DC1" w:rsidRPr="007B5D36">
        <w:rPr>
          <w:rFonts w:ascii="Times New Roman" w:eastAsia="Calibri" w:hAnsi="Times New Roman" w:cs="Times New Roman"/>
          <w:b/>
          <w:i/>
          <w:color w:val="000000" w:themeColor="text1"/>
          <w:sz w:val="26"/>
          <w:szCs w:val="26"/>
        </w:rPr>
        <w:t>:</w:t>
      </w:r>
      <w:r w:rsidR="000B6E6D" w:rsidRPr="007B5D36">
        <w:rPr>
          <w:rFonts w:ascii="Times New Roman" w:eastAsia="Calibri" w:hAnsi="Times New Roman" w:cs="Times New Roman"/>
          <w:b/>
          <w:i/>
          <w:color w:val="000000" w:themeColor="text1"/>
          <w:sz w:val="26"/>
          <w:szCs w:val="26"/>
        </w:rPr>
        <w:t xml:space="preserve"> </w:t>
      </w:r>
      <w:r w:rsidR="003121DD" w:rsidRPr="007B5D36">
        <w:rPr>
          <w:rFonts w:ascii="Times New Roman" w:eastAsia="Calibri" w:hAnsi="Times New Roman" w:cs="Times New Roman"/>
          <w:b/>
          <w:i/>
          <w:color w:val="000000" w:themeColor="text1"/>
          <w:sz w:val="26"/>
          <w:szCs w:val="26"/>
        </w:rPr>
        <w:t>B</w:t>
      </w:r>
      <w:r w:rsidR="00522865" w:rsidRPr="007B5D36">
        <w:rPr>
          <w:rFonts w:ascii="Times New Roman" w:eastAsia="Calibri" w:hAnsi="Times New Roman" w:cs="Times New Roman"/>
          <w:b/>
          <w:i/>
          <w:color w:val="000000" w:themeColor="text1"/>
          <w:sz w:val="26"/>
          <w:szCs w:val="26"/>
        </w:rPr>
        <w:t>ảng câu hỏi nghiên cứu định tính</w:t>
      </w:r>
      <w:r w:rsidR="000B6E6D" w:rsidRPr="007B5D36">
        <w:rPr>
          <w:rFonts w:ascii="Times New Roman" w:eastAsia="Calibri" w:hAnsi="Times New Roman" w:cs="Times New Roman"/>
          <w:b/>
          <w:i/>
          <w:color w:val="000000" w:themeColor="text1"/>
          <w:sz w:val="26"/>
          <w:szCs w:val="26"/>
        </w:rPr>
        <w:t>)</w:t>
      </w:r>
      <w:r w:rsidR="000B6E6D" w:rsidRPr="007B5D36">
        <w:rPr>
          <w:rFonts w:ascii="Times New Roman" w:eastAsia="Calibri" w:hAnsi="Times New Roman" w:cs="Times New Roman"/>
          <w:color w:val="000000" w:themeColor="text1"/>
          <w:sz w:val="26"/>
          <w:szCs w:val="26"/>
        </w:rPr>
        <w:t xml:space="preserve">, tác giả tiến hành phỏng vấn trực tiếp và gián tiếp với các chuyên gia. </w:t>
      </w:r>
      <w:r w:rsidR="00333570" w:rsidRPr="007B5D36">
        <w:rPr>
          <w:rFonts w:ascii="Times New Roman" w:eastAsia="Calibri" w:hAnsi="Times New Roman" w:cs="Times New Roman"/>
          <w:color w:val="000000" w:themeColor="text1"/>
          <w:sz w:val="26"/>
          <w:szCs w:val="26"/>
        </w:rPr>
        <w:t>T</w:t>
      </w:r>
      <w:r w:rsidR="00260CE8" w:rsidRPr="007B5D36">
        <w:rPr>
          <w:rFonts w:ascii="Times New Roman" w:eastAsia="Calibri" w:hAnsi="Times New Roman" w:cs="Times New Roman"/>
          <w:color w:val="000000" w:themeColor="text1"/>
          <w:sz w:val="26"/>
          <w:szCs w:val="26"/>
        </w:rPr>
        <w:t xml:space="preserve">rước hết, dựa trên nghiên cứu và tìm hiểu của tác giả về các vấn đề liên quan đến công bố thông tin tự nguyện của các doanh nghiệp niêm yết trên thị trường chứng khoán, </w:t>
      </w:r>
      <w:r w:rsidR="000B0B94" w:rsidRPr="007B5D36">
        <w:rPr>
          <w:rFonts w:ascii="Times New Roman" w:eastAsia="Calibri" w:hAnsi="Times New Roman" w:cs="Times New Roman"/>
          <w:color w:val="000000" w:themeColor="text1"/>
          <w:sz w:val="26"/>
          <w:szCs w:val="26"/>
        </w:rPr>
        <w:t>tác giả xây dựng bảng câu hỏi dùng cho nghiên cứu định tính với kỹ thuật thảo luận chuyên gia. Dàn bài này bao gồm các nội dung như trao đổi về mối quan hệ giữa các khái niệm nghiên cứu, về có hay không ảnh hưởng của các nhân tố mà tác giả đề xuất đến công bố thông tin tự nguyện của các doanh nghiệp và hiệu quả tài chính của các doanh nghiệp niêm yết trên thị trường chứng khoán Việt Nam. Và về đo lường các khái niệm nghiên cứu trong luận án này. Sau buổi thảo luận, tác giả tổng kết lại các ý kiến đóng góp chính bằng văn bản và gửi lại cho các chuyên gia để xác nhận hoặc có yêu cầu chỉnh sửa, bổ sung nếu cần. Sau khi chỉnh sửa hoàn chỉnh, tác giả sẽ gửi xác nhận ý kiến đóng góp cuối cùng đến các chuyên gia. Cuối cùng, tác giả tổng hợp đưa ra kết quả nghiên cứu định tính cho phần nội dung trình bày, công bố thông tin tự nguyện và chỉ số hiệu quả tài chính.</w:t>
      </w:r>
      <w:r w:rsidR="007A657F" w:rsidRPr="007B5D36">
        <w:rPr>
          <w:rFonts w:ascii="Times New Roman" w:eastAsia="Calibri" w:hAnsi="Times New Roman" w:cs="Times New Roman"/>
          <w:color w:val="000000" w:themeColor="text1"/>
          <w:sz w:val="26"/>
          <w:szCs w:val="26"/>
        </w:rPr>
        <w:t xml:space="preserve"> </w:t>
      </w:r>
      <w:r w:rsidR="000B0B94" w:rsidRPr="007B5D36">
        <w:rPr>
          <w:rFonts w:ascii="Times New Roman" w:eastAsia="Calibri" w:hAnsi="Times New Roman" w:cs="Times New Roman"/>
          <w:color w:val="000000" w:themeColor="text1"/>
          <w:sz w:val="26"/>
          <w:szCs w:val="26"/>
        </w:rPr>
        <w:t>Một số các kết quả chính đối với nghiên cứu định tính như sau:</w:t>
      </w:r>
    </w:p>
    <w:p w14:paraId="5B11ED03" w14:textId="4525B630" w:rsidR="0074343D" w:rsidRPr="007B5D36" w:rsidRDefault="0074343D" w:rsidP="00225806">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225806" w:rsidRPr="007B5D36">
        <w:rPr>
          <w:rFonts w:ascii="Times New Roman" w:eastAsia="Calibri" w:hAnsi="Times New Roman" w:cs="Times New Roman"/>
          <w:color w:val="000000" w:themeColor="text1"/>
          <w:sz w:val="26"/>
          <w:szCs w:val="26"/>
        </w:rPr>
        <w:t>Về môi trường pháp lý đối với CBTT của các DN niêm yết trên thị trường chứng khoán Việt Nam hiện nay, chuyên gia MS 08 cho rằng “</w:t>
      </w:r>
      <w:r w:rsidR="00225806" w:rsidRPr="007B5D36">
        <w:rPr>
          <w:rFonts w:ascii="Times New Roman" w:eastAsia="Calibri" w:hAnsi="Times New Roman" w:cs="Times New Roman"/>
          <w:i/>
          <w:color w:val="000000" w:themeColor="text1"/>
          <w:sz w:val="26"/>
          <w:szCs w:val="26"/>
        </w:rPr>
        <w:t>Từ năm 2007, Bộ Tài chính ban hành Thông tư 38/2007/TT</w:t>
      </w:r>
      <w:r w:rsidR="00B22B59" w:rsidRPr="007B5D36">
        <w:rPr>
          <w:rFonts w:ascii="Times New Roman" w:eastAsia="Calibri" w:hAnsi="Times New Roman" w:cs="Times New Roman"/>
          <w:i/>
          <w:color w:val="000000" w:themeColor="text1"/>
          <w:sz w:val="26"/>
          <w:szCs w:val="26"/>
        </w:rPr>
        <w:t>-</w:t>
      </w:r>
      <w:r w:rsidR="00225806" w:rsidRPr="007B5D36">
        <w:rPr>
          <w:rFonts w:ascii="Times New Roman" w:eastAsia="Calibri" w:hAnsi="Times New Roman" w:cs="Times New Roman"/>
          <w:i/>
          <w:color w:val="000000" w:themeColor="text1"/>
          <w:sz w:val="26"/>
          <w:szCs w:val="26"/>
        </w:rPr>
        <w:t>BTC</w:t>
      </w:r>
      <w:r w:rsidR="000148DB" w:rsidRPr="007B5D36">
        <w:rPr>
          <w:rFonts w:ascii="Times New Roman" w:eastAsia="Calibri" w:hAnsi="Times New Roman" w:cs="Times New Roman"/>
          <w:i/>
          <w:color w:val="000000" w:themeColor="text1"/>
          <w:sz w:val="26"/>
          <w:szCs w:val="26"/>
        </w:rPr>
        <w:t xml:space="preserve"> ngày 18/04/2007</w:t>
      </w:r>
      <w:r w:rsidR="00225806" w:rsidRPr="007B5D36">
        <w:rPr>
          <w:rFonts w:ascii="Times New Roman" w:eastAsia="Calibri" w:hAnsi="Times New Roman" w:cs="Times New Roman"/>
          <w:i/>
          <w:color w:val="000000" w:themeColor="text1"/>
          <w:sz w:val="26"/>
          <w:szCs w:val="26"/>
        </w:rPr>
        <w:t xml:space="preserve"> lần đầu hướng dẫn và đưa ra các quy tắc CBTT trên thị trường chứng khoán nhằm cụ thể hóa và cải thiện mức độ minh bạch thông tin của các doanh nghiệp niêm yết. Năm 2012, Bộ Tài chính tiếp tục ban hành các Thông tư mới thay thế cho cho Thông tư </w:t>
      </w:r>
      <w:r w:rsidR="00B22B59" w:rsidRPr="007B5D36">
        <w:rPr>
          <w:rFonts w:ascii="Times New Roman" w:eastAsia="Calibri" w:hAnsi="Times New Roman" w:cs="Times New Roman"/>
          <w:i/>
          <w:color w:val="000000" w:themeColor="text1"/>
          <w:sz w:val="26"/>
          <w:szCs w:val="26"/>
        </w:rPr>
        <w:t xml:space="preserve">38/2007/TT-BTC </w:t>
      </w:r>
      <w:r w:rsidR="00225806" w:rsidRPr="007B5D36">
        <w:rPr>
          <w:rFonts w:ascii="Times New Roman" w:eastAsia="Calibri" w:hAnsi="Times New Roman" w:cs="Times New Roman"/>
          <w:i/>
          <w:color w:val="000000" w:themeColor="text1"/>
          <w:sz w:val="26"/>
          <w:szCs w:val="26"/>
        </w:rPr>
        <w:t xml:space="preserve">lần lượt là Thông tư </w:t>
      </w:r>
      <w:r w:rsidR="0015477D" w:rsidRPr="007B5D36">
        <w:rPr>
          <w:rFonts w:ascii="Times New Roman" w:eastAsia="Calibri" w:hAnsi="Times New Roman" w:cs="Times New Roman"/>
          <w:i/>
          <w:color w:val="000000" w:themeColor="text1"/>
          <w:sz w:val="26"/>
          <w:szCs w:val="26"/>
        </w:rPr>
        <w:t xml:space="preserve">52/2012/TT-BTC ban hành ngày 05/04/2012 quy định về công bố thông tin trên thị trường chứng khoán </w:t>
      </w:r>
      <w:r w:rsidR="00225806" w:rsidRPr="007B5D36">
        <w:rPr>
          <w:rFonts w:ascii="Times New Roman" w:eastAsia="Calibri" w:hAnsi="Times New Roman" w:cs="Times New Roman"/>
          <w:i/>
          <w:color w:val="000000" w:themeColor="text1"/>
          <w:sz w:val="26"/>
          <w:szCs w:val="26"/>
        </w:rPr>
        <w:t xml:space="preserve">và Thông tư </w:t>
      </w:r>
      <w:r w:rsidR="0015477D" w:rsidRPr="007B5D36">
        <w:rPr>
          <w:rFonts w:ascii="Times New Roman" w:eastAsia="Calibri" w:hAnsi="Times New Roman" w:cs="Times New Roman"/>
          <w:i/>
          <w:color w:val="000000" w:themeColor="text1"/>
          <w:sz w:val="26"/>
          <w:szCs w:val="26"/>
        </w:rPr>
        <w:t>155/2015/TT-BTC ban hành ngày 06/10/2015 của Bộ trưởng Bộ Tài chính hướng dẫn công bố thông tin trên thị trường chứng khoán</w:t>
      </w:r>
      <w:r w:rsidR="00225806" w:rsidRPr="007B5D36">
        <w:rPr>
          <w:rFonts w:ascii="Times New Roman" w:eastAsia="Calibri" w:hAnsi="Times New Roman" w:cs="Times New Roman"/>
          <w:i/>
          <w:color w:val="000000" w:themeColor="text1"/>
          <w:sz w:val="26"/>
          <w:szCs w:val="26"/>
        </w:rPr>
        <w:t>,</w:t>
      </w:r>
      <w:r w:rsidR="0015477D" w:rsidRPr="007B5D36">
        <w:rPr>
          <w:rFonts w:ascii="Times New Roman" w:eastAsia="Calibri" w:hAnsi="Times New Roman" w:cs="Times New Roman"/>
          <w:i/>
          <w:color w:val="000000" w:themeColor="text1"/>
          <w:sz w:val="26"/>
          <w:szCs w:val="26"/>
        </w:rPr>
        <w:t xml:space="preserve"> tiếp đó là t</w:t>
      </w:r>
      <w:r w:rsidR="00225806" w:rsidRPr="007B5D36">
        <w:rPr>
          <w:rFonts w:ascii="Times New Roman" w:eastAsia="Calibri" w:hAnsi="Times New Roman" w:cs="Times New Roman"/>
          <w:i/>
          <w:color w:val="000000" w:themeColor="text1"/>
          <w:sz w:val="26"/>
          <w:szCs w:val="26"/>
        </w:rPr>
        <w:t xml:space="preserve">hông tư 96/ </w:t>
      </w:r>
      <w:r w:rsidR="00225806" w:rsidRPr="007B5D36">
        <w:rPr>
          <w:rFonts w:ascii="Times New Roman" w:eastAsia="Calibri" w:hAnsi="Times New Roman" w:cs="Times New Roman"/>
          <w:i/>
          <w:color w:val="000000" w:themeColor="text1"/>
          <w:sz w:val="26"/>
          <w:szCs w:val="26"/>
          <w:lang w:val="de-DE"/>
        </w:rPr>
        <w:t>2020/TT-BTC</w:t>
      </w:r>
      <w:r w:rsidR="000148DB" w:rsidRPr="007B5D36">
        <w:rPr>
          <w:rFonts w:ascii="Times New Roman" w:eastAsia="Calibri" w:hAnsi="Times New Roman" w:cs="Times New Roman"/>
          <w:i/>
          <w:color w:val="000000" w:themeColor="text1"/>
          <w:sz w:val="26"/>
          <w:szCs w:val="26"/>
          <w:lang w:val="de-DE"/>
        </w:rPr>
        <w:t xml:space="preserve"> ban hành ngày 16/11/2020 và có hiệu lực bắt đầu ngày 01/01/2021</w:t>
      </w:r>
      <w:r w:rsidR="00225806" w:rsidRPr="007B5D36">
        <w:rPr>
          <w:rFonts w:ascii="Times New Roman" w:eastAsia="Calibri" w:hAnsi="Times New Roman" w:cs="Times New Roman"/>
          <w:i/>
          <w:color w:val="000000" w:themeColor="text1"/>
          <w:sz w:val="26"/>
          <w:szCs w:val="26"/>
          <w:lang w:val="de-DE"/>
        </w:rPr>
        <w:t xml:space="preserve"> </w:t>
      </w:r>
      <w:r w:rsidR="00225806" w:rsidRPr="007B5D36">
        <w:rPr>
          <w:rFonts w:ascii="Times New Roman" w:eastAsia="Calibri" w:hAnsi="Times New Roman" w:cs="Times New Roman"/>
          <w:i/>
          <w:color w:val="000000" w:themeColor="text1"/>
          <w:sz w:val="26"/>
          <w:szCs w:val="26"/>
        </w:rPr>
        <w:t xml:space="preserve">hướng dẫn CBTT trên thị trường chứng khoán cho các công ty đại chúng nhằm từng bước cải thiện tình hình CBTT của các doanh nghiệp niêm yết trên thị trường chứng khoán. Mặc dù đã có những cải cách trong </w:t>
      </w:r>
      <w:r w:rsidR="00225806" w:rsidRPr="007B5D36">
        <w:rPr>
          <w:rFonts w:ascii="Times New Roman" w:eastAsia="Calibri" w:hAnsi="Times New Roman" w:cs="Times New Roman"/>
          <w:i/>
          <w:color w:val="000000" w:themeColor="text1"/>
          <w:sz w:val="26"/>
          <w:szCs w:val="26"/>
        </w:rPr>
        <w:lastRenderedPageBreak/>
        <w:t xml:space="preserve">việc CBTT được thực hiện nhưng thông tin công bố trên các báo cáo chủ yếu vẫn mang tính hình thức hơn bản chất nên việc thực hiện các quy định hiện hành vẫn là thách thức lớn cho các doanh nghiệp niêm yết”. </w:t>
      </w:r>
      <w:r w:rsidR="00225806" w:rsidRPr="007B5D36">
        <w:rPr>
          <w:rFonts w:ascii="Times New Roman" w:eastAsia="Calibri" w:hAnsi="Times New Roman" w:cs="Times New Roman"/>
          <w:color w:val="000000" w:themeColor="text1"/>
          <w:sz w:val="26"/>
          <w:szCs w:val="26"/>
        </w:rPr>
        <w:t>Trao đổi về CBTT tự nguyện của các công ty niêm yết trên thị trường chứng khoán hiện nay, theo chuyên gia MS1 thì “</w:t>
      </w:r>
      <w:r w:rsidR="00225806" w:rsidRPr="007B5D36">
        <w:rPr>
          <w:rFonts w:ascii="Times New Roman" w:eastAsia="Calibri" w:hAnsi="Times New Roman" w:cs="Times New Roman"/>
          <w:i/>
          <w:color w:val="000000" w:themeColor="text1"/>
          <w:sz w:val="26"/>
          <w:szCs w:val="26"/>
        </w:rPr>
        <w:t>Công bố thông tin tự nguyện đề cập đến việc doanh nghiệp tự nguyện công bố thông tin quan trọng mà không bị yêu cầu bởi quy định pháp luật. Điều này cho phép các công ty niêm yết chia sẻ thông tin về hoạt động kinh doanh, tài chính, dự án, kế hoạch và các sự kiện quan trọng khác với cộng đồng đầu tư</w:t>
      </w:r>
      <w:r w:rsidR="00225806" w:rsidRPr="007B5D36">
        <w:rPr>
          <w:rFonts w:ascii="Times New Roman" w:eastAsia="Calibri" w:hAnsi="Times New Roman" w:cs="Times New Roman"/>
          <w:color w:val="000000" w:themeColor="text1"/>
          <w:sz w:val="26"/>
          <w:szCs w:val="26"/>
        </w:rPr>
        <w:t>”. Chuyên gia MS03 cho rằng “</w:t>
      </w:r>
      <w:r w:rsidR="00225806" w:rsidRPr="007B5D36">
        <w:rPr>
          <w:rFonts w:ascii="Times New Roman" w:eastAsia="Calibri" w:hAnsi="Times New Roman" w:cs="Times New Roman"/>
          <w:i/>
          <w:color w:val="000000" w:themeColor="text1"/>
          <w:sz w:val="26"/>
          <w:szCs w:val="26"/>
        </w:rPr>
        <w:t>Công bố thông tin tự nguyện có thể mang lại một số lợi ích quan trọng cho doanh nghiệp niêm yết, như tăng cường niềm tin của nhà đầu tư, nâng cao khả năng thu hút vốn đầu tư, tăng cường tương tác với cổ đông và cộng đồng đầu tư, cũng như xây dựng và duy trì hình ảnh tích cực của doanh nghiệp</w:t>
      </w:r>
      <w:r w:rsidR="00225806" w:rsidRPr="007B5D36">
        <w:rPr>
          <w:rFonts w:ascii="Times New Roman" w:eastAsia="Calibri" w:hAnsi="Times New Roman" w:cs="Times New Roman"/>
          <w:color w:val="000000" w:themeColor="text1"/>
          <w:sz w:val="26"/>
          <w:szCs w:val="26"/>
        </w:rPr>
        <w:t>”. Chuyên gia MS04 có đề cập đến thực trạng về CBTT tự nguyện rằng “</w:t>
      </w:r>
      <w:r w:rsidR="00225806" w:rsidRPr="007B5D36">
        <w:rPr>
          <w:rFonts w:ascii="Times New Roman" w:eastAsia="Calibri" w:hAnsi="Times New Roman" w:cs="Times New Roman"/>
          <w:i/>
          <w:color w:val="000000" w:themeColor="text1"/>
          <w:sz w:val="26"/>
          <w:szCs w:val="26"/>
        </w:rPr>
        <w:t>Trong thực tế, mức độ công bố thông tin tự nguyện của các doanh nghiệp niêm yết ở Việt Nam có thể khác nhau. Một số doanh nghiệp tuân thủ chặt chẽ các quy định về công bố thông tin và đưa ra thông tin đầy đủ, kịp thời và minh bạch. Tuy nhiên, cũng có những doanh nghiệp có thể chưa thực hiện công bố thông tin tự nguyện một cách đầy đủ hoặc không đảm bảo chất lượng thông tin</w:t>
      </w:r>
      <w:r w:rsidR="00225806" w:rsidRPr="007B5D36">
        <w:rPr>
          <w:rFonts w:ascii="Times New Roman" w:eastAsia="Calibri" w:hAnsi="Times New Roman" w:cs="Times New Roman"/>
          <w:color w:val="000000" w:themeColor="text1"/>
          <w:sz w:val="26"/>
          <w:szCs w:val="26"/>
        </w:rPr>
        <w:t>”.</w:t>
      </w:r>
    </w:p>
    <w:p w14:paraId="59BE6B8C" w14:textId="77777777" w:rsidR="000B6E6D" w:rsidRPr="007B5D36" w:rsidRDefault="00522865"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Pr="007B5D36">
        <w:rPr>
          <w:rFonts w:ascii="Times New Roman" w:eastAsia="Calibri" w:hAnsi="Times New Roman" w:cs="Times New Roman"/>
          <w:b/>
          <w:i/>
          <w:color w:val="000000" w:themeColor="text1"/>
          <w:sz w:val="26"/>
          <w:szCs w:val="26"/>
          <w:lang w:val="pt-BR"/>
        </w:rPr>
        <w:t xml:space="preserve">Về mô hình nghiên cứu đề xuất: </w:t>
      </w:r>
      <w:r w:rsidRPr="007B5D36">
        <w:rPr>
          <w:rFonts w:ascii="Times New Roman" w:eastAsia="Calibri" w:hAnsi="Times New Roman" w:cs="Times New Roman"/>
          <w:color w:val="000000" w:themeColor="text1"/>
          <w:sz w:val="26"/>
          <w:szCs w:val="26"/>
          <w:lang w:val="pt-BR"/>
        </w:rPr>
        <w:t>Trong nghiên cứu này, bằng việc trình bày tổng hợp, lược khảo các nghiên cứu trước gồm nghiên cứu được thực hiện trong nước và nghiên cứu nước ngoài theo dòng thời gian, tác giả xác định các nhân tố tác động đến công bố thông tin tự nguyện và ảnh hưởng của công bố thông tin tự nguyện đến hiệu quả tài chính của các doanh nghiệp niêm yết trên thị trường chứng khoán Việt Nam. Từ đó, tác giả đề xuất mô hình nghiên cứu nháp của đề tài. Kết quả nghiên cứu định tính cho thấy</w:t>
      </w:r>
      <w:r w:rsidR="0074343D" w:rsidRPr="007B5D36">
        <w:rPr>
          <w:rFonts w:ascii="Times New Roman" w:eastAsia="Calibri" w:hAnsi="Times New Roman" w:cs="Times New Roman"/>
          <w:color w:val="000000" w:themeColor="text1"/>
          <w:sz w:val="26"/>
          <w:szCs w:val="26"/>
        </w:rPr>
        <w:t xml:space="preserve"> phần lớn các chuyên gia đều đồng tình với các nhân tố tác giả đề xuất có ảnh hưởng đến mức độ CBTT tự nguyện của các DN như Thời gian hoạt động của doanh nghiệp; Cơ cấu HĐQT; Tỷ lệ sở hữu nhà nước; Tỷ lệ sở hữu cổ đông nước ngoài; Đòn bẩy tài chính; Khả năng thanh toán. </w:t>
      </w:r>
      <w:r w:rsidR="000B6E6D" w:rsidRPr="007B5D36">
        <w:rPr>
          <w:rFonts w:ascii="Times New Roman" w:eastAsia="Calibri" w:hAnsi="Times New Roman" w:cs="Times New Roman"/>
          <w:color w:val="000000" w:themeColor="text1"/>
          <w:sz w:val="26"/>
          <w:szCs w:val="26"/>
          <w:lang w:val="pt-BR"/>
        </w:rPr>
        <w:t>Kết quả khảo sát chuyên gia về mô hình nghiên cứu tác giả đề xuất như sau:</w:t>
      </w:r>
    </w:p>
    <w:p w14:paraId="7930C36E" w14:textId="77777777" w:rsidR="000B6E6D" w:rsidRPr="007B5D36" w:rsidRDefault="00F24B66" w:rsidP="00EE3450">
      <w:pPr>
        <w:keepNext/>
        <w:keepLines/>
        <w:spacing w:after="0" w:line="360" w:lineRule="auto"/>
        <w:jc w:val="center"/>
        <w:outlineLvl w:val="1"/>
        <w:rPr>
          <w:rFonts w:ascii="Times New Roman" w:eastAsia="Times New Roman" w:hAnsi="Times New Roman" w:cs="Times New Roman"/>
          <w:b/>
          <w:color w:val="000000" w:themeColor="text1"/>
          <w:sz w:val="26"/>
          <w:szCs w:val="26"/>
          <w:lang w:val="pt-BR"/>
        </w:rPr>
      </w:pPr>
      <w:bookmarkStart w:id="337" w:name="_Toc108095872"/>
      <w:bookmarkStart w:id="338" w:name="_Toc115724451"/>
      <w:bookmarkStart w:id="339" w:name="_Toc140924389"/>
      <w:bookmarkStart w:id="340" w:name="_Toc163900964"/>
      <w:r w:rsidRPr="007B5D36">
        <w:rPr>
          <w:rFonts w:ascii="Times New Roman" w:eastAsia="Times New Roman" w:hAnsi="Times New Roman" w:cs="Times New Roman"/>
          <w:b/>
          <w:color w:val="000000" w:themeColor="text1"/>
          <w:sz w:val="26"/>
          <w:szCs w:val="26"/>
          <w:lang w:val="pt-BR"/>
        </w:rPr>
        <w:lastRenderedPageBreak/>
        <w:t>Bảng 4.1</w:t>
      </w:r>
      <w:r w:rsidR="000B6E6D" w:rsidRPr="007B5D36">
        <w:rPr>
          <w:rFonts w:ascii="Times New Roman" w:eastAsia="Times New Roman" w:hAnsi="Times New Roman" w:cs="Times New Roman"/>
          <w:b/>
          <w:color w:val="000000" w:themeColor="text1"/>
          <w:sz w:val="26"/>
          <w:szCs w:val="26"/>
          <w:lang w:val="pt-BR"/>
        </w:rPr>
        <w:t>: Kết quả khảo sát chuyên gia về mô hình nghiên cứu</w:t>
      </w:r>
      <w:bookmarkEnd w:id="337"/>
      <w:bookmarkEnd w:id="338"/>
      <w:bookmarkEnd w:id="339"/>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919"/>
        <w:gridCol w:w="1057"/>
        <w:gridCol w:w="1872"/>
        <w:gridCol w:w="1117"/>
      </w:tblGrid>
      <w:tr w:rsidR="006F1EA6" w:rsidRPr="007B5D36" w14:paraId="3134B47A" w14:textId="77777777" w:rsidTr="000113BA">
        <w:trPr>
          <w:trHeight w:val="20"/>
        </w:trPr>
        <w:tc>
          <w:tcPr>
            <w:tcW w:w="464" w:type="pct"/>
            <w:vMerge w:val="restart"/>
            <w:shd w:val="clear" w:color="auto" w:fill="auto"/>
          </w:tcPr>
          <w:p w14:paraId="5EC6508A"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STT</w:t>
            </w:r>
          </w:p>
        </w:tc>
        <w:tc>
          <w:tcPr>
            <w:tcW w:w="2232" w:type="pct"/>
            <w:vMerge w:val="restart"/>
            <w:shd w:val="clear" w:color="auto" w:fill="auto"/>
          </w:tcPr>
          <w:p w14:paraId="790CA874"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Nhân tố</w:t>
            </w:r>
          </w:p>
        </w:tc>
        <w:tc>
          <w:tcPr>
            <w:tcW w:w="2304" w:type="pct"/>
            <w:gridSpan w:val="3"/>
            <w:shd w:val="clear" w:color="auto" w:fill="auto"/>
          </w:tcPr>
          <w:p w14:paraId="75A760AD"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Ý kiến của chuyên gia</w:t>
            </w:r>
          </w:p>
        </w:tc>
      </w:tr>
      <w:tr w:rsidR="006F1EA6" w:rsidRPr="007B5D36" w14:paraId="5A26AED5" w14:textId="77777777" w:rsidTr="000113BA">
        <w:trPr>
          <w:trHeight w:val="20"/>
        </w:trPr>
        <w:tc>
          <w:tcPr>
            <w:tcW w:w="464" w:type="pct"/>
            <w:vMerge/>
            <w:shd w:val="clear" w:color="auto" w:fill="auto"/>
          </w:tcPr>
          <w:p w14:paraId="4DFC67E3"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p>
        </w:tc>
        <w:tc>
          <w:tcPr>
            <w:tcW w:w="2232" w:type="pct"/>
            <w:vMerge/>
            <w:shd w:val="clear" w:color="auto" w:fill="auto"/>
          </w:tcPr>
          <w:p w14:paraId="672A58D0"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p>
        </w:tc>
        <w:tc>
          <w:tcPr>
            <w:tcW w:w="602" w:type="pct"/>
            <w:shd w:val="clear" w:color="auto" w:fill="auto"/>
          </w:tcPr>
          <w:p w14:paraId="5E9E0C3C"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Đồng ý</w:t>
            </w:r>
          </w:p>
        </w:tc>
        <w:tc>
          <w:tcPr>
            <w:tcW w:w="1066" w:type="pct"/>
            <w:shd w:val="clear" w:color="auto" w:fill="auto"/>
          </w:tcPr>
          <w:p w14:paraId="7048507B"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Không đồng ý</w:t>
            </w:r>
          </w:p>
        </w:tc>
        <w:tc>
          <w:tcPr>
            <w:tcW w:w="636" w:type="pct"/>
            <w:shd w:val="clear" w:color="auto" w:fill="auto"/>
          </w:tcPr>
          <w:p w14:paraId="21447419" w14:textId="77777777" w:rsidR="000B6E6D" w:rsidRPr="007B5D36" w:rsidRDefault="000B6E6D"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Sửa đổi</w:t>
            </w:r>
          </w:p>
        </w:tc>
      </w:tr>
      <w:tr w:rsidR="006F1EA6" w:rsidRPr="007B5D36" w14:paraId="467A1E41" w14:textId="77777777" w:rsidTr="000113BA">
        <w:trPr>
          <w:trHeight w:val="20"/>
        </w:trPr>
        <w:tc>
          <w:tcPr>
            <w:tcW w:w="464" w:type="pct"/>
            <w:shd w:val="clear" w:color="auto" w:fill="auto"/>
          </w:tcPr>
          <w:p w14:paraId="190E13B9"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1</w:t>
            </w:r>
          </w:p>
        </w:tc>
        <w:tc>
          <w:tcPr>
            <w:tcW w:w="2232" w:type="pct"/>
            <w:shd w:val="clear" w:color="auto" w:fill="auto"/>
            <w:vAlign w:val="center"/>
          </w:tcPr>
          <w:p w14:paraId="4C175ABA"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Thời gian hoạt động của doanh nghiệp </w:t>
            </w:r>
          </w:p>
        </w:tc>
        <w:tc>
          <w:tcPr>
            <w:tcW w:w="602" w:type="pct"/>
            <w:shd w:val="clear" w:color="auto" w:fill="auto"/>
          </w:tcPr>
          <w:p w14:paraId="37006617"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25595600"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6F450913"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2CCCAC19" w14:textId="77777777" w:rsidTr="000113BA">
        <w:trPr>
          <w:trHeight w:val="20"/>
        </w:trPr>
        <w:tc>
          <w:tcPr>
            <w:tcW w:w="464" w:type="pct"/>
            <w:shd w:val="clear" w:color="auto" w:fill="auto"/>
          </w:tcPr>
          <w:p w14:paraId="55E7834C"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2</w:t>
            </w:r>
          </w:p>
        </w:tc>
        <w:tc>
          <w:tcPr>
            <w:tcW w:w="2232" w:type="pct"/>
            <w:shd w:val="clear" w:color="auto" w:fill="auto"/>
            <w:vAlign w:val="center"/>
          </w:tcPr>
          <w:p w14:paraId="2DA4D2BA"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Cơ cấu HĐQT</w:t>
            </w:r>
          </w:p>
        </w:tc>
        <w:tc>
          <w:tcPr>
            <w:tcW w:w="602" w:type="pct"/>
            <w:shd w:val="clear" w:color="auto" w:fill="auto"/>
          </w:tcPr>
          <w:p w14:paraId="2734F46D"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3591BEAF"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334D052F"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62051029" w14:textId="77777777" w:rsidTr="000113BA">
        <w:trPr>
          <w:trHeight w:val="20"/>
        </w:trPr>
        <w:tc>
          <w:tcPr>
            <w:tcW w:w="464" w:type="pct"/>
            <w:shd w:val="clear" w:color="auto" w:fill="auto"/>
          </w:tcPr>
          <w:p w14:paraId="42F3149F"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3</w:t>
            </w:r>
          </w:p>
        </w:tc>
        <w:tc>
          <w:tcPr>
            <w:tcW w:w="2232" w:type="pct"/>
            <w:shd w:val="clear" w:color="auto" w:fill="auto"/>
            <w:vAlign w:val="center"/>
          </w:tcPr>
          <w:p w14:paraId="026AF3ED"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Tỷ lệ sở hữu nhà nước</w:t>
            </w:r>
          </w:p>
        </w:tc>
        <w:tc>
          <w:tcPr>
            <w:tcW w:w="602" w:type="pct"/>
            <w:shd w:val="clear" w:color="auto" w:fill="auto"/>
          </w:tcPr>
          <w:p w14:paraId="5C1C8E9B"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4E97C366"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2F3010E6"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2D9607CA" w14:textId="77777777" w:rsidTr="000113BA">
        <w:trPr>
          <w:trHeight w:val="20"/>
        </w:trPr>
        <w:tc>
          <w:tcPr>
            <w:tcW w:w="464" w:type="pct"/>
            <w:shd w:val="clear" w:color="auto" w:fill="auto"/>
          </w:tcPr>
          <w:p w14:paraId="7749CF1B"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4</w:t>
            </w:r>
          </w:p>
        </w:tc>
        <w:tc>
          <w:tcPr>
            <w:tcW w:w="2232" w:type="pct"/>
            <w:shd w:val="clear" w:color="auto" w:fill="auto"/>
            <w:vAlign w:val="center"/>
          </w:tcPr>
          <w:p w14:paraId="659B3352"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Tỷ lệ sở hữu cổ đông nước ngoài</w:t>
            </w:r>
          </w:p>
        </w:tc>
        <w:tc>
          <w:tcPr>
            <w:tcW w:w="602" w:type="pct"/>
            <w:shd w:val="clear" w:color="auto" w:fill="auto"/>
          </w:tcPr>
          <w:p w14:paraId="0E0CBC04"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19959629"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1AAE58EC"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3C122BFE" w14:textId="77777777" w:rsidTr="000113BA">
        <w:trPr>
          <w:trHeight w:val="20"/>
        </w:trPr>
        <w:tc>
          <w:tcPr>
            <w:tcW w:w="464" w:type="pct"/>
            <w:shd w:val="clear" w:color="auto" w:fill="auto"/>
          </w:tcPr>
          <w:p w14:paraId="6FB590BE"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5</w:t>
            </w:r>
          </w:p>
        </w:tc>
        <w:tc>
          <w:tcPr>
            <w:tcW w:w="2232" w:type="pct"/>
            <w:shd w:val="clear" w:color="auto" w:fill="auto"/>
            <w:vAlign w:val="center"/>
          </w:tcPr>
          <w:p w14:paraId="237ECA5A"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Đòn bẩy tài chính</w:t>
            </w:r>
          </w:p>
        </w:tc>
        <w:tc>
          <w:tcPr>
            <w:tcW w:w="602" w:type="pct"/>
            <w:shd w:val="clear" w:color="auto" w:fill="auto"/>
          </w:tcPr>
          <w:p w14:paraId="5225A5F4"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095C5185"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35B0008F"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48CFB1AB" w14:textId="77777777" w:rsidTr="000113BA">
        <w:trPr>
          <w:trHeight w:val="20"/>
        </w:trPr>
        <w:tc>
          <w:tcPr>
            <w:tcW w:w="464" w:type="pct"/>
            <w:shd w:val="clear" w:color="auto" w:fill="auto"/>
          </w:tcPr>
          <w:p w14:paraId="202E7209"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6</w:t>
            </w:r>
          </w:p>
        </w:tc>
        <w:tc>
          <w:tcPr>
            <w:tcW w:w="2232" w:type="pct"/>
            <w:shd w:val="clear" w:color="auto" w:fill="auto"/>
            <w:vAlign w:val="center"/>
          </w:tcPr>
          <w:p w14:paraId="30D9970A" w14:textId="77777777" w:rsidR="000B6E6D" w:rsidRPr="007B5D36" w:rsidRDefault="000B6E6D"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Khả năng thanh toán</w:t>
            </w:r>
          </w:p>
        </w:tc>
        <w:tc>
          <w:tcPr>
            <w:tcW w:w="602" w:type="pct"/>
            <w:shd w:val="clear" w:color="auto" w:fill="auto"/>
          </w:tcPr>
          <w:p w14:paraId="26843752"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1066" w:type="pct"/>
            <w:shd w:val="clear" w:color="auto" w:fill="auto"/>
          </w:tcPr>
          <w:p w14:paraId="394B12B7" w14:textId="77777777" w:rsidR="000B6E6D" w:rsidRPr="007B5D36" w:rsidRDefault="000B6E6D"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636" w:type="pct"/>
            <w:shd w:val="clear" w:color="auto" w:fill="auto"/>
          </w:tcPr>
          <w:p w14:paraId="1019CCBA" w14:textId="77777777" w:rsidR="000B6E6D" w:rsidRPr="007B5D36" w:rsidRDefault="000B6E6D"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4D4FFDEE" w14:textId="77777777" w:rsidTr="000113BA">
        <w:trPr>
          <w:trHeight w:val="20"/>
        </w:trPr>
        <w:tc>
          <w:tcPr>
            <w:tcW w:w="2696" w:type="pct"/>
            <w:gridSpan w:val="2"/>
            <w:shd w:val="clear" w:color="auto" w:fill="auto"/>
          </w:tcPr>
          <w:p w14:paraId="62DFCC81" w14:textId="77777777" w:rsidR="000B6E6D" w:rsidRPr="007B5D36" w:rsidRDefault="000B6E6D"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lang w:val="pt-BR"/>
              </w:rPr>
              <w:t>Bổ sung thêm nhân tố khác vào mô hình:</w:t>
            </w:r>
          </w:p>
        </w:tc>
        <w:tc>
          <w:tcPr>
            <w:tcW w:w="2304" w:type="pct"/>
            <w:gridSpan w:val="3"/>
            <w:shd w:val="clear" w:color="auto" w:fill="auto"/>
          </w:tcPr>
          <w:p w14:paraId="3EB55378" w14:textId="77777777" w:rsidR="000B6E6D" w:rsidRPr="007B5D36" w:rsidRDefault="000B6E6D" w:rsidP="00EE3450">
            <w:pPr>
              <w:spacing w:after="0" w:line="360" w:lineRule="auto"/>
              <w:jc w:val="both"/>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Không bổ sung nhân tố mới</w:t>
            </w:r>
          </w:p>
        </w:tc>
      </w:tr>
    </w:tbl>
    <w:p w14:paraId="10CD7D6A" w14:textId="77777777" w:rsidR="000B6E6D" w:rsidRPr="007B5D36" w:rsidRDefault="000B6E6D" w:rsidP="00EE3450">
      <w:pPr>
        <w:spacing w:after="0" w:line="360" w:lineRule="auto"/>
        <w:jc w:val="right"/>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(Nguồn: Tác giả tổng hợp)</w:t>
      </w:r>
    </w:p>
    <w:p w14:paraId="3650F8D7" w14:textId="77777777" w:rsidR="000B6E6D" w:rsidRPr="007B5D36" w:rsidRDefault="000B6E6D"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b/>
          <w:i/>
          <w:color w:val="000000" w:themeColor="text1"/>
          <w:sz w:val="26"/>
          <w:szCs w:val="26"/>
          <w:lang w:val="pt-BR"/>
        </w:rPr>
        <w:tab/>
      </w:r>
      <w:r w:rsidRPr="007B5D36">
        <w:rPr>
          <w:rFonts w:ascii="Times New Roman" w:eastAsia="Calibri" w:hAnsi="Times New Roman" w:cs="Times New Roman"/>
          <w:color w:val="000000" w:themeColor="text1"/>
          <w:sz w:val="26"/>
          <w:szCs w:val="26"/>
          <w:lang w:val="pt-BR"/>
        </w:rPr>
        <w:t>Kết quả nghiên cứu định tính cho thấy, trong tổng số 10 chuyên gia tham gia nghiên cứu định tính, có 10/10 chuyên gia đồng ý với biến “Thời gian hoạt động của doanh nghiệp” có tác động đến công bố thông tin tự nguyện, 8/10 chuyên gia đồng ý “Cơ cấu HĐQT” có ảnh hưởng đến công bố thông tin tự nguyện. Biến “Tỷ lệ sở hữu nhà nước” có 9/10 chuyên gia đồng ý. Biến “Tỷ lệ sở hữu cổ đông nước ngoài” có 9/10 chuyên gia đồng ý. Biến “Đòn bẩy tài chính” có 10/10 chuyên gia đồng ý và cuối cùng, biến “Khả năng thanh toán” có 9/10 chuyên gia đồng ý.</w:t>
      </w:r>
    </w:p>
    <w:p w14:paraId="5B6725D2" w14:textId="77777777" w:rsidR="008C0794" w:rsidRPr="007B5D36" w:rsidRDefault="00E57C6B" w:rsidP="00E57C6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xml:space="preserve">- Thời gian hoạt động của doanh nghiệp: </w:t>
      </w:r>
      <w:r w:rsidR="00EA42EE" w:rsidRPr="007B5D36">
        <w:rPr>
          <w:rFonts w:ascii="Times New Roman" w:eastAsia="Calibri" w:hAnsi="Times New Roman" w:cs="Times New Roman"/>
          <w:color w:val="000000" w:themeColor="text1"/>
          <w:sz w:val="26"/>
          <w:szCs w:val="26"/>
        </w:rPr>
        <w:t>Chuyên gia MS02 cho rằng “</w:t>
      </w:r>
      <w:r w:rsidR="00EA42EE" w:rsidRPr="007B5D36">
        <w:rPr>
          <w:rFonts w:ascii="Times New Roman" w:eastAsia="Calibri" w:hAnsi="Times New Roman" w:cs="Times New Roman"/>
          <w:i/>
          <w:color w:val="000000" w:themeColor="text1"/>
          <w:sz w:val="26"/>
          <w:szCs w:val="26"/>
        </w:rPr>
        <w:t>Doanh nghiệp có thời gian hoạt động lâu hơn có thể tích lũy được kinh nghiệm quản trị và hiểu rõ hơn về tầm quan trọng của công bố thông tin</w:t>
      </w:r>
      <w:r w:rsidR="00EA42EE" w:rsidRPr="007B5D36">
        <w:rPr>
          <w:rFonts w:ascii="Times New Roman" w:eastAsia="Calibri" w:hAnsi="Times New Roman" w:cs="Times New Roman"/>
          <w:color w:val="000000" w:themeColor="text1"/>
          <w:sz w:val="26"/>
          <w:szCs w:val="26"/>
        </w:rPr>
        <w:t xml:space="preserve">”. </w:t>
      </w:r>
      <w:r w:rsidR="008C0794" w:rsidRPr="007B5D36">
        <w:rPr>
          <w:rFonts w:ascii="Times New Roman" w:eastAsia="Calibri" w:hAnsi="Times New Roman" w:cs="Times New Roman"/>
          <w:color w:val="000000" w:themeColor="text1"/>
          <w:sz w:val="26"/>
          <w:szCs w:val="26"/>
        </w:rPr>
        <w:t>Hay chuyên gia MS04 cho rằng “</w:t>
      </w:r>
      <w:r w:rsidR="008C0794" w:rsidRPr="007B5D36">
        <w:rPr>
          <w:rFonts w:ascii="Times New Roman" w:eastAsia="Calibri" w:hAnsi="Times New Roman" w:cs="Times New Roman"/>
          <w:i/>
          <w:color w:val="000000" w:themeColor="text1"/>
          <w:sz w:val="26"/>
          <w:szCs w:val="26"/>
        </w:rPr>
        <w:t>Doanh nghiệp có thời gian hoạt động lâu hơn thường có cổ đông và nhà đầu tư ổn định hơn. Các nhà đầu tư và cổ đông thường có mong đợi mức độ công bố thông tin cao hơn từ doanh nghiệp mà họ đầu tư. Để duy trì và tăng cường quan hệ với cổ đông và nhà đầu tư, doanh nghiệp có thể có động cơ công bố thông tin tự nguyện một cách đầy đủ và kịp thời”</w:t>
      </w:r>
      <w:r w:rsidR="008C0794" w:rsidRPr="007B5D36">
        <w:rPr>
          <w:rFonts w:ascii="Times New Roman" w:eastAsia="Calibri" w:hAnsi="Times New Roman" w:cs="Times New Roman"/>
          <w:color w:val="000000" w:themeColor="text1"/>
          <w:sz w:val="26"/>
          <w:szCs w:val="26"/>
        </w:rPr>
        <w:t>. Tuy nhiên, chuyên gia MS05 cho rằng “</w:t>
      </w:r>
      <w:r w:rsidR="008C0794" w:rsidRPr="007B5D36">
        <w:rPr>
          <w:rFonts w:ascii="Times New Roman" w:eastAsia="Calibri" w:hAnsi="Times New Roman" w:cs="Times New Roman"/>
          <w:i/>
          <w:color w:val="000000" w:themeColor="text1"/>
          <w:sz w:val="26"/>
          <w:szCs w:val="26"/>
        </w:rPr>
        <w:t xml:space="preserve">Cần </w:t>
      </w:r>
      <w:r w:rsidR="008C0794" w:rsidRPr="007B5D36">
        <w:rPr>
          <w:rFonts w:ascii="Times New Roman" w:eastAsia="Calibri" w:hAnsi="Times New Roman" w:cs="Times New Roman"/>
          <w:i/>
          <w:color w:val="000000" w:themeColor="text1"/>
          <w:sz w:val="26"/>
          <w:szCs w:val="26"/>
        </w:rPr>
        <w:lastRenderedPageBreak/>
        <w:t>lưu ý rằng mức độ ảnh hưởng của thời gian hoạt động đến công bố thông tin tự nguyện có thể khác nhau tùy thuộc vào từng doanh nghiệp và ngữ cảnh cụ thể, có thể ví dụ như DN mới được niêm yết trên thị trường nhưng doanh nghiệp nhận thấy rằng công bố thông tin tự nguyện có thể giúp tạo lòng tin từ cổ đông, nhà đầu tư và các bên liên quan khác, đặc biệt là thu hút vốn đầu tư và do đó, họ có xu hướng công bố thông tin một cách tự nguyện và đầy đủ hơn”</w:t>
      </w:r>
    </w:p>
    <w:p w14:paraId="1F22E1B3" w14:textId="2F3A3440" w:rsidR="00E57C6B" w:rsidRPr="007B5D36" w:rsidRDefault="00E57C6B" w:rsidP="00E57C6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Cơ cấu HĐQT: Phần lớn các chuyên gia đều đồng tình rằng đây là một trong những nhân tố ảnh hưởng đến CBTT tự nguyện của DN. Chuyên gia MS05 cho rằng “</w:t>
      </w:r>
      <w:r w:rsidRPr="007B5D36">
        <w:rPr>
          <w:rFonts w:ascii="Times New Roman" w:eastAsia="Calibri" w:hAnsi="Times New Roman" w:cs="Times New Roman"/>
          <w:i/>
          <w:color w:val="000000" w:themeColor="text1"/>
          <w:sz w:val="26"/>
          <w:szCs w:val="26"/>
        </w:rPr>
        <w:t>Các thành viên độc lập thường được chọn ra từ bên ngoài doanh nghiệp và có khả năng mang đến một đa dạng quan điểm và kinh nghiệm. Sự đa dạng này có thể khuyến khích việc thảo luận và đưa ra quyết định một cách cân nhắc hơn trong hội đồng quản trị. Điều này có thể tạo ra một môi trường khuyến khích công bố thông tin tự nguyện, bởi vì các thành viên độc lập có thể đẩy mạnh ý kiến ​​về tầm quan trọng của việc công bố thông tin để đảm bảo minh bạch và trách nhiệm đối với cổ đông và công chúng</w:t>
      </w:r>
      <w:r w:rsidRPr="007B5D36">
        <w:rPr>
          <w:rFonts w:ascii="Times New Roman" w:eastAsia="Calibri" w:hAnsi="Times New Roman" w:cs="Times New Roman"/>
          <w:color w:val="000000" w:themeColor="text1"/>
          <w:sz w:val="26"/>
          <w:szCs w:val="26"/>
        </w:rPr>
        <w:t>”. Hay chuyên gia MS 07 cho rằng “</w:t>
      </w:r>
      <w:r w:rsidRPr="007B5D36">
        <w:rPr>
          <w:rFonts w:ascii="Times New Roman" w:eastAsia="Calibri" w:hAnsi="Times New Roman" w:cs="Times New Roman"/>
          <w:i/>
          <w:color w:val="000000" w:themeColor="text1"/>
          <w:sz w:val="26"/>
          <w:szCs w:val="26"/>
        </w:rPr>
        <w:t>Thành viên độc lập trong hội đồng quản trị thường có trách nhiệm giám sát hoạt động của công ty một cách độc lập và bảo vệ lợi ích của cổ đông. Họ có thể có sức mạnh và ảnh hưởng để đảm bảo việc công bố thông tin tự nguyện và tuân thủ các chuẩn mực minh bạch. Thành viên độc lập có thể áp dụng các quy trình kiểm soát nội bộ và kiểm tra định kỳ để đảm bảo rằng công bố thông tin được thực hiện một cách đầy đủ và chính xác</w:t>
      </w:r>
      <w:r w:rsidRPr="007B5D36">
        <w:rPr>
          <w:rFonts w:ascii="Times New Roman" w:eastAsia="Calibri" w:hAnsi="Times New Roman" w:cs="Times New Roman"/>
          <w:color w:val="000000" w:themeColor="text1"/>
          <w:sz w:val="26"/>
          <w:szCs w:val="26"/>
        </w:rPr>
        <w:t>”</w:t>
      </w:r>
      <w:r w:rsidR="00AE15DB" w:rsidRPr="007B5D36">
        <w:rPr>
          <w:rFonts w:ascii="Times New Roman" w:eastAsia="Calibri" w:hAnsi="Times New Roman" w:cs="Times New Roman"/>
          <w:color w:val="000000" w:themeColor="text1"/>
          <w:sz w:val="26"/>
          <w:szCs w:val="26"/>
        </w:rPr>
        <w:t>. Dựa theo lý thuyết đại diện, các nhà quản lý có thể tiếp cận thông tin nhiều hơn các cổ</w:t>
      </w:r>
      <w:r w:rsidR="00AD61F9" w:rsidRPr="007B5D36">
        <w:rPr>
          <w:rFonts w:ascii="Times New Roman" w:eastAsia="Calibri" w:hAnsi="Times New Roman" w:cs="Times New Roman"/>
          <w:color w:val="000000" w:themeColor="text1"/>
          <w:sz w:val="26"/>
          <w:szCs w:val="26"/>
        </w:rPr>
        <w:t xml:space="preserve"> đông (Jensen </w:t>
      </w:r>
      <w:r w:rsidR="000D3112" w:rsidRPr="007B5D36">
        <w:rPr>
          <w:rFonts w:ascii="Times New Roman" w:eastAsia="Calibri" w:hAnsi="Times New Roman" w:cs="Times New Roman"/>
          <w:color w:val="000000" w:themeColor="text1"/>
          <w:sz w:val="26"/>
          <w:szCs w:val="26"/>
        </w:rPr>
        <w:t>và</w:t>
      </w:r>
      <w:r w:rsidR="00AD61F9" w:rsidRPr="007B5D36">
        <w:rPr>
          <w:rFonts w:ascii="Times New Roman" w:eastAsia="Calibri" w:hAnsi="Times New Roman" w:cs="Times New Roman"/>
          <w:color w:val="000000" w:themeColor="text1"/>
          <w:sz w:val="26"/>
          <w:szCs w:val="26"/>
        </w:rPr>
        <w:t xml:space="preserve"> Meckling, 1976) và CBTT sẽ góp phần làm giảm bất cân xứng thông tin. Lý thuyết này cũng cho rằng CBTT tự nguyện là phương tiện để giảm thiểu vấn đề đại diện, trong đó các nhà quản lý nói chung và các thành viên độc lập trong hội đồng quản trị trị nói riêng sẽ đẩy mạnh công bố thông tin để đảm bảo minh bạch và trách nhiệm đối với cổ đông khác, hay công bố nhiều thông tin tự nguyện hơn giúp giảm chi phí đại diện (Barako và cộng sự, 2006) và cũng để thuyết phục người dùng bên ngoài rằng các nhà quản lý đang hành động theo cách tối ưu (Watson và cộng sự, 2006</w:t>
      </w:r>
      <w:r w:rsidR="00BB3350" w:rsidRPr="007B5D36">
        <w:rPr>
          <w:rFonts w:ascii="Times New Roman" w:eastAsia="Calibri" w:hAnsi="Times New Roman" w:cs="Times New Roman"/>
          <w:color w:val="000000" w:themeColor="text1"/>
          <w:sz w:val="26"/>
          <w:szCs w:val="26"/>
        </w:rPr>
        <w:t>)</w:t>
      </w:r>
      <w:r w:rsidR="00AD61F9" w:rsidRPr="007B5D36">
        <w:rPr>
          <w:rFonts w:ascii="Times New Roman" w:eastAsia="Calibri" w:hAnsi="Times New Roman" w:cs="Times New Roman"/>
          <w:color w:val="000000" w:themeColor="text1"/>
          <w:sz w:val="26"/>
          <w:szCs w:val="26"/>
        </w:rPr>
        <w:t>.</w:t>
      </w:r>
    </w:p>
    <w:p w14:paraId="183965E6" w14:textId="6B3761F2" w:rsidR="00E57C6B" w:rsidRPr="007B5D36" w:rsidRDefault="00E57C6B" w:rsidP="00E57C6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ab/>
        <w:t xml:space="preserve">- Tỷ lệ sở hữu nhà nước: </w:t>
      </w:r>
      <w:r w:rsidR="00ED5519" w:rsidRPr="007B5D36">
        <w:rPr>
          <w:rFonts w:ascii="Times New Roman" w:eastAsia="Calibri" w:hAnsi="Times New Roman" w:cs="Times New Roman"/>
          <w:color w:val="000000" w:themeColor="text1"/>
          <w:sz w:val="26"/>
          <w:szCs w:val="26"/>
        </w:rPr>
        <w:t>Chuyên gia MS</w:t>
      </w:r>
      <w:r w:rsidRPr="007B5D36">
        <w:rPr>
          <w:rFonts w:ascii="Times New Roman" w:eastAsia="Calibri" w:hAnsi="Times New Roman" w:cs="Times New Roman"/>
          <w:color w:val="000000" w:themeColor="text1"/>
          <w:sz w:val="26"/>
          <w:szCs w:val="26"/>
        </w:rPr>
        <w:t>03 cho rằng “</w:t>
      </w:r>
      <w:r w:rsidRPr="007B5D36">
        <w:rPr>
          <w:rFonts w:ascii="Times New Roman" w:eastAsia="Calibri" w:hAnsi="Times New Roman" w:cs="Times New Roman"/>
          <w:i/>
          <w:color w:val="000000" w:themeColor="text1"/>
          <w:sz w:val="26"/>
          <w:szCs w:val="26"/>
        </w:rPr>
        <w:t>nhân tố tỷ lệ sở hữu Nhà nước hay tỷ lệ sở hữu cổ đông nước ngoài đại diện cho đặc điểm về cấu trúc sở hữu của DN ảnh hưởng đến mức độ CBTT của DN nói chung và CBTT tự nguyện nói riêng</w:t>
      </w:r>
      <w:r w:rsidRPr="007B5D36">
        <w:rPr>
          <w:rFonts w:ascii="Times New Roman" w:eastAsia="Calibri" w:hAnsi="Times New Roman" w:cs="Times New Roman"/>
          <w:color w:val="000000" w:themeColor="text1"/>
          <w:sz w:val="26"/>
          <w:szCs w:val="26"/>
        </w:rPr>
        <w:t>”. Và phần lớn các chuyên gia đều cho rằng đây là một trong những nhân tố ảnh hưởng đến CBTT tự nguyện của DN. Dẫn theo chuyên gia MS06 “</w:t>
      </w:r>
      <w:r w:rsidRPr="007B5D36">
        <w:rPr>
          <w:rFonts w:ascii="Times New Roman" w:eastAsia="Calibri" w:hAnsi="Times New Roman" w:cs="Times New Roman"/>
          <w:i/>
          <w:color w:val="000000" w:themeColor="text1"/>
          <w:sz w:val="26"/>
          <w:szCs w:val="26"/>
        </w:rPr>
        <w:t>Mức độ công bố thông tin cũng có thể phụ thuộc vào nhu cầu và mong đợi của công chúng và cổ đông. Trong một số trường hợp, sở hữu Nhà nước cao có thể tạo ra áp lực lớn từ công chúng và các bên liên quan, yêu cầu mức độ công bố thông tin cao hơn để đáp ứng mong đợi của họ. Doanh nghiệp có thể cần công bố thông tin tự nguyện để tạo lòng tin và duy trì quan hệ tốt với công chúng và cổ đông</w:t>
      </w:r>
      <w:r w:rsidRPr="007B5D36">
        <w:rPr>
          <w:rFonts w:ascii="Times New Roman" w:eastAsia="Calibri" w:hAnsi="Times New Roman" w:cs="Times New Roman"/>
          <w:color w:val="000000" w:themeColor="text1"/>
          <w:sz w:val="26"/>
          <w:szCs w:val="26"/>
        </w:rPr>
        <w:t>”</w:t>
      </w:r>
      <w:r w:rsidR="00BB3350" w:rsidRPr="007B5D36">
        <w:rPr>
          <w:rFonts w:ascii="Times New Roman" w:eastAsia="Calibri" w:hAnsi="Times New Roman" w:cs="Times New Roman"/>
          <w:color w:val="000000" w:themeColor="text1"/>
          <w:sz w:val="26"/>
          <w:szCs w:val="26"/>
        </w:rPr>
        <w:t xml:space="preserve">. Dựa theo lý thuyết đại diện, </w:t>
      </w:r>
      <w:r w:rsidR="00AE0331" w:rsidRPr="007B5D36">
        <w:rPr>
          <w:rFonts w:ascii="Times New Roman" w:eastAsia="Calibri" w:hAnsi="Times New Roman" w:cs="Times New Roman"/>
          <w:color w:val="000000" w:themeColor="text1"/>
          <w:sz w:val="26"/>
          <w:szCs w:val="26"/>
        </w:rPr>
        <w:t xml:space="preserve">việc tăng yêu cầu thông tin là rất quan trọng trong công ty khi có sự bất cân xứng về thông tin giữa các cổ đông lớn và nhỏ. Điều này có nghĩa là cơ cấu sở hữu tập trung hoặc phân tán (Hope </w:t>
      </w:r>
      <w:r w:rsidR="00B156D7" w:rsidRPr="007B5D36">
        <w:rPr>
          <w:rFonts w:ascii="Times New Roman" w:eastAsia="Calibri" w:hAnsi="Times New Roman" w:cs="Times New Roman"/>
          <w:color w:val="000000" w:themeColor="text1"/>
          <w:sz w:val="26"/>
          <w:szCs w:val="26"/>
        </w:rPr>
        <w:t>và cộng sự,</w:t>
      </w:r>
      <w:r w:rsidR="00AE0331" w:rsidRPr="007B5D36">
        <w:rPr>
          <w:rFonts w:ascii="Times New Roman" w:eastAsia="Calibri" w:hAnsi="Times New Roman" w:cs="Times New Roman"/>
          <w:color w:val="000000" w:themeColor="text1"/>
          <w:sz w:val="26"/>
          <w:szCs w:val="26"/>
        </w:rPr>
        <w:t xml:space="preserve"> 2013). Từ góc độ đại diện, tập trung quyền sở hữu cung cấp khả năng ra quyết định mạnh mẽ (Shleifer và Vishny 1997; Fama và Jensen 1983). Do đó, khi công ty có tỷ lệ sở hữu Nhà nước cao thì nhóm sở hữu này có khả năng đối thoại trực tiếp với ban lãnh đạo DN khi hoạch định các chính sách của DN và một trong số đó là chính sách về CBTT tự nguyện</w:t>
      </w:r>
      <w:r w:rsidR="00EA42EE" w:rsidRPr="007B5D36">
        <w:rPr>
          <w:rFonts w:ascii="Times New Roman" w:eastAsia="Calibri" w:hAnsi="Times New Roman" w:cs="Times New Roman"/>
          <w:color w:val="000000" w:themeColor="text1"/>
          <w:sz w:val="26"/>
          <w:szCs w:val="26"/>
        </w:rPr>
        <w:t>.</w:t>
      </w:r>
    </w:p>
    <w:p w14:paraId="6D06E22C" w14:textId="77777777" w:rsidR="00E57C6B" w:rsidRPr="007B5D36" w:rsidRDefault="00E57C6B" w:rsidP="00E57C6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Tỷ lệ sở hữu cổ đông nước ngoài: Chuyên gia MS10 cho rằng “</w:t>
      </w:r>
      <w:r w:rsidRPr="007B5D36">
        <w:rPr>
          <w:rFonts w:ascii="Times New Roman" w:eastAsia="Calibri" w:hAnsi="Times New Roman" w:cs="Times New Roman"/>
          <w:i/>
          <w:color w:val="000000" w:themeColor="text1"/>
          <w:sz w:val="26"/>
          <w:szCs w:val="26"/>
        </w:rPr>
        <w:t>Khi có sự tăng cường sở hữu nước ngoài, các doanh nghiệp thường phải tuân thủ các tiêu chuẩn quốc tế về công bố thông tin và minh bạch. Sở hữu nước ngoài thường liên quan đến sự tham gia của các nhà đầu tư quốc tế hoặc quỹ đầu tư nước ngoài, và họ có thể đặt tiêu chuẩn cao về minh bạch và công bố thông tin. Vì vậy, để duy trì và tăng cường mối quan hệ với những nhà đầu tư này, doanh nghiệp có thể tăng cường mức độ công bố thông tin tự nguyện</w:t>
      </w:r>
      <w:r w:rsidRPr="007B5D36">
        <w:rPr>
          <w:rFonts w:ascii="Times New Roman" w:eastAsia="Calibri" w:hAnsi="Times New Roman" w:cs="Times New Roman"/>
          <w:color w:val="000000" w:themeColor="text1"/>
          <w:sz w:val="26"/>
          <w:szCs w:val="26"/>
        </w:rPr>
        <w:t>”.</w:t>
      </w:r>
    </w:p>
    <w:p w14:paraId="3C1FA5F9" w14:textId="77777777" w:rsidR="00E57C6B" w:rsidRPr="007B5D36" w:rsidRDefault="00E57C6B" w:rsidP="00E57C6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Đòn bẩy tài chính: Theo chuyên gia MS02 thì “</w:t>
      </w:r>
      <w:r w:rsidRPr="007B5D36">
        <w:rPr>
          <w:rFonts w:ascii="Times New Roman" w:eastAsia="Calibri" w:hAnsi="Times New Roman" w:cs="Times New Roman"/>
          <w:i/>
          <w:color w:val="000000" w:themeColor="text1"/>
          <w:sz w:val="26"/>
          <w:szCs w:val="26"/>
        </w:rPr>
        <w:t xml:space="preserve">kết quả nghiên cứu về ảnh hưởng của đòn bẩy tài chính và mức độ CBTT tự nguyện của DN hiện vẫn chưa thống nhất, nguyên nhân là do các nghiên cứu có thể sử dụng các biến số khác nhau để đo lường đòn bẩy tài chính và công bố thông tin tự nguyện, và các yếu tố ngữ cảnh như ngành công nghiệp, quy định pháp luật, và tình hình kinh doanh của từng doanh </w:t>
      </w:r>
      <w:r w:rsidRPr="007B5D36">
        <w:rPr>
          <w:rFonts w:ascii="Times New Roman" w:eastAsia="Calibri" w:hAnsi="Times New Roman" w:cs="Times New Roman"/>
          <w:i/>
          <w:color w:val="000000" w:themeColor="text1"/>
          <w:sz w:val="26"/>
          <w:szCs w:val="26"/>
        </w:rPr>
        <w:lastRenderedPageBreak/>
        <w:t>nghiệp có thể tạo ra sự khác biệt trong kết quả</w:t>
      </w:r>
      <w:r w:rsidRPr="007B5D36">
        <w:rPr>
          <w:rFonts w:ascii="Times New Roman" w:eastAsia="Calibri" w:hAnsi="Times New Roman" w:cs="Times New Roman"/>
          <w:color w:val="000000" w:themeColor="text1"/>
          <w:sz w:val="26"/>
          <w:szCs w:val="26"/>
        </w:rPr>
        <w:t>”. Hay chuyên gia MS 03 cho rằng “</w:t>
      </w:r>
      <w:r w:rsidRPr="007B5D36">
        <w:rPr>
          <w:rFonts w:ascii="Times New Roman" w:eastAsia="Calibri" w:hAnsi="Times New Roman" w:cs="Times New Roman"/>
          <w:i/>
          <w:color w:val="000000" w:themeColor="text1"/>
          <w:sz w:val="26"/>
          <w:szCs w:val="26"/>
        </w:rPr>
        <w:t xml:space="preserve">trong các doanh nghiệp có rủi ro tài chính cao, ngân hàng hoặc các bên liên quan có thể áp đặt yêu cầu công bố thông tin cao hơn, động cơ tăng cường công bố thông tin tự nguyện có thể không lớn như trong các doanh nghiệp có rủi ro tài chính thấp hơn. Và như vậy thì đòn bẩy tài chính tăng thì mức độ CBTT tự nguyện của DN giảm”. </w:t>
      </w:r>
      <w:r w:rsidRPr="007B5D36">
        <w:rPr>
          <w:rFonts w:ascii="Times New Roman" w:eastAsia="Calibri" w:hAnsi="Times New Roman" w:cs="Times New Roman"/>
          <w:color w:val="000000" w:themeColor="text1"/>
          <w:sz w:val="26"/>
          <w:szCs w:val="26"/>
        </w:rPr>
        <w:t>Tuy nhiên, chuyên gia MS 06 cho rằng</w:t>
      </w:r>
      <w:r w:rsidRPr="007B5D36">
        <w:rPr>
          <w:rFonts w:ascii="Times New Roman" w:eastAsia="Calibri" w:hAnsi="Times New Roman" w:cs="Times New Roman"/>
          <w:i/>
          <w:color w:val="000000" w:themeColor="text1"/>
          <w:sz w:val="26"/>
          <w:szCs w:val="26"/>
        </w:rPr>
        <w:t xml:space="preserve"> “Nếu công bố thông tin tự nguyện được coi là có lợi cho doanh nghiệp, chẳng hạn như tăng độ tin cậy từ phía cổ đông và nhà đầu tư, doanh nghiệp có thể có động cơ tăng cường công bố thông tin tự nguyện dù có đòn bẩy tài chính cao”.</w:t>
      </w:r>
      <w:r w:rsidRPr="007B5D36">
        <w:rPr>
          <w:rFonts w:ascii="Times New Roman" w:eastAsia="Calibri" w:hAnsi="Times New Roman" w:cs="Times New Roman"/>
          <w:color w:val="000000" w:themeColor="text1"/>
          <w:sz w:val="26"/>
          <w:szCs w:val="26"/>
        </w:rPr>
        <w:t xml:space="preserve"> </w:t>
      </w:r>
    </w:p>
    <w:p w14:paraId="252F2231" w14:textId="77777777" w:rsidR="00E57C6B" w:rsidRPr="007B5D36" w:rsidRDefault="00E57C6B"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Khả năng thanh toán: Dẫn theo chuyên gia MS 09 “</w:t>
      </w:r>
      <w:r w:rsidRPr="007B5D36">
        <w:rPr>
          <w:rFonts w:ascii="Times New Roman" w:eastAsia="Calibri" w:hAnsi="Times New Roman" w:cs="Times New Roman"/>
          <w:i/>
          <w:color w:val="000000" w:themeColor="text1"/>
          <w:sz w:val="26"/>
          <w:szCs w:val="26"/>
        </w:rPr>
        <w:t>Khả năng thanh toán tốt có thể tạo ra lòng tin từ cổ đông và nhà đầu tư. Doanh nghiệp có thể công bố thông tin tự nguyện về khả năng thanh toán để đáp ứng mong đợi và tạo lòng tin từ phía cổ đông và nhà đầu tư</w:t>
      </w:r>
      <w:r w:rsidRPr="007B5D36">
        <w:rPr>
          <w:rFonts w:ascii="Times New Roman" w:eastAsia="Calibri" w:hAnsi="Times New Roman" w:cs="Times New Roman"/>
          <w:color w:val="000000" w:themeColor="text1"/>
          <w:sz w:val="26"/>
          <w:szCs w:val="26"/>
        </w:rPr>
        <w:t>”. Tuy nhiên, chuyên gia MS 07 cũng cho biết thêm “</w:t>
      </w:r>
      <w:r w:rsidRPr="007B5D36">
        <w:rPr>
          <w:rFonts w:ascii="Times New Roman" w:eastAsia="Calibri" w:hAnsi="Times New Roman" w:cs="Times New Roman"/>
          <w:i/>
          <w:color w:val="000000" w:themeColor="text1"/>
          <w:sz w:val="26"/>
          <w:szCs w:val="26"/>
        </w:rPr>
        <w:t>khi đánh giá mối quan hệ giữa khả năng thanh toán và công bố thông tin tự nguyện, nhà nghiên cứu cũng cần xem xét thêm các yếu tố như chiến lược doanh nghiệp, hoặc đặc thù ngành công nghiệp, và sự thay đổi trong tình hình kinh doanh có thể ảnh hưởng đến mối quan hệ này</w:t>
      </w:r>
      <w:r w:rsidRPr="007B5D36">
        <w:rPr>
          <w:rFonts w:ascii="Times New Roman" w:eastAsia="Calibri" w:hAnsi="Times New Roman" w:cs="Times New Roman"/>
          <w:color w:val="000000" w:themeColor="text1"/>
          <w:sz w:val="26"/>
          <w:szCs w:val="26"/>
        </w:rPr>
        <w:t>”.</w:t>
      </w:r>
    </w:p>
    <w:p w14:paraId="1C3F7863" w14:textId="77777777" w:rsidR="000B6E6D" w:rsidRPr="007B5D36" w:rsidRDefault="000B6E6D" w:rsidP="00EE3450">
      <w:pPr>
        <w:spacing w:after="0" w:line="360" w:lineRule="auto"/>
        <w:jc w:val="both"/>
        <w:rPr>
          <w:rFonts w:ascii="Times New Roman" w:eastAsia="Calibri" w:hAnsi="Times New Roman" w:cs="Times New Roman"/>
          <w:b/>
          <w:i/>
          <w:color w:val="000000" w:themeColor="text1"/>
          <w:sz w:val="26"/>
          <w:szCs w:val="26"/>
          <w:lang w:val="pt-BR"/>
        </w:rPr>
      </w:pPr>
      <w:r w:rsidRPr="007B5D36">
        <w:rPr>
          <w:rFonts w:ascii="Times New Roman" w:eastAsia="Calibri" w:hAnsi="Times New Roman" w:cs="Times New Roman"/>
          <w:b/>
          <w:i/>
          <w:color w:val="000000" w:themeColor="text1"/>
          <w:sz w:val="26"/>
          <w:szCs w:val="26"/>
          <w:lang w:val="pt-BR"/>
        </w:rPr>
        <w:tab/>
        <w:t>Thứ hai, kết quả thảo luận chuyên gia về đo lường cho các biến nghiên cứu trong mô hình:</w:t>
      </w:r>
    </w:p>
    <w:p w14:paraId="49FA257D" w14:textId="21C62DDD" w:rsidR="000B6E6D" w:rsidRPr="007B5D36" w:rsidRDefault="000B6E6D"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b/>
          <w:i/>
          <w:color w:val="000000" w:themeColor="text1"/>
          <w:sz w:val="26"/>
          <w:szCs w:val="26"/>
          <w:lang w:val="pt-BR"/>
        </w:rPr>
        <w:tab/>
      </w:r>
      <w:r w:rsidRPr="007B5D36">
        <w:rPr>
          <w:rFonts w:ascii="Times New Roman" w:eastAsia="Calibri" w:hAnsi="Times New Roman" w:cs="Times New Roman"/>
          <w:color w:val="000000" w:themeColor="text1"/>
          <w:sz w:val="26"/>
          <w:szCs w:val="26"/>
          <w:lang w:val="pt-BR"/>
        </w:rPr>
        <w:t>Trước hết cũng dựa trên cách thức đo lường các biến nghiên cứu được các tác giả trước đây sử dụng để đo lường, tác giả kế thừa kết quả của các nghiên cứu này và đề xuất cách thức đo lường các biến nghiên cứu trong mô hình nghiên cứu như sau:</w:t>
      </w:r>
    </w:p>
    <w:p w14:paraId="1C7CF6BE" w14:textId="77777777" w:rsidR="000B6E6D" w:rsidRPr="007B5D36" w:rsidRDefault="000B6E6D" w:rsidP="00EE3450">
      <w:pPr>
        <w:pStyle w:val="Heading2"/>
        <w:numPr>
          <w:ilvl w:val="0"/>
          <w:numId w:val="0"/>
        </w:numPr>
        <w:ind w:left="576"/>
        <w:jc w:val="center"/>
        <w:rPr>
          <w:color w:val="000000" w:themeColor="text1"/>
          <w:shd w:val="clear" w:color="auto" w:fill="FFFFFF"/>
          <w:lang w:val="pt-BR"/>
        </w:rPr>
      </w:pPr>
      <w:bookmarkStart w:id="341" w:name="_Toc115724452"/>
      <w:bookmarkStart w:id="342" w:name="_Toc140924390"/>
      <w:bookmarkStart w:id="343" w:name="_Toc163900965"/>
      <w:r w:rsidRPr="007B5D36">
        <w:rPr>
          <w:rFonts w:eastAsia="Arial"/>
          <w:bCs w:val="0"/>
          <w:color w:val="000000" w:themeColor="text1"/>
          <w:lang w:val="pt-BR"/>
        </w:rPr>
        <w:t>Bảng</w:t>
      </w:r>
      <w:r w:rsidR="003C0AB2" w:rsidRPr="007B5D36">
        <w:rPr>
          <w:rFonts w:eastAsia="Arial"/>
          <w:bCs w:val="0"/>
          <w:color w:val="000000" w:themeColor="text1"/>
          <w:lang w:val="pt-BR"/>
        </w:rPr>
        <w:t xml:space="preserve"> 4.2</w:t>
      </w:r>
      <w:r w:rsidRPr="007B5D36">
        <w:rPr>
          <w:rFonts w:eastAsia="Arial"/>
          <w:bCs w:val="0"/>
          <w:color w:val="000000" w:themeColor="text1"/>
          <w:lang w:val="pt-BR"/>
        </w:rPr>
        <w:t>: Bảng tổng hợp đo lường biến trong nghiên cứu</w:t>
      </w:r>
      <w:bookmarkEnd w:id="341"/>
      <w:bookmarkEnd w:id="342"/>
      <w:bookmarkEnd w:id="343"/>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3"/>
        <w:gridCol w:w="2021"/>
        <w:gridCol w:w="2838"/>
        <w:gridCol w:w="809"/>
        <w:gridCol w:w="989"/>
        <w:gridCol w:w="910"/>
      </w:tblGrid>
      <w:tr w:rsidR="006F1EA6" w:rsidRPr="007B5D36" w14:paraId="043970D7" w14:textId="77777777" w:rsidTr="003C0AB2">
        <w:trPr>
          <w:cantSplit/>
          <w:trHeight w:val="20"/>
          <w:jc w:val="center"/>
        </w:trPr>
        <w:tc>
          <w:tcPr>
            <w:tcW w:w="649" w:type="pct"/>
            <w:vMerge w:val="restart"/>
            <w:vAlign w:val="center"/>
          </w:tcPr>
          <w:p w14:paraId="011291B2"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Biến</w:t>
            </w:r>
          </w:p>
        </w:tc>
        <w:tc>
          <w:tcPr>
            <w:tcW w:w="1183" w:type="pct"/>
            <w:vMerge w:val="restart"/>
            <w:vAlign w:val="center"/>
          </w:tcPr>
          <w:p w14:paraId="406C15C2"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Nội dung</w:t>
            </w:r>
          </w:p>
        </w:tc>
        <w:tc>
          <w:tcPr>
            <w:tcW w:w="1648" w:type="pct"/>
            <w:vMerge w:val="restart"/>
            <w:vAlign w:val="center"/>
          </w:tcPr>
          <w:p w14:paraId="0D8B80E2"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Đo lường</w:t>
            </w:r>
          </w:p>
        </w:tc>
        <w:tc>
          <w:tcPr>
            <w:tcW w:w="1520" w:type="pct"/>
            <w:gridSpan w:val="3"/>
          </w:tcPr>
          <w:p w14:paraId="3BDC0F08"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lang w:val="pt-BR"/>
              </w:rPr>
              <w:t>Ý kiến của chuyên gia</w:t>
            </w:r>
          </w:p>
        </w:tc>
      </w:tr>
      <w:tr w:rsidR="006F1EA6" w:rsidRPr="007B5D36" w14:paraId="11B07D95" w14:textId="77777777" w:rsidTr="003C0AB2">
        <w:trPr>
          <w:cantSplit/>
          <w:trHeight w:val="20"/>
          <w:jc w:val="center"/>
        </w:trPr>
        <w:tc>
          <w:tcPr>
            <w:tcW w:w="649" w:type="pct"/>
            <w:vMerge/>
            <w:vAlign w:val="center"/>
          </w:tcPr>
          <w:p w14:paraId="2AAA8DCC"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p>
        </w:tc>
        <w:tc>
          <w:tcPr>
            <w:tcW w:w="1183" w:type="pct"/>
            <w:vMerge/>
            <w:vAlign w:val="center"/>
          </w:tcPr>
          <w:p w14:paraId="6C0E8C98"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p>
        </w:tc>
        <w:tc>
          <w:tcPr>
            <w:tcW w:w="1648" w:type="pct"/>
            <w:vMerge/>
            <w:vAlign w:val="center"/>
          </w:tcPr>
          <w:p w14:paraId="053499FC" w14:textId="77777777" w:rsidR="003C0AB2" w:rsidRPr="007B5D36" w:rsidRDefault="003C0AB2" w:rsidP="00EE3450">
            <w:pPr>
              <w:spacing w:after="0" w:line="360" w:lineRule="auto"/>
              <w:jc w:val="center"/>
              <w:rPr>
                <w:rFonts w:ascii="Times New Roman" w:eastAsia="Arial" w:hAnsi="Times New Roman" w:cs="Times New Roman"/>
                <w:b/>
                <w:color w:val="000000" w:themeColor="text1"/>
                <w:sz w:val="26"/>
                <w:szCs w:val="26"/>
              </w:rPr>
            </w:pPr>
          </w:p>
        </w:tc>
        <w:tc>
          <w:tcPr>
            <w:tcW w:w="438" w:type="pct"/>
          </w:tcPr>
          <w:p w14:paraId="4E040847" w14:textId="77777777" w:rsidR="003C0AB2" w:rsidRPr="007B5D36" w:rsidRDefault="003C0AB2"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Đồng ý</w:t>
            </w:r>
          </w:p>
        </w:tc>
        <w:tc>
          <w:tcPr>
            <w:tcW w:w="595" w:type="pct"/>
          </w:tcPr>
          <w:p w14:paraId="0BBE5A52" w14:textId="77777777" w:rsidR="003C0AB2" w:rsidRPr="007B5D36" w:rsidRDefault="003C0AB2"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Không đồng ý</w:t>
            </w:r>
          </w:p>
        </w:tc>
        <w:tc>
          <w:tcPr>
            <w:tcW w:w="487" w:type="pct"/>
          </w:tcPr>
          <w:p w14:paraId="209BBD0E" w14:textId="77777777" w:rsidR="003C0AB2" w:rsidRPr="007B5D36" w:rsidRDefault="003C0AB2" w:rsidP="00EE3450">
            <w:pPr>
              <w:spacing w:after="0" w:line="360" w:lineRule="auto"/>
              <w:jc w:val="cente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Sửa đổi</w:t>
            </w:r>
          </w:p>
        </w:tc>
      </w:tr>
      <w:tr w:rsidR="006F1EA6" w:rsidRPr="007B5D36" w14:paraId="1E0A6D3D" w14:textId="77777777" w:rsidTr="003C0AB2">
        <w:trPr>
          <w:cantSplit/>
          <w:trHeight w:val="20"/>
          <w:jc w:val="center"/>
        </w:trPr>
        <w:tc>
          <w:tcPr>
            <w:tcW w:w="5000" w:type="pct"/>
            <w:gridSpan w:val="6"/>
            <w:vAlign w:val="center"/>
          </w:tcPr>
          <w:p w14:paraId="3ACE7926" w14:textId="1215946F" w:rsidR="003C0AB2" w:rsidRPr="007B5D36" w:rsidRDefault="003C0AB2" w:rsidP="00390DBB">
            <w:pPr>
              <w:shd w:val="clear" w:color="auto" w:fill="FFFFFF"/>
              <w:tabs>
                <w:tab w:val="left" w:pos="3810"/>
              </w:tabs>
              <w:spacing w:before="60" w:after="60" w:line="360" w:lineRule="auto"/>
              <w:ind w:firstLine="37"/>
              <w:jc w:val="both"/>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Biế</w:t>
            </w:r>
            <w:r w:rsidR="00390DBB" w:rsidRPr="007B5D36">
              <w:rPr>
                <w:rFonts w:ascii="Times New Roman" w:hAnsi="Times New Roman" w:cs="Times New Roman"/>
                <w:b/>
                <w:color w:val="000000" w:themeColor="text1"/>
                <w:sz w:val="26"/>
                <w:szCs w:val="26"/>
              </w:rPr>
              <w:t>n nội sinh</w:t>
            </w:r>
          </w:p>
        </w:tc>
      </w:tr>
      <w:tr w:rsidR="006F1EA6" w:rsidRPr="007B5D36" w14:paraId="5D23B301" w14:textId="77777777" w:rsidTr="003C0AB2">
        <w:trPr>
          <w:cantSplit/>
          <w:trHeight w:val="20"/>
          <w:jc w:val="center"/>
        </w:trPr>
        <w:tc>
          <w:tcPr>
            <w:tcW w:w="649" w:type="pct"/>
            <w:vAlign w:val="center"/>
          </w:tcPr>
          <w:p w14:paraId="110D8D1D" w14:textId="660EB41C" w:rsidR="003C0AB2" w:rsidRPr="007B5D36" w:rsidRDefault="00B450F4"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hAnsi="Times New Roman" w:cs="Times New Roman"/>
                <w:color w:val="000000" w:themeColor="text1"/>
                <w:sz w:val="26"/>
                <w:szCs w:val="26"/>
              </w:rPr>
              <w:lastRenderedPageBreak/>
              <w:t>CBTT</w:t>
            </w:r>
            <w:r w:rsidR="003C0AB2" w:rsidRPr="007B5D36">
              <w:rPr>
                <w:rFonts w:ascii="Times New Roman" w:hAnsi="Times New Roman" w:cs="Times New Roman"/>
                <w:color w:val="000000" w:themeColor="text1"/>
                <w:sz w:val="26"/>
                <w:szCs w:val="26"/>
              </w:rPr>
              <w:t>j</w:t>
            </w:r>
          </w:p>
        </w:tc>
        <w:tc>
          <w:tcPr>
            <w:tcW w:w="1183" w:type="pct"/>
            <w:vAlign w:val="center"/>
          </w:tcPr>
          <w:p w14:paraId="4FEB3DBE"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Mức độ công bố thông tin tự nguyện</w:t>
            </w:r>
          </w:p>
        </w:tc>
        <w:tc>
          <w:tcPr>
            <w:tcW w:w="1648" w:type="pct"/>
            <w:vAlign w:val="center"/>
          </w:tcPr>
          <w:p w14:paraId="0EAC824F" w14:textId="300BAA03" w:rsidR="003C0AB2" w:rsidRPr="007B5D36" w:rsidRDefault="00B450F4" w:rsidP="00EE3450">
            <w:pPr>
              <w:shd w:val="clear" w:color="auto" w:fill="FFFFFF"/>
              <w:tabs>
                <w:tab w:val="left" w:pos="3810"/>
              </w:tabs>
              <w:spacing w:before="60" w:after="60" w:line="360" w:lineRule="auto"/>
              <w:ind w:firstLine="709"/>
              <w:jc w:val="both"/>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CBTT</w:t>
            </w:r>
            <w:r w:rsidR="003C0AB2" w:rsidRPr="007B5D36">
              <w:rPr>
                <w:rFonts w:ascii="Times New Roman" w:hAnsi="Times New Roman" w:cs="Times New Roman"/>
                <w:color w:val="000000" w:themeColor="text1"/>
                <w:sz w:val="26"/>
                <w:szCs w:val="26"/>
              </w:rPr>
              <w:t>j</w:t>
            </w:r>
            <m:oMath>
              <m:r>
                <m:rPr>
                  <m:sty m:val="p"/>
                </m:rPr>
                <w:rPr>
                  <w:rFonts w:ascii="Cambria Math" w:hAnsi="Cambria Math" w:cs="Times New Roman"/>
                  <w:color w:val="000000" w:themeColor="text1"/>
                  <w:sz w:val="26"/>
                  <w:szCs w:val="26"/>
                </w:rPr>
                <m:t xml:space="preserve">= </m:t>
              </m:r>
              <m:f>
                <m:fPr>
                  <m:ctrlPr>
                    <w:rPr>
                      <w:rFonts w:ascii="Cambria Math" w:hAnsi="Cambria Math" w:cs="Times New Roman"/>
                      <w:color w:val="000000" w:themeColor="text1"/>
                      <w:sz w:val="26"/>
                      <w:szCs w:val="26"/>
                    </w:rPr>
                  </m:ctrlPr>
                </m:fPr>
                <m:num>
                  <m:nary>
                    <m:naryPr>
                      <m:chr m:val="∑"/>
                      <m:limLoc m:val="undOvr"/>
                      <m:ctrlPr>
                        <w:rPr>
                          <w:rFonts w:ascii="Cambria Math" w:hAnsi="Cambria Math" w:cs="Times New Roman"/>
                          <w:color w:val="000000" w:themeColor="text1"/>
                          <w:sz w:val="26"/>
                          <w:szCs w:val="26"/>
                        </w:rPr>
                      </m:ctrlPr>
                    </m:naryPr>
                    <m:sub>
                      <m:r>
                        <m:rPr>
                          <m:sty m:val="p"/>
                        </m:rPr>
                        <w:rPr>
                          <w:rFonts w:ascii="Cambria Math" w:hAnsi="Cambria Math" w:cs="Times New Roman"/>
                          <w:color w:val="000000" w:themeColor="text1"/>
                          <w:sz w:val="26"/>
                          <w:szCs w:val="26"/>
                        </w:rPr>
                        <m:t>i=1</m:t>
                      </m:r>
                    </m:sub>
                    <m:sup>
                      <m:r>
                        <m:rPr>
                          <m:sty m:val="p"/>
                        </m:rPr>
                        <w:rPr>
                          <w:rFonts w:ascii="Cambria Math" w:hAnsi="Cambria Math" w:cs="Times New Roman"/>
                          <w:color w:val="000000" w:themeColor="text1"/>
                          <w:sz w:val="26"/>
                          <w:szCs w:val="26"/>
                        </w:rPr>
                        <m:t>nj</m:t>
                      </m:r>
                    </m:sup>
                    <m:e>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d</m:t>
                          </m:r>
                        </m:e>
                        <m:sub>
                          <m:r>
                            <m:rPr>
                              <m:sty m:val="p"/>
                            </m:rPr>
                            <w:rPr>
                              <w:rFonts w:ascii="Cambria Math" w:hAnsi="Cambria Math" w:cs="Times New Roman"/>
                              <w:color w:val="000000" w:themeColor="text1"/>
                              <w:sz w:val="26"/>
                              <w:szCs w:val="26"/>
                            </w:rPr>
                            <m:t>ij</m:t>
                          </m:r>
                        </m:sub>
                      </m:sSub>
                    </m:e>
                  </m:nary>
                </m:num>
                <m:den>
                  <m:sSub>
                    <m:sSubPr>
                      <m:ctrlPr>
                        <w:rPr>
                          <w:rFonts w:ascii="Cambria Math" w:hAnsi="Cambria Math" w:cs="Times New Roman"/>
                          <w:color w:val="000000" w:themeColor="text1"/>
                          <w:sz w:val="26"/>
                          <w:szCs w:val="26"/>
                        </w:rPr>
                      </m:ctrlPr>
                    </m:sSubPr>
                    <m:e>
                      <m:r>
                        <m:rPr>
                          <m:sty m:val="p"/>
                        </m:rPr>
                        <w:rPr>
                          <w:rFonts w:ascii="Cambria Math" w:hAnsi="Cambria Math" w:cs="Times New Roman"/>
                          <w:color w:val="000000" w:themeColor="text1"/>
                          <w:sz w:val="26"/>
                          <w:szCs w:val="26"/>
                        </w:rPr>
                        <m:t>n</m:t>
                      </m:r>
                    </m:e>
                    <m:sub>
                      <m:r>
                        <m:rPr>
                          <m:sty m:val="p"/>
                        </m:rPr>
                        <w:rPr>
                          <w:rFonts w:ascii="Cambria Math" w:hAnsi="Cambria Math" w:cs="Times New Roman"/>
                          <w:color w:val="000000" w:themeColor="text1"/>
                          <w:sz w:val="26"/>
                          <w:szCs w:val="26"/>
                        </w:rPr>
                        <m:t>j</m:t>
                      </m:r>
                    </m:sub>
                  </m:sSub>
                </m:den>
              </m:f>
            </m:oMath>
          </w:p>
        </w:tc>
        <w:tc>
          <w:tcPr>
            <w:tcW w:w="438" w:type="pct"/>
          </w:tcPr>
          <w:p w14:paraId="0B0FD3D7"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793E88FD"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6F1A405A"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15293C95" w14:textId="77777777" w:rsidTr="003C0AB2">
        <w:trPr>
          <w:cantSplit/>
          <w:trHeight w:val="20"/>
          <w:jc w:val="center"/>
        </w:trPr>
        <w:tc>
          <w:tcPr>
            <w:tcW w:w="649" w:type="pct"/>
            <w:vAlign w:val="center"/>
          </w:tcPr>
          <w:p w14:paraId="3D97265F"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ROA</w:t>
            </w:r>
          </w:p>
        </w:tc>
        <w:tc>
          <w:tcPr>
            <w:tcW w:w="1183" w:type="pct"/>
            <w:vAlign w:val="center"/>
          </w:tcPr>
          <w:p w14:paraId="6AA7F1C3" w14:textId="0C64A790" w:rsidR="003C0AB2" w:rsidRPr="007B5D36" w:rsidRDefault="003C0AB2" w:rsidP="00125829">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Chỉ tiêu hiệu quả tài chính</w:t>
            </w:r>
            <w:r w:rsidR="00125829" w:rsidRPr="007B5D36">
              <w:rPr>
                <w:rFonts w:ascii="Times New Roman" w:eastAsia="Times New Roman" w:hAnsi="Times New Roman" w:cs="Times New Roman"/>
                <w:color w:val="000000" w:themeColor="text1"/>
                <w:sz w:val="26"/>
                <w:szCs w:val="26"/>
                <w:shd w:val="clear" w:color="auto" w:fill="FFFFFF"/>
                <w:lang w:eastAsia="vi-VN"/>
              </w:rPr>
              <w:t xml:space="preserve">: </w:t>
            </w:r>
            <w:r w:rsidR="00125829" w:rsidRPr="007B5D36">
              <w:rPr>
                <w:rFonts w:ascii="Times New Roman" w:eastAsia="Times New Roman" w:hAnsi="Times New Roman" w:cs="Times New Roman"/>
                <w:color w:val="000000" w:themeColor="text1"/>
                <w:sz w:val="26"/>
                <w:szCs w:val="26"/>
                <w:shd w:val="clear" w:color="auto" w:fill="FFFFFF"/>
                <w:lang w:val="vi-VN" w:eastAsia="vi-VN"/>
              </w:rPr>
              <w:t xml:space="preserve">đánh giá hiệu quả trong việc sử dụng tài sản của </w:t>
            </w:r>
            <w:r w:rsidR="00125829" w:rsidRPr="007B5D36">
              <w:rPr>
                <w:rFonts w:ascii="Times New Roman" w:eastAsia="Times New Roman" w:hAnsi="Times New Roman" w:cs="Times New Roman"/>
                <w:color w:val="000000" w:themeColor="text1"/>
                <w:sz w:val="26"/>
                <w:szCs w:val="26"/>
                <w:shd w:val="clear" w:color="auto" w:fill="FFFFFF"/>
                <w:lang w:eastAsia="vi-VN"/>
              </w:rPr>
              <w:t>công ty</w:t>
            </w:r>
          </w:p>
        </w:tc>
        <w:tc>
          <w:tcPr>
            <w:tcW w:w="1648" w:type="pct"/>
            <w:vAlign w:val="center"/>
          </w:tcPr>
          <w:p w14:paraId="47F2AB38"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Tổng LN trước thuế/ tổng tài sản</w:t>
            </w:r>
          </w:p>
        </w:tc>
        <w:tc>
          <w:tcPr>
            <w:tcW w:w="438" w:type="pct"/>
          </w:tcPr>
          <w:p w14:paraId="439F53F7"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526515A7"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0AFC893A"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6A8F66A7" w14:textId="77777777" w:rsidTr="003C0AB2">
        <w:trPr>
          <w:cantSplit/>
          <w:trHeight w:val="20"/>
          <w:jc w:val="center"/>
        </w:trPr>
        <w:tc>
          <w:tcPr>
            <w:tcW w:w="649" w:type="pct"/>
            <w:vAlign w:val="center"/>
          </w:tcPr>
          <w:p w14:paraId="6A05D0AE"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ROE</w:t>
            </w:r>
          </w:p>
        </w:tc>
        <w:tc>
          <w:tcPr>
            <w:tcW w:w="1183" w:type="pct"/>
            <w:vAlign w:val="center"/>
          </w:tcPr>
          <w:p w14:paraId="7C239805" w14:textId="52C5BD0E" w:rsidR="003C0AB2" w:rsidRPr="007B5D36" w:rsidRDefault="003C0AB2" w:rsidP="00125829">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Chỉ tiêu hiệu quả tài chính</w:t>
            </w:r>
            <w:r w:rsidR="00125829" w:rsidRPr="007B5D36">
              <w:rPr>
                <w:rFonts w:ascii="Times New Roman" w:eastAsia="Times New Roman" w:hAnsi="Times New Roman" w:cs="Times New Roman"/>
                <w:color w:val="000000" w:themeColor="text1"/>
                <w:sz w:val="26"/>
                <w:szCs w:val="26"/>
                <w:shd w:val="clear" w:color="auto" w:fill="FFFFFF"/>
                <w:lang w:eastAsia="vi-VN"/>
              </w:rPr>
              <w:t xml:space="preserve">: </w:t>
            </w:r>
            <w:r w:rsidR="00125829" w:rsidRPr="007B5D36">
              <w:rPr>
                <w:rFonts w:ascii="Times New Roman" w:eastAsia="Times New Roman" w:hAnsi="Times New Roman" w:cs="Times New Roman"/>
                <w:color w:val="000000" w:themeColor="text1"/>
                <w:sz w:val="26"/>
                <w:szCs w:val="26"/>
                <w:shd w:val="clear" w:color="auto" w:fill="FFFFFF"/>
                <w:lang w:val="vi-VN" w:eastAsia="vi-VN"/>
              </w:rPr>
              <w:t>đánh giá hiệu quả trong việc sử dụng vốn</w:t>
            </w:r>
            <w:r w:rsidR="00125829" w:rsidRPr="007B5D36">
              <w:rPr>
                <w:rFonts w:ascii="Times New Roman" w:eastAsia="Times New Roman" w:hAnsi="Times New Roman" w:cs="Times New Roman"/>
                <w:color w:val="000000" w:themeColor="text1"/>
                <w:sz w:val="26"/>
                <w:szCs w:val="26"/>
                <w:shd w:val="clear" w:color="auto" w:fill="FFFFFF"/>
                <w:lang w:eastAsia="vi-VN"/>
              </w:rPr>
              <w:t xml:space="preserve"> của công ty</w:t>
            </w:r>
          </w:p>
        </w:tc>
        <w:tc>
          <w:tcPr>
            <w:tcW w:w="1648" w:type="pct"/>
            <w:vAlign w:val="center"/>
          </w:tcPr>
          <w:p w14:paraId="7C8BFED5"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Tổng LN trước thuế/ Vốn chủ sở hữu</w:t>
            </w:r>
          </w:p>
        </w:tc>
        <w:tc>
          <w:tcPr>
            <w:tcW w:w="438" w:type="pct"/>
          </w:tcPr>
          <w:p w14:paraId="21BC3DDF"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4D9E5DAA"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4F7C31CD"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78634B52" w14:textId="77777777" w:rsidTr="003C0AB2">
        <w:trPr>
          <w:cantSplit/>
          <w:trHeight w:val="20"/>
          <w:jc w:val="center"/>
        </w:trPr>
        <w:tc>
          <w:tcPr>
            <w:tcW w:w="649" w:type="pct"/>
            <w:vAlign w:val="center"/>
          </w:tcPr>
          <w:p w14:paraId="1A620510"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TBQ</w:t>
            </w:r>
          </w:p>
        </w:tc>
        <w:tc>
          <w:tcPr>
            <w:tcW w:w="1183" w:type="pct"/>
            <w:vAlign w:val="center"/>
          </w:tcPr>
          <w:p w14:paraId="3D68FBF9" w14:textId="6BC392E8" w:rsidR="003C0AB2" w:rsidRPr="007B5D36" w:rsidRDefault="003C0AB2" w:rsidP="00125829">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Chỉ tiêu hiệu quả tài chính</w:t>
            </w:r>
            <w:r w:rsidR="00125829" w:rsidRPr="007B5D36">
              <w:rPr>
                <w:rFonts w:ascii="Times New Roman" w:eastAsia="Times New Roman" w:hAnsi="Times New Roman" w:cs="Times New Roman"/>
                <w:color w:val="000000" w:themeColor="text1"/>
                <w:sz w:val="26"/>
                <w:szCs w:val="26"/>
                <w:shd w:val="clear" w:color="auto" w:fill="FFFFFF"/>
                <w:lang w:eastAsia="vi-VN"/>
              </w:rPr>
              <w:t xml:space="preserve">: đánh giá </w:t>
            </w:r>
            <w:r w:rsidR="00125829" w:rsidRPr="007B5D36">
              <w:rPr>
                <w:rFonts w:ascii="Times New Roman" w:eastAsia="Times New Roman" w:hAnsi="Times New Roman" w:cs="Times New Roman"/>
                <w:color w:val="000000" w:themeColor="text1"/>
                <w:sz w:val="26"/>
                <w:szCs w:val="26"/>
                <w:shd w:val="clear" w:color="auto" w:fill="FFFFFF"/>
                <w:lang w:val="pt-BR" w:eastAsia="vi-VN"/>
              </w:rPr>
              <w:t>g</w:t>
            </w:r>
            <w:r w:rsidR="00125829" w:rsidRPr="007B5D36">
              <w:rPr>
                <w:rFonts w:ascii="Times New Roman" w:eastAsia="Times New Roman" w:hAnsi="Times New Roman" w:cs="Times New Roman"/>
                <w:color w:val="000000" w:themeColor="text1"/>
                <w:sz w:val="26"/>
                <w:szCs w:val="26"/>
                <w:shd w:val="clear" w:color="auto" w:fill="FFFFFF"/>
                <w:lang w:val="vi-VN" w:eastAsia="vi-VN"/>
              </w:rPr>
              <w:t>i</w:t>
            </w:r>
            <w:r w:rsidR="00125829" w:rsidRPr="007B5D36">
              <w:rPr>
                <w:rFonts w:ascii="Times New Roman" w:eastAsia="Times New Roman" w:hAnsi="Times New Roman" w:cs="Times New Roman"/>
                <w:color w:val="000000" w:themeColor="text1"/>
                <w:sz w:val="26"/>
                <w:szCs w:val="26"/>
                <w:shd w:val="clear" w:color="auto" w:fill="FFFFFF"/>
                <w:lang w:val="pt-BR" w:eastAsia="vi-VN"/>
              </w:rPr>
              <w:t xml:space="preserve">á trị thị trường </w:t>
            </w:r>
            <w:r w:rsidR="00125829" w:rsidRPr="007B5D36">
              <w:rPr>
                <w:rFonts w:ascii="Times New Roman" w:eastAsia="Times New Roman" w:hAnsi="Times New Roman" w:cs="Times New Roman"/>
                <w:color w:val="000000" w:themeColor="text1"/>
                <w:sz w:val="26"/>
                <w:szCs w:val="26"/>
                <w:shd w:val="clear" w:color="auto" w:fill="FFFFFF"/>
                <w:lang w:val="vi-VN" w:eastAsia="vi-VN"/>
              </w:rPr>
              <w:t>c</w:t>
            </w:r>
            <w:r w:rsidR="00125829" w:rsidRPr="007B5D36">
              <w:rPr>
                <w:rFonts w:ascii="Times New Roman" w:eastAsia="Times New Roman" w:hAnsi="Times New Roman" w:cs="Times New Roman"/>
                <w:color w:val="000000" w:themeColor="text1"/>
                <w:sz w:val="26"/>
                <w:szCs w:val="26"/>
                <w:shd w:val="clear" w:color="auto" w:fill="FFFFFF"/>
                <w:lang w:val="pt-BR" w:eastAsia="vi-VN"/>
              </w:rPr>
              <w:t>ủa tà</w:t>
            </w:r>
            <w:r w:rsidR="00125829" w:rsidRPr="007B5D36">
              <w:rPr>
                <w:rFonts w:ascii="Times New Roman" w:eastAsia="Times New Roman" w:hAnsi="Times New Roman" w:cs="Times New Roman"/>
                <w:color w:val="000000" w:themeColor="text1"/>
                <w:sz w:val="26"/>
                <w:szCs w:val="26"/>
                <w:shd w:val="clear" w:color="auto" w:fill="FFFFFF"/>
                <w:lang w:val="vi-VN" w:eastAsia="vi-VN"/>
              </w:rPr>
              <w:t>i</w:t>
            </w:r>
            <w:r w:rsidR="00125829" w:rsidRPr="007B5D36">
              <w:rPr>
                <w:rFonts w:ascii="Times New Roman" w:eastAsia="Times New Roman" w:hAnsi="Times New Roman" w:cs="Times New Roman"/>
                <w:color w:val="000000" w:themeColor="text1"/>
                <w:sz w:val="26"/>
                <w:szCs w:val="26"/>
                <w:shd w:val="clear" w:color="auto" w:fill="FFFFFF"/>
                <w:lang w:val="pt-BR" w:eastAsia="vi-VN"/>
              </w:rPr>
              <w:t xml:space="preserve"> sản </w:t>
            </w:r>
            <w:r w:rsidR="00125829" w:rsidRPr="007B5D36">
              <w:rPr>
                <w:rFonts w:ascii="Times New Roman" w:eastAsia="Times New Roman" w:hAnsi="Times New Roman" w:cs="Times New Roman"/>
                <w:color w:val="000000" w:themeColor="text1"/>
                <w:sz w:val="26"/>
                <w:szCs w:val="26"/>
                <w:shd w:val="clear" w:color="auto" w:fill="FFFFFF"/>
                <w:lang w:val="vi-VN" w:eastAsia="vi-VN"/>
              </w:rPr>
              <w:t>c</w:t>
            </w:r>
            <w:r w:rsidR="00125829" w:rsidRPr="007B5D36">
              <w:rPr>
                <w:rFonts w:ascii="Times New Roman" w:eastAsia="Times New Roman" w:hAnsi="Times New Roman" w:cs="Times New Roman"/>
                <w:color w:val="000000" w:themeColor="text1"/>
                <w:sz w:val="26"/>
                <w:szCs w:val="26"/>
                <w:shd w:val="clear" w:color="auto" w:fill="FFFFFF"/>
                <w:lang w:val="pt-BR" w:eastAsia="vi-VN"/>
              </w:rPr>
              <w:t xml:space="preserve">ủa công ty dựa trên </w:t>
            </w:r>
            <w:r w:rsidR="00125829" w:rsidRPr="007B5D36">
              <w:rPr>
                <w:rFonts w:ascii="Times New Roman" w:eastAsia="Times New Roman" w:hAnsi="Times New Roman" w:cs="Times New Roman"/>
                <w:color w:val="000000" w:themeColor="text1"/>
                <w:sz w:val="26"/>
                <w:szCs w:val="26"/>
                <w:shd w:val="clear" w:color="auto" w:fill="FFFFFF"/>
                <w:lang w:val="vi-VN" w:eastAsia="vi-VN"/>
              </w:rPr>
              <w:t>c</w:t>
            </w:r>
            <w:r w:rsidR="00125829" w:rsidRPr="007B5D36">
              <w:rPr>
                <w:rFonts w:ascii="Times New Roman" w:eastAsia="Times New Roman" w:hAnsi="Times New Roman" w:cs="Times New Roman"/>
                <w:color w:val="000000" w:themeColor="text1"/>
                <w:sz w:val="26"/>
                <w:szCs w:val="26"/>
                <w:shd w:val="clear" w:color="auto" w:fill="FFFFFF"/>
                <w:lang w:val="pt-BR" w:eastAsia="vi-VN"/>
              </w:rPr>
              <w:t>á</w:t>
            </w:r>
            <w:r w:rsidR="00125829" w:rsidRPr="007B5D36">
              <w:rPr>
                <w:rFonts w:ascii="Times New Roman" w:eastAsia="Times New Roman" w:hAnsi="Times New Roman" w:cs="Times New Roman"/>
                <w:color w:val="000000" w:themeColor="text1"/>
                <w:sz w:val="26"/>
                <w:szCs w:val="26"/>
                <w:shd w:val="clear" w:color="auto" w:fill="FFFFFF"/>
                <w:lang w:val="vi-VN" w:eastAsia="vi-VN"/>
              </w:rPr>
              <w:t>c</w:t>
            </w:r>
            <w:r w:rsidR="00125829" w:rsidRPr="007B5D36">
              <w:rPr>
                <w:rFonts w:ascii="Times New Roman" w:eastAsia="Times New Roman" w:hAnsi="Times New Roman" w:cs="Times New Roman"/>
                <w:color w:val="000000" w:themeColor="text1"/>
                <w:sz w:val="26"/>
                <w:szCs w:val="26"/>
                <w:shd w:val="clear" w:color="auto" w:fill="FFFFFF"/>
                <w:lang w:val="pt-BR" w:eastAsia="vi-VN"/>
              </w:rPr>
              <w:t>h t</w:t>
            </w:r>
            <w:r w:rsidR="00125829" w:rsidRPr="007B5D36">
              <w:rPr>
                <w:rFonts w:ascii="Times New Roman" w:eastAsia="Times New Roman" w:hAnsi="Times New Roman" w:cs="Times New Roman"/>
                <w:color w:val="000000" w:themeColor="text1"/>
                <w:sz w:val="26"/>
                <w:szCs w:val="26"/>
                <w:shd w:val="clear" w:color="auto" w:fill="FFFFFF"/>
                <w:lang w:val="vi-VN" w:eastAsia="vi-VN"/>
              </w:rPr>
              <w:t>i</w:t>
            </w:r>
            <w:r w:rsidR="00125829" w:rsidRPr="007B5D36">
              <w:rPr>
                <w:rFonts w:ascii="Times New Roman" w:eastAsia="Times New Roman" w:hAnsi="Times New Roman" w:cs="Times New Roman"/>
                <w:color w:val="000000" w:themeColor="text1"/>
                <w:sz w:val="26"/>
                <w:szCs w:val="26"/>
                <w:shd w:val="clear" w:color="auto" w:fill="FFFFFF"/>
                <w:lang w:val="pt-BR" w:eastAsia="vi-VN"/>
              </w:rPr>
              <w:t xml:space="preserve">ếp </w:t>
            </w:r>
            <w:r w:rsidR="00125829" w:rsidRPr="007B5D36">
              <w:rPr>
                <w:rFonts w:ascii="Times New Roman" w:eastAsia="Times New Roman" w:hAnsi="Times New Roman" w:cs="Times New Roman"/>
                <w:color w:val="000000" w:themeColor="text1"/>
                <w:sz w:val="26"/>
                <w:szCs w:val="26"/>
                <w:shd w:val="clear" w:color="auto" w:fill="FFFFFF"/>
                <w:lang w:val="vi-VN" w:eastAsia="vi-VN"/>
              </w:rPr>
              <w:t>c</w:t>
            </w:r>
            <w:r w:rsidR="00125829" w:rsidRPr="007B5D36">
              <w:rPr>
                <w:rFonts w:ascii="Times New Roman" w:eastAsia="Times New Roman" w:hAnsi="Times New Roman" w:cs="Times New Roman"/>
                <w:color w:val="000000" w:themeColor="text1"/>
                <w:sz w:val="26"/>
                <w:szCs w:val="26"/>
                <w:shd w:val="clear" w:color="auto" w:fill="FFFFFF"/>
                <w:lang w:val="pt-BR" w:eastAsia="vi-VN"/>
              </w:rPr>
              <w:t>ận trên thị trường</w:t>
            </w:r>
          </w:p>
        </w:tc>
        <w:tc>
          <w:tcPr>
            <w:tcW w:w="1648" w:type="pct"/>
            <w:vAlign w:val="center"/>
          </w:tcPr>
          <w:p w14:paraId="7F974C08"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(Tổng giá trị thị trường + Tổng Nợ phải trả)/giá trị sổ sách của tổng TS DN</w:t>
            </w:r>
          </w:p>
        </w:tc>
        <w:tc>
          <w:tcPr>
            <w:tcW w:w="438" w:type="pct"/>
          </w:tcPr>
          <w:p w14:paraId="6A4CC12B"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1D9B8EFA"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73C8C610"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4DFC961F" w14:textId="77777777" w:rsidTr="003C0AB2">
        <w:trPr>
          <w:cantSplit/>
          <w:trHeight w:val="20"/>
          <w:jc w:val="center"/>
        </w:trPr>
        <w:tc>
          <w:tcPr>
            <w:tcW w:w="649" w:type="pct"/>
            <w:vAlign w:val="center"/>
          </w:tcPr>
          <w:p w14:paraId="144D7E34"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lastRenderedPageBreak/>
              <w:t>P/B</w:t>
            </w:r>
          </w:p>
        </w:tc>
        <w:tc>
          <w:tcPr>
            <w:tcW w:w="1183" w:type="pct"/>
            <w:vAlign w:val="center"/>
          </w:tcPr>
          <w:p w14:paraId="7BEF5CA4" w14:textId="71501E4F" w:rsidR="003C0AB2" w:rsidRPr="007B5D36" w:rsidRDefault="003C0AB2" w:rsidP="00125829">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Chỉ tiêu hiệu quả tài chính</w:t>
            </w:r>
            <w:r w:rsidR="00125829" w:rsidRPr="007B5D36">
              <w:rPr>
                <w:rFonts w:ascii="Times New Roman" w:eastAsia="Times New Roman" w:hAnsi="Times New Roman" w:cs="Times New Roman"/>
                <w:color w:val="000000" w:themeColor="text1"/>
                <w:sz w:val="26"/>
                <w:szCs w:val="26"/>
                <w:shd w:val="clear" w:color="auto" w:fill="FFFFFF"/>
                <w:lang w:eastAsia="vi-VN"/>
              </w:rPr>
              <w:t>: so sánh vốn hóa thị trường của một công ty với giá trị sổ sách của nó</w:t>
            </w:r>
          </w:p>
        </w:tc>
        <w:tc>
          <w:tcPr>
            <w:tcW w:w="1648" w:type="pct"/>
            <w:vAlign w:val="center"/>
          </w:tcPr>
          <w:p w14:paraId="28C1F1EC"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Giá trị thị trường/ Giá trị sổ sách</w:t>
            </w:r>
          </w:p>
        </w:tc>
        <w:tc>
          <w:tcPr>
            <w:tcW w:w="438" w:type="pct"/>
          </w:tcPr>
          <w:p w14:paraId="336AA568"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1D5842E0"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5E0A58C6"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284D2C04" w14:textId="77777777" w:rsidTr="003C0AB2">
        <w:trPr>
          <w:cantSplit/>
          <w:trHeight w:val="20"/>
          <w:jc w:val="center"/>
        </w:trPr>
        <w:tc>
          <w:tcPr>
            <w:tcW w:w="5000" w:type="pct"/>
            <w:gridSpan w:val="6"/>
            <w:vAlign w:val="center"/>
          </w:tcPr>
          <w:p w14:paraId="6E17F634" w14:textId="77777777" w:rsidR="003C0AB2" w:rsidRPr="007B5D36" w:rsidRDefault="003C0AB2" w:rsidP="00EE3450">
            <w:pPr>
              <w:shd w:val="clear" w:color="auto" w:fill="FFFFFF"/>
              <w:tabs>
                <w:tab w:val="left" w:pos="3810"/>
              </w:tabs>
              <w:spacing w:before="60" w:after="60" w:line="360" w:lineRule="auto"/>
              <w:rPr>
                <w:rFonts w:ascii="Times New Roman" w:eastAsia="Times New Roman" w:hAnsi="Times New Roman" w:cs="Times New Roman"/>
                <w:b/>
                <w:color w:val="000000" w:themeColor="text1"/>
                <w:sz w:val="26"/>
                <w:szCs w:val="26"/>
                <w:shd w:val="clear" w:color="auto" w:fill="FFFFFF"/>
                <w:lang w:eastAsia="vi-VN"/>
              </w:rPr>
            </w:pPr>
            <w:r w:rsidRPr="007B5D36">
              <w:rPr>
                <w:rFonts w:ascii="Times New Roman" w:eastAsia="Times New Roman" w:hAnsi="Times New Roman" w:cs="Times New Roman"/>
                <w:b/>
                <w:color w:val="000000" w:themeColor="text1"/>
                <w:sz w:val="26"/>
                <w:szCs w:val="26"/>
                <w:shd w:val="clear" w:color="auto" w:fill="FFFFFF"/>
                <w:lang w:eastAsia="vi-VN"/>
              </w:rPr>
              <w:t>Biến kiểm soát</w:t>
            </w:r>
          </w:p>
        </w:tc>
      </w:tr>
      <w:tr w:rsidR="006F1EA6" w:rsidRPr="007B5D36" w14:paraId="417FCCD6" w14:textId="77777777" w:rsidTr="003C0AB2">
        <w:trPr>
          <w:cantSplit/>
          <w:trHeight w:val="20"/>
          <w:jc w:val="center"/>
        </w:trPr>
        <w:tc>
          <w:tcPr>
            <w:tcW w:w="649" w:type="pct"/>
            <w:vAlign w:val="center"/>
          </w:tcPr>
          <w:p w14:paraId="339E6A7F"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LNSIZE</w:t>
            </w:r>
          </w:p>
        </w:tc>
        <w:tc>
          <w:tcPr>
            <w:tcW w:w="1183" w:type="pct"/>
            <w:vAlign w:val="center"/>
          </w:tcPr>
          <w:p w14:paraId="5F686A31"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Quy mô công ty</w:t>
            </w:r>
          </w:p>
        </w:tc>
        <w:tc>
          <w:tcPr>
            <w:tcW w:w="1648" w:type="pct"/>
            <w:vAlign w:val="center"/>
          </w:tcPr>
          <w:p w14:paraId="43BED4C2"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Ln (tổng tài sản )</w:t>
            </w:r>
          </w:p>
        </w:tc>
        <w:tc>
          <w:tcPr>
            <w:tcW w:w="438" w:type="pct"/>
          </w:tcPr>
          <w:p w14:paraId="0AF4F317"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721E804F"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172D576E"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72165E55" w14:textId="77777777" w:rsidTr="003C0AB2">
        <w:trPr>
          <w:cantSplit/>
          <w:trHeight w:val="20"/>
          <w:jc w:val="center"/>
        </w:trPr>
        <w:tc>
          <w:tcPr>
            <w:tcW w:w="649" w:type="pct"/>
            <w:vAlign w:val="center"/>
          </w:tcPr>
          <w:p w14:paraId="5EE1F838"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AUDIT</w:t>
            </w:r>
          </w:p>
        </w:tc>
        <w:tc>
          <w:tcPr>
            <w:tcW w:w="1183" w:type="pct"/>
            <w:vAlign w:val="center"/>
          </w:tcPr>
          <w:p w14:paraId="1DFC6B51"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Chủ thể kiểm toán</w:t>
            </w:r>
          </w:p>
        </w:tc>
        <w:tc>
          <w:tcPr>
            <w:tcW w:w="1648" w:type="pct"/>
            <w:vAlign w:val="center"/>
          </w:tcPr>
          <w:p w14:paraId="77ADB646"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1: được kiểm toán bởi Big 4</w:t>
            </w:r>
          </w:p>
          <w:p w14:paraId="5E368FF1"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0: được kiểm toán bởi các công ty không thuộc Big 4</w:t>
            </w:r>
          </w:p>
        </w:tc>
        <w:tc>
          <w:tcPr>
            <w:tcW w:w="438" w:type="pct"/>
          </w:tcPr>
          <w:p w14:paraId="6E3CFBC5"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3493B1FF"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2120602D"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7F1FA65B" w14:textId="77777777" w:rsidTr="003C0AB2">
        <w:trPr>
          <w:cantSplit/>
          <w:trHeight w:val="20"/>
          <w:jc w:val="center"/>
        </w:trPr>
        <w:tc>
          <w:tcPr>
            <w:tcW w:w="5000" w:type="pct"/>
            <w:gridSpan w:val="6"/>
            <w:vAlign w:val="center"/>
          </w:tcPr>
          <w:p w14:paraId="5F2DE7BA" w14:textId="4927F949" w:rsidR="003C0AB2" w:rsidRPr="007B5D36" w:rsidRDefault="003C0AB2" w:rsidP="00390DBB">
            <w:pPr>
              <w:shd w:val="clear" w:color="auto" w:fill="FFFFFF"/>
              <w:tabs>
                <w:tab w:val="left" w:pos="3810"/>
              </w:tabs>
              <w:spacing w:before="60" w:after="60" w:line="360" w:lineRule="auto"/>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Biế</w:t>
            </w:r>
            <w:r w:rsidR="00390DBB" w:rsidRPr="007B5D36">
              <w:rPr>
                <w:rFonts w:ascii="Times New Roman" w:eastAsia="Arial" w:hAnsi="Times New Roman" w:cs="Times New Roman"/>
                <w:b/>
                <w:color w:val="000000" w:themeColor="text1"/>
                <w:sz w:val="26"/>
                <w:szCs w:val="26"/>
              </w:rPr>
              <w:t>n ngoại sinh</w:t>
            </w:r>
          </w:p>
        </w:tc>
      </w:tr>
      <w:tr w:rsidR="006F1EA6" w:rsidRPr="007B5D36" w14:paraId="3A49C8AB" w14:textId="77777777" w:rsidTr="003C0AB2">
        <w:trPr>
          <w:cantSplit/>
          <w:trHeight w:val="20"/>
          <w:jc w:val="center"/>
        </w:trPr>
        <w:tc>
          <w:tcPr>
            <w:tcW w:w="649" w:type="pct"/>
            <w:vAlign w:val="center"/>
          </w:tcPr>
          <w:p w14:paraId="7C3DDE73"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TIME</w:t>
            </w:r>
          </w:p>
        </w:tc>
        <w:tc>
          <w:tcPr>
            <w:tcW w:w="1183" w:type="pct"/>
            <w:vAlign w:val="center"/>
          </w:tcPr>
          <w:p w14:paraId="6C8BE978"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Thời gian hoạt động của doanh nghiệp </w:t>
            </w:r>
          </w:p>
        </w:tc>
        <w:tc>
          <w:tcPr>
            <w:tcW w:w="1648" w:type="pct"/>
            <w:vAlign w:val="center"/>
          </w:tcPr>
          <w:p w14:paraId="4E889EFF" w14:textId="07A29B3F" w:rsidR="003C0AB2" w:rsidRPr="007B5D36" w:rsidRDefault="003C0AB2" w:rsidP="00435068">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Thời gian doanh nghiệp thành lập đến </w:t>
            </w:r>
            <w:r w:rsidR="00435068" w:rsidRPr="007B5D36">
              <w:rPr>
                <w:rFonts w:ascii="Times New Roman" w:eastAsia="Times New Roman" w:hAnsi="Times New Roman" w:cs="Times New Roman"/>
                <w:color w:val="000000" w:themeColor="text1"/>
                <w:sz w:val="26"/>
                <w:szCs w:val="26"/>
                <w:shd w:val="clear" w:color="auto" w:fill="FFFFFF"/>
                <w:lang w:eastAsia="vi-VN"/>
              </w:rPr>
              <w:t>năm lấy số liệu nghiên cứu</w:t>
            </w:r>
            <w:r w:rsidRPr="007B5D36">
              <w:rPr>
                <w:rFonts w:ascii="Times New Roman" w:eastAsia="Times New Roman" w:hAnsi="Times New Roman" w:cs="Times New Roman"/>
                <w:color w:val="000000" w:themeColor="text1"/>
                <w:sz w:val="26"/>
                <w:szCs w:val="26"/>
                <w:shd w:val="clear" w:color="auto" w:fill="FFFFFF"/>
                <w:lang w:eastAsia="vi-VN"/>
              </w:rPr>
              <w:t>.</w:t>
            </w:r>
          </w:p>
        </w:tc>
        <w:tc>
          <w:tcPr>
            <w:tcW w:w="438" w:type="pct"/>
          </w:tcPr>
          <w:p w14:paraId="6A4886F5"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7B6E5B8A"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53BAA49C"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1C3D78CA" w14:textId="77777777" w:rsidTr="003C0AB2">
        <w:trPr>
          <w:cantSplit/>
          <w:trHeight w:val="20"/>
          <w:jc w:val="center"/>
        </w:trPr>
        <w:tc>
          <w:tcPr>
            <w:tcW w:w="649" w:type="pct"/>
            <w:vAlign w:val="center"/>
          </w:tcPr>
          <w:p w14:paraId="3BA4135A"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BOARDI</w:t>
            </w:r>
          </w:p>
        </w:tc>
        <w:tc>
          <w:tcPr>
            <w:tcW w:w="1183" w:type="pct"/>
            <w:vAlign w:val="center"/>
          </w:tcPr>
          <w:p w14:paraId="20872543"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Cơ cấu HĐQT</w:t>
            </w:r>
          </w:p>
          <w:p w14:paraId="7BAD2C57"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(Board independence)</w:t>
            </w:r>
          </w:p>
        </w:tc>
        <w:tc>
          <w:tcPr>
            <w:tcW w:w="1648" w:type="pct"/>
            <w:vAlign w:val="center"/>
          </w:tcPr>
          <w:p w14:paraId="3D8AFDDE" w14:textId="77777777" w:rsidR="003C0AB2" w:rsidRPr="007B5D36" w:rsidRDefault="00C257EE"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Tỷ lệ số lượng thành viên độc lập không điều hành trong HĐQT trên tổng số lượng thành viên HĐQT</w:t>
            </w:r>
          </w:p>
        </w:tc>
        <w:tc>
          <w:tcPr>
            <w:tcW w:w="438" w:type="pct"/>
          </w:tcPr>
          <w:p w14:paraId="1839F5A8"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0291F6DE"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34B8450B"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4CED3DCB" w14:textId="77777777" w:rsidTr="003C0AB2">
        <w:trPr>
          <w:cantSplit/>
          <w:trHeight w:val="20"/>
          <w:jc w:val="center"/>
        </w:trPr>
        <w:tc>
          <w:tcPr>
            <w:tcW w:w="649" w:type="pct"/>
            <w:vAlign w:val="center"/>
          </w:tcPr>
          <w:p w14:paraId="7D4F93ED"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STATE</w:t>
            </w:r>
          </w:p>
        </w:tc>
        <w:tc>
          <w:tcPr>
            <w:tcW w:w="1183" w:type="pct"/>
            <w:vAlign w:val="center"/>
          </w:tcPr>
          <w:p w14:paraId="70EAF44A"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Tỷ lệ sở hữu nhà nước</w:t>
            </w:r>
          </w:p>
          <w:p w14:paraId="00AAAB34"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(State ownership)</w:t>
            </w:r>
          </w:p>
        </w:tc>
        <w:tc>
          <w:tcPr>
            <w:tcW w:w="1648" w:type="pct"/>
            <w:vAlign w:val="center"/>
          </w:tcPr>
          <w:p w14:paraId="2E76A828"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Vốn nhà nước/ tổng nguồn vốn</w:t>
            </w:r>
          </w:p>
        </w:tc>
        <w:tc>
          <w:tcPr>
            <w:tcW w:w="438" w:type="pct"/>
          </w:tcPr>
          <w:p w14:paraId="191DDE34"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29E21D70"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629017C8"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38367CBB" w14:textId="77777777" w:rsidTr="003C0AB2">
        <w:trPr>
          <w:cantSplit/>
          <w:trHeight w:val="20"/>
          <w:jc w:val="center"/>
        </w:trPr>
        <w:tc>
          <w:tcPr>
            <w:tcW w:w="649" w:type="pct"/>
            <w:vAlign w:val="center"/>
          </w:tcPr>
          <w:p w14:paraId="446866B8"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lastRenderedPageBreak/>
              <w:t>FORP</w:t>
            </w:r>
          </w:p>
        </w:tc>
        <w:tc>
          <w:tcPr>
            <w:tcW w:w="1183" w:type="pct"/>
            <w:vAlign w:val="center"/>
          </w:tcPr>
          <w:p w14:paraId="74396FBE"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Tỷ lệ sở hữu cổ đông nước ngoài</w:t>
            </w:r>
          </w:p>
          <w:p w14:paraId="5A80B020"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(Foreign ownership)</w:t>
            </w:r>
          </w:p>
        </w:tc>
        <w:tc>
          <w:tcPr>
            <w:tcW w:w="1648" w:type="pct"/>
            <w:vAlign w:val="center"/>
          </w:tcPr>
          <w:p w14:paraId="15F1AF3E"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Tỷ lệ sở hữu cổ đông nước ngoài so với toàn bộ cổ đông</w:t>
            </w:r>
          </w:p>
        </w:tc>
        <w:tc>
          <w:tcPr>
            <w:tcW w:w="438" w:type="pct"/>
          </w:tcPr>
          <w:p w14:paraId="73DC9B69"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71430CB1"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344AE4C1"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4E9561E0" w14:textId="77777777" w:rsidTr="003C0AB2">
        <w:trPr>
          <w:cantSplit/>
          <w:trHeight w:val="20"/>
          <w:jc w:val="center"/>
        </w:trPr>
        <w:tc>
          <w:tcPr>
            <w:tcW w:w="649" w:type="pct"/>
            <w:vAlign w:val="center"/>
          </w:tcPr>
          <w:p w14:paraId="1D5BE9C1" w14:textId="77777777" w:rsidR="003C0AB2" w:rsidRPr="007B5D36" w:rsidRDefault="003C0AB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LEV</w:t>
            </w:r>
          </w:p>
        </w:tc>
        <w:tc>
          <w:tcPr>
            <w:tcW w:w="1183" w:type="pct"/>
            <w:vAlign w:val="center"/>
          </w:tcPr>
          <w:p w14:paraId="6A234017"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Đòn bẩy tài chính</w:t>
            </w:r>
          </w:p>
          <w:p w14:paraId="655EAE49"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(Leverage)</w:t>
            </w:r>
          </w:p>
        </w:tc>
        <w:tc>
          <w:tcPr>
            <w:tcW w:w="1648" w:type="pct"/>
            <w:vAlign w:val="center"/>
          </w:tcPr>
          <w:p w14:paraId="7C5110FD"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Tỷ lệ nợ/tổng tài sản </w:t>
            </w:r>
          </w:p>
        </w:tc>
        <w:tc>
          <w:tcPr>
            <w:tcW w:w="438" w:type="pct"/>
          </w:tcPr>
          <w:p w14:paraId="4D05BE62"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706594D5"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040BAA6A"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r w:rsidR="006F1EA6" w:rsidRPr="007B5D36" w14:paraId="706C52ED" w14:textId="77777777" w:rsidTr="003C0AB2">
        <w:trPr>
          <w:cantSplit/>
          <w:trHeight w:val="20"/>
          <w:jc w:val="center"/>
        </w:trPr>
        <w:tc>
          <w:tcPr>
            <w:tcW w:w="649" w:type="pct"/>
            <w:vAlign w:val="center"/>
          </w:tcPr>
          <w:p w14:paraId="53D89F26" w14:textId="77777777" w:rsidR="003C0AB2" w:rsidRPr="007B5D36" w:rsidRDefault="00B55C92" w:rsidP="00EE3450">
            <w:pPr>
              <w:spacing w:after="0" w:line="360" w:lineRule="auto"/>
              <w:jc w:val="center"/>
              <w:rPr>
                <w:rFonts w:ascii="Times New Roman" w:eastAsia="Arial" w:hAnsi="Times New Roman" w:cs="Times New Roman"/>
                <w:color w:val="000000" w:themeColor="text1"/>
                <w:sz w:val="26"/>
                <w:szCs w:val="26"/>
              </w:rPr>
            </w:pPr>
            <w:r w:rsidRPr="007B5D36">
              <w:rPr>
                <w:rFonts w:ascii="Times New Roman" w:eastAsia="Arial" w:hAnsi="Times New Roman" w:cs="Times New Roman"/>
                <w:color w:val="000000" w:themeColor="text1"/>
                <w:sz w:val="26"/>
                <w:szCs w:val="26"/>
              </w:rPr>
              <w:t>CR</w:t>
            </w:r>
          </w:p>
        </w:tc>
        <w:tc>
          <w:tcPr>
            <w:tcW w:w="1183" w:type="pct"/>
            <w:vAlign w:val="center"/>
          </w:tcPr>
          <w:p w14:paraId="385E474D"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Khả năng thanh toán</w:t>
            </w:r>
          </w:p>
        </w:tc>
        <w:tc>
          <w:tcPr>
            <w:tcW w:w="1648" w:type="pct"/>
            <w:vAlign w:val="center"/>
          </w:tcPr>
          <w:p w14:paraId="13E22E4A" w14:textId="77777777" w:rsidR="003C0AB2" w:rsidRPr="007B5D36" w:rsidRDefault="003C0AB2"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Lấy Tài sản ngắn hạn chia cho Nợ ngắn hạn (Tài sản ngắn hạn/Nợ ngắn hạn).</w:t>
            </w:r>
          </w:p>
        </w:tc>
        <w:tc>
          <w:tcPr>
            <w:tcW w:w="438" w:type="pct"/>
          </w:tcPr>
          <w:p w14:paraId="67169423"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FE"/>
            </w:r>
          </w:p>
        </w:tc>
        <w:tc>
          <w:tcPr>
            <w:tcW w:w="595" w:type="pct"/>
          </w:tcPr>
          <w:p w14:paraId="683DF8F3" w14:textId="77777777" w:rsidR="003C0AB2" w:rsidRPr="007B5D36" w:rsidRDefault="003C0AB2" w:rsidP="00EE3450">
            <w:pPr>
              <w:spacing w:after="0" w:line="360" w:lineRule="auto"/>
              <w:jc w:val="center"/>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sym w:font="Wingdings" w:char="F0A8"/>
            </w:r>
          </w:p>
        </w:tc>
        <w:tc>
          <w:tcPr>
            <w:tcW w:w="487" w:type="pct"/>
          </w:tcPr>
          <w:p w14:paraId="2C84743F" w14:textId="77777777" w:rsidR="003C0AB2" w:rsidRPr="007B5D36" w:rsidRDefault="003C0AB2" w:rsidP="00EE3450">
            <w:pPr>
              <w:spacing w:after="0" w:line="360" w:lineRule="auto"/>
              <w:jc w:val="center"/>
              <w:rPr>
                <w:rFonts w:ascii="Times New Roman" w:eastAsia="Calibri" w:hAnsi="Times New Roman" w:cs="Times New Roman"/>
                <w:i/>
                <w:color w:val="000000" w:themeColor="text1"/>
                <w:sz w:val="26"/>
                <w:szCs w:val="26"/>
                <w:lang w:val="pt-BR"/>
              </w:rPr>
            </w:pPr>
            <w:r w:rsidRPr="007B5D36">
              <w:rPr>
                <w:rFonts w:ascii="Times New Roman" w:eastAsia="Calibri" w:hAnsi="Times New Roman" w:cs="Times New Roman"/>
                <w:i/>
                <w:color w:val="000000" w:themeColor="text1"/>
                <w:sz w:val="26"/>
                <w:szCs w:val="26"/>
                <w:lang w:val="pt-BR"/>
              </w:rPr>
              <w:t>Không</w:t>
            </w:r>
          </w:p>
        </w:tc>
      </w:tr>
    </w:tbl>
    <w:p w14:paraId="06B6373A" w14:textId="77777777" w:rsidR="000B6E6D" w:rsidRPr="007B5D36" w:rsidRDefault="000B6E6D" w:rsidP="00EE3450">
      <w:pPr>
        <w:shd w:val="clear" w:color="auto" w:fill="FFFFFF"/>
        <w:tabs>
          <w:tab w:val="left" w:pos="1565"/>
        </w:tabs>
        <w:spacing w:after="0" w:line="360" w:lineRule="auto"/>
        <w:ind w:firstLine="567"/>
        <w:jc w:val="right"/>
        <w:rPr>
          <w:rFonts w:ascii="Times New Roman" w:eastAsia="Times New Roman" w:hAnsi="Times New Roman" w:cs="Times New Roman"/>
          <w:bCs/>
          <w:i/>
          <w:color w:val="000000" w:themeColor="text1"/>
          <w:sz w:val="26"/>
          <w:szCs w:val="26"/>
          <w:shd w:val="clear" w:color="auto" w:fill="FFFFFF"/>
          <w:lang w:eastAsia="vi-VN"/>
        </w:rPr>
      </w:pPr>
      <w:r w:rsidRPr="007B5D36">
        <w:rPr>
          <w:rFonts w:ascii="Times New Roman" w:eastAsia="Times New Roman" w:hAnsi="Times New Roman" w:cs="Times New Roman"/>
          <w:bCs/>
          <w:i/>
          <w:color w:val="000000" w:themeColor="text1"/>
          <w:sz w:val="26"/>
          <w:szCs w:val="26"/>
          <w:shd w:val="clear" w:color="auto" w:fill="FFFFFF"/>
          <w:lang w:eastAsia="vi-VN"/>
        </w:rPr>
        <w:t xml:space="preserve"> (Nguồn: tác giả tổng hợp)</w:t>
      </w:r>
    </w:p>
    <w:p w14:paraId="1771598E" w14:textId="22847BF1" w:rsidR="009E3BB2" w:rsidRPr="007B5D36" w:rsidRDefault="000B6E6D" w:rsidP="007A2857">
      <w:pPr>
        <w:spacing w:after="0" w:line="360" w:lineRule="auto"/>
        <w:jc w:val="both"/>
        <w:rPr>
          <w:rFonts w:ascii="Times New Roman" w:eastAsia="Calibri" w:hAnsi="Times New Roman" w:cs="Times New Roman"/>
          <w:color w:val="000000" w:themeColor="text1"/>
          <w:sz w:val="26"/>
          <w:szCs w:val="26"/>
          <w:lang w:val="de-DE"/>
        </w:rPr>
      </w:pPr>
      <w:r w:rsidRPr="007B5D36">
        <w:rPr>
          <w:rFonts w:ascii="Times New Roman" w:eastAsia="Calibri" w:hAnsi="Times New Roman" w:cs="Times New Roman"/>
          <w:i/>
          <w:color w:val="000000" w:themeColor="text1"/>
          <w:sz w:val="26"/>
          <w:szCs w:val="26"/>
          <w:lang w:val="de-DE"/>
        </w:rPr>
        <w:tab/>
      </w:r>
      <w:r w:rsidR="005F0F29" w:rsidRPr="007B5D36">
        <w:rPr>
          <w:rFonts w:ascii="Times New Roman" w:eastAsia="Calibri" w:hAnsi="Times New Roman" w:cs="Times New Roman"/>
          <w:color w:val="000000" w:themeColor="text1"/>
          <w:sz w:val="26"/>
          <w:szCs w:val="26"/>
          <w:lang w:val="de-DE"/>
        </w:rPr>
        <w:t xml:space="preserve"> </w:t>
      </w:r>
      <w:r w:rsidR="007A2857" w:rsidRPr="007B5D36">
        <w:rPr>
          <w:rFonts w:ascii="Times New Roman" w:eastAsia="Calibri" w:hAnsi="Times New Roman" w:cs="Times New Roman"/>
          <w:color w:val="000000" w:themeColor="text1"/>
          <w:sz w:val="26"/>
          <w:szCs w:val="26"/>
          <w:lang w:val="de-DE"/>
        </w:rPr>
        <w:t>Về xây dựng bộ chỉ mục CBTT tự nguyện, trong nghiên cứu này trước hết tổng hợp từ các nghiên cứu như nghiên cứu của Tạ Quang Bình (2012);</w:t>
      </w:r>
      <w:r w:rsidR="00AA0734" w:rsidRPr="007B5D36">
        <w:rPr>
          <w:rFonts w:ascii="Times New Roman" w:eastAsia="Times New Roman" w:hAnsi="Times New Roman" w:cs="Times New Roman"/>
          <w:color w:val="000000" w:themeColor="text1"/>
          <w:sz w:val="24"/>
          <w:szCs w:val="24"/>
        </w:rPr>
        <w:t xml:space="preserve"> </w:t>
      </w:r>
      <w:r w:rsidR="00AA0734" w:rsidRPr="007B5D36">
        <w:rPr>
          <w:rFonts w:ascii="Times New Roman" w:eastAsia="Calibri" w:hAnsi="Times New Roman" w:cs="Times New Roman"/>
          <w:color w:val="000000" w:themeColor="text1"/>
          <w:sz w:val="26"/>
          <w:szCs w:val="26"/>
        </w:rPr>
        <w:t xml:space="preserve">Nguyễn Thị Thanh Loan (2022); </w:t>
      </w:r>
      <w:r w:rsidR="007A2857" w:rsidRPr="007B5D36">
        <w:rPr>
          <w:rFonts w:ascii="Times New Roman" w:eastAsia="Calibri" w:hAnsi="Times New Roman" w:cs="Times New Roman"/>
          <w:color w:val="000000" w:themeColor="text1"/>
          <w:sz w:val="26"/>
          <w:szCs w:val="26"/>
          <w:lang w:val="de-DE"/>
        </w:rPr>
        <w:t>Soliman</w:t>
      </w:r>
      <w:r w:rsidR="00C1272F" w:rsidRPr="007B5D36">
        <w:rPr>
          <w:rFonts w:ascii="Times New Roman" w:eastAsia="Calibri" w:hAnsi="Times New Roman" w:cs="Times New Roman"/>
          <w:color w:val="000000" w:themeColor="text1"/>
          <w:sz w:val="26"/>
          <w:szCs w:val="26"/>
          <w:lang w:val="de-DE"/>
        </w:rPr>
        <w:t xml:space="preserve"> </w:t>
      </w:r>
      <w:r w:rsidR="007A2857" w:rsidRPr="007B5D36">
        <w:rPr>
          <w:rFonts w:ascii="Times New Roman" w:eastAsia="Calibri" w:hAnsi="Times New Roman" w:cs="Times New Roman"/>
          <w:color w:val="000000" w:themeColor="text1"/>
          <w:sz w:val="26"/>
          <w:szCs w:val="26"/>
          <w:lang w:val="de-DE"/>
        </w:rPr>
        <w:t>(2013);</w:t>
      </w:r>
      <w:r w:rsidR="005F0F29" w:rsidRPr="007B5D36">
        <w:rPr>
          <w:rFonts w:ascii="Times New Roman" w:eastAsia="Calibri" w:hAnsi="Times New Roman" w:cs="Times New Roman"/>
          <w:color w:val="000000" w:themeColor="text1"/>
          <w:sz w:val="26"/>
          <w:szCs w:val="26"/>
          <w:lang w:val="de-DE"/>
        </w:rPr>
        <w:t xml:space="preserve"> </w:t>
      </w:r>
      <w:r w:rsidR="00C1272F" w:rsidRPr="007B5D36">
        <w:rPr>
          <w:rFonts w:ascii="Times New Roman" w:eastAsia="Calibri" w:hAnsi="Times New Roman" w:cs="Times New Roman"/>
          <w:color w:val="000000" w:themeColor="text1"/>
          <w:sz w:val="26"/>
          <w:szCs w:val="26"/>
          <w:lang w:val="de-DE"/>
        </w:rPr>
        <w:t xml:space="preserve">Elfeky </w:t>
      </w:r>
      <w:r w:rsidR="007A2857" w:rsidRPr="007B5D36">
        <w:rPr>
          <w:rFonts w:ascii="Times New Roman" w:eastAsia="Calibri" w:hAnsi="Times New Roman" w:cs="Times New Roman"/>
          <w:color w:val="000000" w:themeColor="text1"/>
          <w:sz w:val="26"/>
          <w:szCs w:val="26"/>
          <w:lang w:val="de-DE"/>
        </w:rPr>
        <w:t>(2017); Alsulayhim (2020), tiếp đó, tác giả thực hiện điều chỉnh bằng cách loại bỏ các chỉ mục mà theo quy định hiện hành tại Việt Nam là bắt buộc công bố theo Thông tư số 96/2020/TT-BTC ngày 16 tháng 11 năm 2020 của Bộ trưởng Bộ Tài chính như thông tin về số lượng lao động; Chính sách liên quan đến người lao động</w:t>
      </w:r>
      <w:r w:rsidR="005F0F29" w:rsidRPr="007B5D36">
        <w:rPr>
          <w:rFonts w:ascii="Times New Roman" w:eastAsia="Calibri" w:hAnsi="Times New Roman" w:cs="Times New Roman"/>
          <w:color w:val="000000" w:themeColor="text1"/>
          <w:sz w:val="26"/>
          <w:szCs w:val="26"/>
          <w:lang w:val="de-DE"/>
        </w:rPr>
        <w:t>; chương trình xây dựng cộng đồng, chương trình bảo vệ môi trường,...Và bổ sung thêm các chỉ mục được phát triển bởi các nghiên cứu gần đây như thông tin về môi trường, thông tin về trách nhiệm xã hội, phát triển bền vững như thông tin về cung cấp các dịch vụ công như các chương trình giáo dục và y tế; Giải thưởng bảo vệ môi trường; thông tin về việc DN có liên quan và tham gia các chiến dịch xã hội;....(</w:t>
      </w:r>
      <w:r w:rsidR="005F0F29" w:rsidRPr="007B5D36">
        <w:rPr>
          <w:rFonts w:ascii="Times New Roman" w:eastAsia="Calibri" w:hAnsi="Times New Roman" w:cs="Times New Roman"/>
          <w:b/>
          <w:i/>
          <w:color w:val="000000" w:themeColor="text1"/>
          <w:sz w:val="26"/>
          <w:szCs w:val="26"/>
          <w:lang w:val="de-DE"/>
        </w:rPr>
        <w:t>Xem phụ lục</w:t>
      </w:r>
      <w:r w:rsidR="00650DBD" w:rsidRPr="007B5D36">
        <w:rPr>
          <w:rFonts w:ascii="Times New Roman" w:eastAsia="Calibri" w:hAnsi="Times New Roman" w:cs="Times New Roman"/>
          <w:b/>
          <w:i/>
          <w:color w:val="000000" w:themeColor="text1"/>
          <w:sz w:val="26"/>
          <w:szCs w:val="26"/>
          <w:lang w:val="de-DE"/>
        </w:rPr>
        <w:t xml:space="preserve"> 2B</w:t>
      </w:r>
      <w:r w:rsidR="005F0F29" w:rsidRPr="007B5D36">
        <w:rPr>
          <w:rFonts w:ascii="Times New Roman" w:eastAsia="Calibri" w:hAnsi="Times New Roman" w:cs="Times New Roman"/>
          <w:b/>
          <w:i/>
          <w:color w:val="000000" w:themeColor="text1"/>
          <w:sz w:val="26"/>
          <w:szCs w:val="26"/>
          <w:lang w:val="de-DE"/>
        </w:rPr>
        <w:t xml:space="preserve">: </w:t>
      </w:r>
      <w:r w:rsidR="00822B0E" w:rsidRPr="007B5D36">
        <w:rPr>
          <w:rFonts w:ascii="Times New Roman" w:eastAsia="Calibri" w:hAnsi="Times New Roman" w:cs="Times New Roman"/>
          <w:b/>
          <w:i/>
          <w:color w:val="000000" w:themeColor="text1"/>
          <w:sz w:val="26"/>
          <w:szCs w:val="26"/>
          <w:lang w:val="pt-BR"/>
        </w:rPr>
        <w:t>Q</w:t>
      </w:r>
      <w:r w:rsidR="00956D6D" w:rsidRPr="007B5D36">
        <w:rPr>
          <w:rFonts w:ascii="Times New Roman" w:eastAsia="Calibri" w:hAnsi="Times New Roman" w:cs="Times New Roman"/>
          <w:b/>
          <w:i/>
          <w:color w:val="000000" w:themeColor="text1"/>
          <w:sz w:val="26"/>
          <w:szCs w:val="26"/>
          <w:lang w:val="pt-BR"/>
        </w:rPr>
        <w:t>uá trình xây dựng bộ chỉ mục công bố thông tin tự nguyện chính thức dùng trong luận án</w:t>
      </w:r>
      <w:r w:rsidR="00B42089" w:rsidRPr="007B5D36">
        <w:rPr>
          <w:rFonts w:ascii="Times New Roman" w:eastAsia="Calibri" w:hAnsi="Times New Roman" w:cs="Times New Roman"/>
          <w:color w:val="000000" w:themeColor="text1"/>
          <w:sz w:val="26"/>
          <w:szCs w:val="26"/>
          <w:lang w:val="de-DE"/>
        </w:rPr>
        <w:t>)</w:t>
      </w:r>
      <w:r w:rsidR="005F0F29" w:rsidRPr="007B5D36">
        <w:rPr>
          <w:rFonts w:ascii="Times New Roman" w:eastAsia="Calibri" w:hAnsi="Times New Roman" w:cs="Times New Roman"/>
          <w:color w:val="000000" w:themeColor="text1"/>
          <w:sz w:val="26"/>
          <w:szCs w:val="26"/>
          <w:lang w:val="de-DE"/>
        </w:rPr>
        <w:t xml:space="preserve">. Tiếp đó, tác giả sử dụng bộ chỉ mục CBTT đã xây dựng để tiến hành thảo luận chuyên gia. Kết quả cho thấy phần lớn các chỉ mục CBTT đều nhận được sự đồng ý của chuyên gia. </w:t>
      </w:r>
      <w:r w:rsidRPr="007B5D36">
        <w:rPr>
          <w:rFonts w:ascii="Times New Roman" w:eastAsia="Calibri" w:hAnsi="Times New Roman" w:cs="Times New Roman"/>
          <w:color w:val="000000" w:themeColor="text1"/>
          <w:sz w:val="26"/>
          <w:szCs w:val="26"/>
          <w:lang w:val="de-DE"/>
        </w:rPr>
        <w:t xml:space="preserve">Chuyên gia </w:t>
      </w:r>
      <w:r w:rsidR="002B2999" w:rsidRPr="007B5D36">
        <w:rPr>
          <w:rFonts w:ascii="Times New Roman" w:eastAsia="Calibri" w:hAnsi="Times New Roman" w:cs="Times New Roman"/>
          <w:color w:val="000000" w:themeColor="text1"/>
          <w:sz w:val="26"/>
          <w:szCs w:val="26"/>
          <w:lang w:val="de-DE"/>
        </w:rPr>
        <w:t>MS</w:t>
      </w:r>
      <w:r w:rsidRPr="007B5D36">
        <w:rPr>
          <w:rFonts w:ascii="Times New Roman" w:eastAsia="Calibri" w:hAnsi="Times New Roman" w:cs="Times New Roman"/>
          <w:color w:val="000000" w:themeColor="text1"/>
          <w:sz w:val="26"/>
          <w:szCs w:val="26"/>
          <w:lang w:val="de-DE"/>
        </w:rPr>
        <w:t xml:space="preserve">02 cho rằng “Trước khi có thông tư 155 , các thông tin về môi trường, xã hội, lao động </w:t>
      </w:r>
      <w:r w:rsidRPr="007B5D36">
        <w:rPr>
          <w:rFonts w:ascii="Times New Roman" w:eastAsia="Calibri" w:hAnsi="Times New Roman" w:cs="Times New Roman"/>
          <w:color w:val="000000" w:themeColor="text1"/>
          <w:sz w:val="26"/>
          <w:szCs w:val="26"/>
          <w:lang w:val="de-DE"/>
        </w:rPr>
        <w:lastRenderedPageBreak/>
        <w:t>không bắt buộc các DN phải công bố, hay nói cách khác các DN được lựa chọn tự nguyện công bố các thông tin này. Tuy nhiên, từ khi thông tư 155 ra đời, công bố thông tin về môi trường, trách nhiệm xã hội là bắt buộc công bố trong báo cáo thường niên của DN, chính vì vậy, bên cạnh việc kế thừa bộ chỉ số đo lường công bố thông tin tự nguyện trước đây, tác giả cần phải cập nhật bộ chỉ số đo lường công bố thông tin tự nguyện cho phù hợp với các quy định hiện hành của Việt Nam về công bố thông tin</w:t>
      </w:r>
      <w:r w:rsidR="005F0F29" w:rsidRPr="007B5D36">
        <w:rPr>
          <w:rFonts w:ascii="Times New Roman" w:eastAsia="Calibri" w:hAnsi="Times New Roman" w:cs="Times New Roman"/>
          <w:color w:val="000000" w:themeColor="text1"/>
          <w:sz w:val="26"/>
          <w:szCs w:val="26"/>
        </w:rPr>
        <w:t>”.</w:t>
      </w:r>
      <w:r w:rsidR="005F0F29" w:rsidRPr="007B5D36">
        <w:rPr>
          <w:rFonts w:ascii="Times New Roman" w:eastAsia="Calibri" w:hAnsi="Times New Roman" w:cs="Times New Roman"/>
          <w:color w:val="000000" w:themeColor="text1"/>
          <w:sz w:val="26"/>
          <w:szCs w:val="26"/>
          <w:lang w:val="de-DE"/>
        </w:rPr>
        <w:t xml:space="preserve"> Các chuyên gia đều đồng ý với cách thức đo lường biến </w:t>
      </w:r>
      <w:r w:rsidR="007E5017" w:rsidRPr="007B5D36">
        <w:rPr>
          <w:rFonts w:ascii="Times New Roman" w:eastAsia="Calibri" w:hAnsi="Times New Roman" w:cs="Times New Roman"/>
          <w:color w:val="000000" w:themeColor="text1"/>
          <w:sz w:val="26"/>
          <w:szCs w:val="26"/>
          <w:lang w:val="de-DE"/>
        </w:rPr>
        <w:t>ngoại sinh</w:t>
      </w:r>
      <w:r w:rsidR="005F0F29" w:rsidRPr="007B5D36">
        <w:rPr>
          <w:rFonts w:ascii="Times New Roman" w:eastAsia="Calibri" w:hAnsi="Times New Roman" w:cs="Times New Roman"/>
          <w:color w:val="000000" w:themeColor="text1"/>
          <w:sz w:val="26"/>
          <w:szCs w:val="26"/>
          <w:lang w:val="de-DE"/>
        </w:rPr>
        <w:t xml:space="preserve"> trong nghiên cứu được tác giả đề xuất. Chuyên gia MS01 cho rằng “</w:t>
      </w:r>
      <w:r w:rsidR="005F0F29" w:rsidRPr="007B5D36">
        <w:rPr>
          <w:rFonts w:ascii="Times New Roman" w:eastAsia="Calibri" w:hAnsi="Times New Roman" w:cs="Times New Roman"/>
          <w:i/>
          <w:color w:val="000000" w:themeColor="text1"/>
          <w:sz w:val="26"/>
          <w:szCs w:val="26"/>
          <w:lang w:val="de-DE"/>
        </w:rPr>
        <w:t>Các cách thức đo lường biến nghiên cứu đề xuất là phù hợp, cách đo lường này cũng được sử dụng trong nhiều nghiên cứu trước đây khi nghiên cứu về mảng đề tài công bố thông tin nói chung và công bố thông tin tự nguyện nói riêng</w:t>
      </w:r>
      <w:r w:rsidR="005F0F29" w:rsidRPr="007B5D36">
        <w:rPr>
          <w:rFonts w:ascii="Times New Roman" w:eastAsia="Calibri" w:hAnsi="Times New Roman" w:cs="Times New Roman"/>
          <w:i/>
          <w:color w:val="000000" w:themeColor="text1"/>
          <w:sz w:val="26"/>
          <w:szCs w:val="26"/>
        </w:rPr>
        <w:t>”</w:t>
      </w:r>
      <w:r w:rsidR="005F0F29" w:rsidRPr="007B5D36">
        <w:rPr>
          <w:rFonts w:ascii="Times New Roman" w:eastAsia="Calibri" w:hAnsi="Times New Roman" w:cs="Times New Roman"/>
          <w:color w:val="000000" w:themeColor="text1"/>
          <w:sz w:val="26"/>
          <w:szCs w:val="26"/>
          <w:lang w:val="de-DE"/>
        </w:rPr>
        <w:t xml:space="preserve">.  </w:t>
      </w:r>
    </w:p>
    <w:p w14:paraId="728559E0" w14:textId="77777777" w:rsidR="009E3BB2" w:rsidRPr="007B5D36" w:rsidRDefault="009E3BB2"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de-DE"/>
        </w:rPr>
        <w:tab/>
        <w:t>Về đo lường hiệu quả tài chính của DN: Hiệu quả tài chính được đo lường trong hầu hết các nghiên cứu thực nghiệm bằng cách sử dụng giá trị thị trường (Tobin’s Q) và giá trị sổ sách (ROA, ROE) và tỷ lệ giá trên giá trị sổ phiếu (P/B). Mỗi số liệu đại diện cho một quan điểm cụ thể về cách đánh giá hiệu quả tài chính của các DN. Theo Lee, Min và Yook (2015), Tobin’s Q phản ánh phản ứng của thị trường (tức là của các nhà đầu tư) đối với các quyết định của công ty. Tobin’s Q có thể được sử dụng để thể hiện lợi thế cạnh tranh của một doanh nghiệp và nó được tính bằng cách lấy tổng giá trị vốn hóa thị trường và giá trị sổ sách của tổng nợ và chia cho giá trị sổ sách của tài sản. ROA</w:t>
      </w:r>
      <w:r w:rsidR="00706493" w:rsidRPr="007B5D36">
        <w:rPr>
          <w:rFonts w:ascii="Times New Roman" w:eastAsia="Calibri" w:hAnsi="Times New Roman" w:cs="Times New Roman"/>
          <w:color w:val="000000" w:themeColor="text1"/>
          <w:sz w:val="26"/>
          <w:szCs w:val="26"/>
          <w:lang w:val="de-DE"/>
        </w:rPr>
        <w:t>, ROE</w:t>
      </w:r>
      <w:r w:rsidRPr="007B5D36">
        <w:rPr>
          <w:rFonts w:ascii="Times New Roman" w:eastAsia="Calibri" w:hAnsi="Times New Roman" w:cs="Times New Roman"/>
          <w:color w:val="000000" w:themeColor="text1"/>
          <w:sz w:val="26"/>
          <w:szCs w:val="26"/>
          <w:lang w:val="de-DE"/>
        </w:rPr>
        <w:t xml:space="preserve"> được sử dụng để đo lường hiệu quả của doanh nghiệp trong việc tạo ra lợi nhuận bằng cách tận dụng tài sản</w:t>
      </w:r>
      <w:r w:rsidR="00706493" w:rsidRPr="007B5D36">
        <w:rPr>
          <w:rFonts w:ascii="Times New Roman" w:eastAsia="Calibri" w:hAnsi="Times New Roman" w:cs="Times New Roman"/>
          <w:color w:val="000000" w:themeColor="text1"/>
          <w:sz w:val="26"/>
          <w:szCs w:val="26"/>
          <w:lang w:val="de-DE"/>
        </w:rPr>
        <w:t>, vốn</w:t>
      </w:r>
      <w:r w:rsidRPr="007B5D36">
        <w:rPr>
          <w:rFonts w:ascii="Times New Roman" w:eastAsia="Calibri" w:hAnsi="Times New Roman" w:cs="Times New Roman"/>
          <w:color w:val="000000" w:themeColor="text1"/>
          <w:sz w:val="26"/>
          <w:szCs w:val="26"/>
          <w:lang w:val="de-DE"/>
        </w:rPr>
        <w:t xml:space="preserve"> của mình. Tỷ lệ </w:t>
      </w:r>
      <w:r w:rsidR="00B40E64" w:rsidRPr="007B5D36">
        <w:rPr>
          <w:rFonts w:ascii="Times New Roman" w:eastAsia="Calibri" w:hAnsi="Times New Roman" w:cs="Times New Roman"/>
          <w:color w:val="000000" w:themeColor="text1"/>
          <w:sz w:val="26"/>
          <w:szCs w:val="26"/>
          <w:lang w:val="de-DE"/>
        </w:rPr>
        <w:t>P/B</w:t>
      </w:r>
      <w:r w:rsidRPr="007B5D36">
        <w:rPr>
          <w:rFonts w:ascii="Times New Roman" w:eastAsia="Calibri" w:hAnsi="Times New Roman" w:cs="Times New Roman"/>
          <w:color w:val="000000" w:themeColor="text1"/>
          <w:sz w:val="26"/>
          <w:szCs w:val="26"/>
          <w:lang w:val="de-DE"/>
        </w:rPr>
        <w:t xml:space="preserve"> </w:t>
      </w:r>
      <w:r w:rsidR="00B40E64" w:rsidRPr="007B5D36">
        <w:rPr>
          <w:rFonts w:ascii="Times New Roman" w:eastAsia="Calibri" w:hAnsi="Times New Roman" w:cs="Times New Roman"/>
          <w:color w:val="000000" w:themeColor="text1"/>
          <w:sz w:val="26"/>
          <w:szCs w:val="26"/>
          <w:lang w:val="de-DE"/>
        </w:rPr>
        <w:t xml:space="preserve">theo </w:t>
      </w:r>
      <w:r w:rsidRPr="007B5D36">
        <w:rPr>
          <w:rFonts w:ascii="Times New Roman" w:eastAsia="Calibri" w:hAnsi="Times New Roman" w:cs="Times New Roman"/>
          <w:color w:val="000000" w:themeColor="text1"/>
          <w:sz w:val="26"/>
          <w:szCs w:val="26"/>
          <w:lang w:val="de-DE"/>
        </w:rPr>
        <w:t>Fama và French (1991) chứng minh rằng tỷ lệ giá trị sổ sách trên giá trị thị trường giải thích sự khác biệt về lợi nhuận tố</w:t>
      </w:r>
      <w:r w:rsidR="00B40E64" w:rsidRPr="007B5D36">
        <w:rPr>
          <w:rFonts w:ascii="Times New Roman" w:eastAsia="Calibri" w:hAnsi="Times New Roman" w:cs="Times New Roman"/>
          <w:color w:val="000000" w:themeColor="text1"/>
          <w:sz w:val="26"/>
          <w:szCs w:val="26"/>
          <w:lang w:val="de-DE"/>
        </w:rPr>
        <w:t>t hơn beta, và t</w:t>
      </w:r>
      <w:r w:rsidRPr="007B5D36">
        <w:rPr>
          <w:rFonts w:ascii="Times New Roman" w:eastAsia="Calibri" w:hAnsi="Times New Roman" w:cs="Times New Roman"/>
          <w:color w:val="000000" w:themeColor="text1"/>
          <w:sz w:val="26"/>
          <w:szCs w:val="26"/>
          <w:lang w:val="de-DE"/>
        </w:rPr>
        <w:t>ỷ lệ này được sử dụng rộng rãi bởi các nhà đầu tư giá trị và các nhà phân tích thị trường.</w:t>
      </w:r>
      <w:r w:rsidR="00706493" w:rsidRPr="007B5D36">
        <w:rPr>
          <w:rFonts w:ascii="Times New Roman" w:eastAsia="Calibri" w:hAnsi="Times New Roman" w:cs="Times New Roman"/>
          <w:color w:val="000000" w:themeColor="text1"/>
          <w:sz w:val="26"/>
          <w:szCs w:val="26"/>
          <w:lang w:val="de-DE"/>
        </w:rPr>
        <w:t xml:space="preserve"> </w:t>
      </w:r>
      <w:r w:rsidR="00706493" w:rsidRPr="007B5D36">
        <w:rPr>
          <w:rFonts w:ascii="Times New Roman" w:eastAsia="Calibri" w:hAnsi="Times New Roman" w:cs="Times New Roman"/>
          <w:color w:val="000000" w:themeColor="text1"/>
          <w:sz w:val="26"/>
          <w:szCs w:val="26"/>
          <w:lang w:val="pt-BR"/>
        </w:rPr>
        <w:t>Theo chuyên gia MS06 “</w:t>
      </w:r>
      <w:r w:rsidR="00706493" w:rsidRPr="007B5D36">
        <w:rPr>
          <w:rFonts w:ascii="Times New Roman" w:eastAsia="Calibri" w:hAnsi="Times New Roman" w:cs="Times New Roman"/>
          <w:i/>
          <w:color w:val="000000" w:themeColor="text1"/>
          <w:sz w:val="26"/>
          <w:szCs w:val="26"/>
          <w:lang w:val="pt-BR"/>
        </w:rPr>
        <w:t xml:space="preserve">Về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ơ bản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á</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hỉ số đượ</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dùng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ho mụ</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đí</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 ngh</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ên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ứu về mố</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 quan hệ g</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ữa công bố thông tin tự nguyện và hiệu quả tài chính nhằm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ho thấy sự phù hợp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ủa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á</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số l</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ệu này vớ</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 tư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á</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 là đạ</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 d</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ện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ủa hiệu quả tài chính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ông ty. Mặ</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dù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á</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hỉ số đượ</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tính toán bằng dữ l</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ệu lị</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 sử ROA, hay ROE tuy vậy g</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á trị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ủa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húng lạ</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 nằm trong dự đoán về tình hình tương la</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 xml:space="preserve">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ủa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ông ty và là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ông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ụ để tạo </w:t>
      </w:r>
      <w:r w:rsidR="00706493" w:rsidRPr="007B5D36">
        <w:rPr>
          <w:rFonts w:ascii="Times New Roman" w:eastAsia="Calibri" w:hAnsi="Times New Roman" w:cs="Times New Roman"/>
          <w:i/>
          <w:color w:val="000000" w:themeColor="text1"/>
          <w:sz w:val="26"/>
          <w:szCs w:val="26"/>
          <w:lang w:val="pt-BR"/>
        </w:rPr>
        <w:lastRenderedPageBreak/>
        <w:t xml:space="preserve">ra </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á</w:t>
      </w:r>
      <w:r w:rsidR="00706493" w:rsidRPr="007B5D36">
        <w:rPr>
          <w:rFonts w:ascii="Times New Roman" w:eastAsia="Calibri" w:hAnsi="Times New Roman" w:cs="Times New Roman"/>
          <w:i/>
          <w:color w:val="000000" w:themeColor="text1"/>
          <w:sz w:val="26"/>
          <w:szCs w:val="26"/>
        </w:rPr>
        <w:t>c</w:t>
      </w:r>
      <w:r w:rsidR="00706493" w:rsidRPr="007B5D36">
        <w:rPr>
          <w:rFonts w:ascii="Times New Roman" w:eastAsia="Calibri" w:hAnsi="Times New Roman" w:cs="Times New Roman"/>
          <w:i/>
          <w:color w:val="000000" w:themeColor="text1"/>
          <w:sz w:val="26"/>
          <w:szCs w:val="26"/>
          <w:lang w:val="pt-BR"/>
        </w:rPr>
        <w:t xml:space="preserve"> quyết định sáng suốt trong k</w:t>
      </w:r>
      <w:r w:rsidR="00706493" w:rsidRPr="007B5D36">
        <w:rPr>
          <w:rFonts w:ascii="Times New Roman" w:eastAsia="Calibri" w:hAnsi="Times New Roman" w:cs="Times New Roman"/>
          <w:i/>
          <w:color w:val="000000" w:themeColor="text1"/>
          <w:sz w:val="26"/>
          <w:szCs w:val="26"/>
        </w:rPr>
        <w:t>i</w:t>
      </w:r>
      <w:r w:rsidR="00706493" w:rsidRPr="007B5D36">
        <w:rPr>
          <w:rFonts w:ascii="Times New Roman" w:eastAsia="Calibri" w:hAnsi="Times New Roman" w:cs="Times New Roman"/>
          <w:i/>
          <w:color w:val="000000" w:themeColor="text1"/>
          <w:sz w:val="26"/>
          <w:szCs w:val="26"/>
          <w:lang w:val="pt-BR"/>
        </w:rPr>
        <w:t>nh doanh. Và theo tôi, nhà nghiên cứu sử dụng các chỉ số như ROA, ROE, Tobin Q và P/B để đo lường hiệu quả tài chính là phù hợp</w:t>
      </w:r>
      <w:r w:rsidR="00706493" w:rsidRPr="007B5D36">
        <w:rPr>
          <w:rFonts w:ascii="Times New Roman" w:eastAsia="Calibri" w:hAnsi="Times New Roman" w:cs="Times New Roman"/>
          <w:color w:val="000000" w:themeColor="text1"/>
          <w:sz w:val="26"/>
          <w:szCs w:val="26"/>
          <w:lang w:val="pt-BR"/>
        </w:rPr>
        <w:t>”.</w:t>
      </w:r>
      <w:r w:rsidR="0049409A" w:rsidRPr="007B5D36">
        <w:rPr>
          <w:rFonts w:ascii="Times New Roman" w:eastAsia="Calibri" w:hAnsi="Times New Roman" w:cs="Times New Roman"/>
          <w:color w:val="000000" w:themeColor="text1"/>
          <w:sz w:val="26"/>
          <w:szCs w:val="26"/>
          <w:lang w:val="pt-BR"/>
        </w:rPr>
        <w:t xml:space="preserve"> </w:t>
      </w:r>
    </w:p>
    <w:p w14:paraId="00D5D68C" w14:textId="77777777" w:rsidR="000B6E6D" w:rsidRPr="007B5D36" w:rsidRDefault="000B6E6D" w:rsidP="00EE3450">
      <w:pPr>
        <w:spacing w:after="0" w:line="360" w:lineRule="auto"/>
        <w:jc w:val="both"/>
        <w:rPr>
          <w:rFonts w:ascii="Times New Roman" w:eastAsia="Calibri" w:hAnsi="Times New Roman" w:cs="Times New Roman"/>
          <w:color w:val="000000" w:themeColor="text1"/>
          <w:sz w:val="26"/>
          <w:szCs w:val="26"/>
          <w:lang w:val="de-DE"/>
        </w:rPr>
      </w:pPr>
      <w:r w:rsidRPr="007B5D36">
        <w:rPr>
          <w:rFonts w:ascii="Times New Roman" w:eastAsia="Calibri" w:hAnsi="Times New Roman" w:cs="Times New Roman"/>
          <w:i/>
          <w:color w:val="000000" w:themeColor="text1"/>
          <w:sz w:val="26"/>
          <w:szCs w:val="26"/>
          <w:lang w:val="de-DE"/>
        </w:rPr>
        <w:tab/>
      </w:r>
      <w:r w:rsidRPr="007B5D36">
        <w:rPr>
          <w:rFonts w:ascii="Times New Roman" w:eastAsia="Calibri" w:hAnsi="Times New Roman" w:cs="Times New Roman"/>
          <w:b/>
          <w:i/>
          <w:color w:val="000000" w:themeColor="text1"/>
          <w:sz w:val="26"/>
          <w:szCs w:val="26"/>
          <w:u w:val="single"/>
          <w:lang w:val="de-DE"/>
        </w:rPr>
        <w:t>Kết luận:</w:t>
      </w:r>
      <w:r w:rsidRPr="007B5D36">
        <w:rPr>
          <w:rFonts w:ascii="Times New Roman" w:eastAsia="Calibri" w:hAnsi="Times New Roman" w:cs="Times New Roman"/>
          <w:color w:val="000000" w:themeColor="text1"/>
          <w:sz w:val="26"/>
          <w:szCs w:val="26"/>
          <w:lang w:val="de-DE"/>
        </w:rPr>
        <w:t xml:space="preserve"> Như vậy, qua nghiên cứu định tính được thực hiện bằng kỹ thuật khảo sát chuyên gia, tác giả rút ra các kết luận chính gồm:</w:t>
      </w:r>
    </w:p>
    <w:p w14:paraId="26946931" w14:textId="77777777" w:rsidR="000B6E6D" w:rsidRPr="007B5D36" w:rsidRDefault="000B6E6D" w:rsidP="00EE3450">
      <w:pPr>
        <w:spacing w:after="0" w:line="360" w:lineRule="auto"/>
        <w:jc w:val="both"/>
        <w:rPr>
          <w:rFonts w:ascii="Times New Roman" w:eastAsia="Calibri" w:hAnsi="Times New Roman" w:cs="Times New Roman"/>
          <w:color w:val="000000" w:themeColor="text1"/>
          <w:sz w:val="26"/>
          <w:szCs w:val="26"/>
          <w:lang w:val="de-DE"/>
        </w:rPr>
      </w:pPr>
      <w:r w:rsidRPr="007B5D36">
        <w:rPr>
          <w:rFonts w:ascii="Times New Roman" w:eastAsia="Calibri" w:hAnsi="Times New Roman" w:cs="Times New Roman"/>
          <w:color w:val="000000" w:themeColor="text1"/>
          <w:sz w:val="26"/>
          <w:szCs w:val="26"/>
          <w:lang w:val="de-DE"/>
        </w:rPr>
        <w:tab/>
        <w:t>- Về mô hình nghiên cứu, các chuyên gia đồng ý với mô hình nghiên cứu tác giả đề xuất, do đó, mô hình nghiên cứu đề xuất trở thành mô hình nghiên cứu chính thức của đề tài này.</w:t>
      </w:r>
    </w:p>
    <w:p w14:paraId="26943659" w14:textId="1268123F" w:rsidR="00350662" w:rsidRPr="007B5D36" w:rsidRDefault="000B6E6D" w:rsidP="00EE3450">
      <w:pPr>
        <w:spacing w:after="0" w:line="360" w:lineRule="auto"/>
        <w:ind w:firstLine="720"/>
        <w:jc w:val="both"/>
        <w:rPr>
          <w:rFonts w:ascii="Times New Roman" w:eastAsia="Times New Roman" w:hAnsi="Times New Roman" w:cs="Times New Roman"/>
          <w:b/>
          <w:color w:val="000000" w:themeColor="text1"/>
          <w:sz w:val="26"/>
          <w:szCs w:val="24"/>
        </w:rPr>
      </w:pPr>
      <w:r w:rsidRPr="007B5D36">
        <w:rPr>
          <w:rFonts w:ascii="Times New Roman" w:eastAsia="Calibri" w:hAnsi="Times New Roman" w:cs="Times New Roman"/>
          <w:color w:val="000000" w:themeColor="text1"/>
          <w:sz w:val="26"/>
          <w:szCs w:val="26"/>
          <w:lang w:val="de-DE"/>
        </w:rPr>
        <w:t xml:space="preserve">- Về cách thức đo lường các biến nghiên cứu trong mô hình: trong nghiên cứu này, </w:t>
      </w:r>
      <w:r w:rsidR="00DF5F30" w:rsidRPr="007B5D36">
        <w:rPr>
          <w:rFonts w:ascii="Times New Roman" w:eastAsia="Calibri" w:hAnsi="Times New Roman" w:cs="Times New Roman"/>
          <w:color w:val="000000" w:themeColor="text1"/>
          <w:sz w:val="26"/>
          <w:szCs w:val="26"/>
          <w:lang w:val="de-DE"/>
        </w:rPr>
        <w:t xml:space="preserve">phần lớn </w:t>
      </w:r>
      <w:r w:rsidRPr="007B5D36">
        <w:rPr>
          <w:rFonts w:ascii="Times New Roman" w:eastAsia="Calibri" w:hAnsi="Times New Roman" w:cs="Times New Roman"/>
          <w:color w:val="000000" w:themeColor="text1"/>
          <w:sz w:val="26"/>
          <w:szCs w:val="26"/>
          <w:lang w:val="de-DE"/>
        </w:rPr>
        <w:t>các chuyên gia đồng ý với cách thức đo lường biến mà tác giả đề xuất. Do đó, tác giả sẽ sử dụng các cách thức đo lường này nhằm thu thập dữ liệu thứ cấp để giải quyết các mục tiêu nghiên cứu gồm xác định các nhân tố ảnh hưởng đến công bố thông tin tự nguyện và ảnh hưởng của công bố thông tin tự nguyện đến hiệu quả tài chính của các DN niêm yết trên thị trường chứng khoán Việt Nam.</w:t>
      </w:r>
    </w:p>
    <w:p w14:paraId="1EF5C67E" w14:textId="77777777" w:rsidR="001F3FB8" w:rsidRPr="007B5D36" w:rsidRDefault="001F3FB8" w:rsidP="00EE3450">
      <w:pPr>
        <w:pStyle w:val="Heading2"/>
        <w:numPr>
          <w:ilvl w:val="0"/>
          <w:numId w:val="0"/>
        </w:numPr>
        <w:rPr>
          <w:rFonts w:eastAsia="Calibri"/>
          <w:color w:val="000000" w:themeColor="text1"/>
        </w:rPr>
      </w:pPr>
      <w:bookmarkStart w:id="344" w:name="_Toc481590100"/>
      <w:bookmarkStart w:id="345" w:name="_Toc490522522"/>
      <w:bookmarkStart w:id="346" w:name="_Toc163900966"/>
      <w:r w:rsidRPr="007B5D36">
        <w:rPr>
          <w:rFonts w:eastAsia="Calibri"/>
          <w:color w:val="000000" w:themeColor="text1"/>
        </w:rPr>
        <w:t xml:space="preserve">4.2. </w:t>
      </w:r>
      <w:bookmarkEnd w:id="344"/>
      <w:bookmarkEnd w:id="345"/>
      <w:r w:rsidRPr="007B5D36">
        <w:rPr>
          <w:rFonts w:eastAsia="Calibri"/>
          <w:color w:val="000000" w:themeColor="text1"/>
        </w:rPr>
        <w:t>Kết quả nghiên cứu định lượng</w:t>
      </w:r>
      <w:bookmarkEnd w:id="346"/>
    </w:p>
    <w:p w14:paraId="55CC9CE9" w14:textId="77777777" w:rsidR="001F3FB8" w:rsidRPr="007B5D36" w:rsidRDefault="001F3FB8" w:rsidP="00EE3450">
      <w:pPr>
        <w:pStyle w:val="Heading2"/>
        <w:numPr>
          <w:ilvl w:val="0"/>
          <w:numId w:val="0"/>
        </w:numPr>
        <w:rPr>
          <w:rFonts w:eastAsia="Calibri"/>
          <w:color w:val="000000" w:themeColor="text1"/>
        </w:rPr>
      </w:pPr>
      <w:bookmarkStart w:id="347" w:name="_Toc490522523"/>
      <w:bookmarkStart w:id="348" w:name="_Toc163900967"/>
      <w:r w:rsidRPr="007B5D36">
        <w:rPr>
          <w:rFonts w:eastAsia="Calibri"/>
          <w:color w:val="000000" w:themeColor="text1"/>
        </w:rPr>
        <w:t xml:space="preserve">4.2.1. </w:t>
      </w:r>
      <w:bookmarkEnd w:id="347"/>
      <w:r w:rsidRPr="007B5D36">
        <w:rPr>
          <w:rFonts w:eastAsia="Calibri"/>
          <w:color w:val="000000" w:themeColor="text1"/>
        </w:rPr>
        <w:t>Thống kê mô tả các biến</w:t>
      </w:r>
      <w:bookmarkEnd w:id="348"/>
    </w:p>
    <w:p w14:paraId="25AC83A1" w14:textId="5F6352E3" w:rsidR="001F3FB8" w:rsidRPr="007B5D36" w:rsidRDefault="00A76526" w:rsidP="00EE3450">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1F3FB8" w:rsidRPr="007B5D36">
        <w:rPr>
          <w:rFonts w:ascii="Times New Roman" w:eastAsia="Calibri" w:hAnsi="Times New Roman" w:cs="Times New Roman"/>
          <w:bCs/>
          <w:color w:val="000000" w:themeColor="text1"/>
          <w:sz w:val="26"/>
          <w:szCs w:val="26"/>
        </w:rPr>
        <w:t>Tác giả đã khảo sát các doanh nghiệp được</w:t>
      </w:r>
      <w:r w:rsidR="001F3FB8" w:rsidRPr="007B5D36">
        <w:rPr>
          <w:rFonts w:ascii="Times New Roman" w:eastAsia="Calibri" w:hAnsi="Times New Roman" w:cs="Times New Roman"/>
          <w:b/>
          <w:color w:val="000000" w:themeColor="text1"/>
          <w:sz w:val="26"/>
          <w:szCs w:val="26"/>
        </w:rPr>
        <w:t xml:space="preserve"> </w:t>
      </w:r>
      <w:r w:rsidR="001F3FB8" w:rsidRPr="007B5D36">
        <w:rPr>
          <w:rFonts w:ascii="Times New Roman" w:eastAsia="Calibri" w:hAnsi="Times New Roman" w:cs="Times New Roman"/>
          <w:bCs/>
          <w:color w:val="000000" w:themeColor="text1"/>
          <w:sz w:val="26"/>
          <w:szCs w:val="26"/>
        </w:rPr>
        <w:t>niêm yết trên TTCK Việt Nam tại HOSE, HNX</w:t>
      </w:r>
      <w:r w:rsidR="00B42089" w:rsidRPr="007B5D36">
        <w:rPr>
          <w:rFonts w:ascii="Times New Roman" w:eastAsia="Calibri" w:hAnsi="Times New Roman" w:cs="Times New Roman"/>
          <w:bCs/>
          <w:color w:val="000000" w:themeColor="text1"/>
          <w:sz w:val="26"/>
          <w:szCs w:val="26"/>
        </w:rPr>
        <w:t>.</w:t>
      </w:r>
      <w:r w:rsidR="001F3FB8" w:rsidRPr="007B5D36">
        <w:rPr>
          <w:rFonts w:ascii="Times New Roman" w:eastAsia="Calibri" w:hAnsi="Times New Roman" w:cs="Times New Roman"/>
          <w:bCs/>
          <w:color w:val="000000" w:themeColor="text1"/>
          <w:sz w:val="26"/>
          <w:szCs w:val="26"/>
        </w:rPr>
        <w:t xml:space="preserve"> Mẫu nghiên cứu gồm </w:t>
      </w:r>
      <w:r w:rsidR="006A10FE" w:rsidRPr="007B5D36">
        <w:rPr>
          <w:rFonts w:ascii="Times New Roman" w:eastAsia="Calibri" w:hAnsi="Times New Roman" w:cs="Times New Roman"/>
          <w:bCs/>
          <w:color w:val="000000" w:themeColor="text1"/>
          <w:sz w:val="26"/>
          <w:szCs w:val="26"/>
        </w:rPr>
        <w:t>588</w:t>
      </w:r>
      <w:r w:rsidR="00A87556" w:rsidRPr="007B5D36">
        <w:rPr>
          <w:rFonts w:ascii="Times New Roman" w:eastAsia="Calibri" w:hAnsi="Times New Roman" w:cs="Times New Roman"/>
          <w:bCs/>
          <w:color w:val="000000" w:themeColor="text1"/>
          <w:sz w:val="26"/>
          <w:szCs w:val="26"/>
        </w:rPr>
        <w:t xml:space="preserve"> </w:t>
      </w:r>
      <w:r w:rsidR="001F3FB8" w:rsidRPr="007B5D36">
        <w:rPr>
          <w:rFonts w:ascii="Times New Roman" w:eastAsia="Calibri" w:hAnsi="Times New Roman" w:cs="Times New Roman"/>
          <w:bCs/>
          <w:color w:val="000000" w:themeColor="text1"/>
          <w:sz w:val="26"/>
          <w:szCs w:val="26"/>
        </w:rPr>
        <w:t>quan sát trong giai đoạ</w:t>
      </w:r>
      <w:r w:rsidR="00057608" w:rsidRPr="007B5D36">
        <w:rPr>
          <w:rFonts w:ascii="Times New Roman" w:eastAsia="Calibri" w:hAnsi="Times New Roman" w:cs="Times New Roman"/>
          <w:bCs/>
          <w:color w:val="000000" w:themeColor="text1"/>
          <w:sz w:val="26"/>
          <w:szCs w:val="26"/>
        </w:rPr>
        <w:t>n 2019-2022</w:t>
      </w:r>
      <w:r w:rsidR="001F3FB8" w:rsidRPr="007B5D36">
        <w:rPr>
          <w:rFonts w:ascii="Times New Roman" w:eastAsia="Calibri" w:hAnsi="Times New Roman" w:cs="Times New Roman"/>
          <w:bCs/>
          <w:color w:val="000000" w:themeColor="text1"/>
          <w:sz w:val="26"/>
          <w:szCs w:val="26"/>
        </w:rPr>
        <w:t>.</w:t>
      </w:r>
    </w:p>
    <w:p w14:paraId="664285B6" w14:textId="6F64EB52" w:rsidR="001F3FB8" w:rsidRPr="007B5D36" w:rsidRDefault="001F3FB8" w:rsidP="00DF7152">
      <w:pPr>
        <w:numPr>
          <w:ilvl w:val="0"/>
          <w:numId w:val="7"/>
        </w:numPr>
        <w:spacing w:before="120" w:after="120" w:line="360" w:lineRule="auto"/>
        <w:contextualSpacing/>
        <w:jc w:val="both"/>
        <w:rPr>
          <w:rFonts w:ascii="Times New Roman" w:eastAsia="Arial"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Các biến </w:t>
      </w:r>
      <w:r w:rsidR="007C6E47" w:rsidRPr="007B5D36">
        <w:rPr>
          <w:rFonts w:ascii="Times New Roman" w:eastAsia="Calibri" w:hAnsi="Times New Roman" w:cs="Times New Roman"/>
          <w:color w:val="000000" w:themeColor="text1"/>
          <w:sz w:val="26"/>
          <w:szCs w:val="26"/>
        </w:rPr>
        <w:t>nội sinh</w:t>
      </w:r>
      <w:r w:rsidRPr="007B5D36">
        <w:rPr>
          <w:rFonts w:ascii="Times New Roman" w:eastAsia="Calibri" w:hAnsi="Times New Roman" w:cs="Times New Roman"/>
          <w:color w:val="000000" w:themeColor="text1"/>
          <w:sz w:val="26"/>
          <w:szCs w:val="26"/>
        </w:rPr>
        <w:t xml:space="preserve">: Chỉ tiêu hiệu quả tài chính: ROA - Tỷ số lợi nhuận ròng trên tài sản; ROE - Tỷ số lợi nhuận ròng trên vốn chủ sở hữu; </w:t>
      </w:r>
      <w:r w:rsidRPr="007B5D36">
        <w:rPr>
          <w:rFonts w:ascii="Times New Roman" w:eastAsia="Arial" w:hAnsi="Times New Roman" w:cs="Times New Roman"/>
          <w:color w:val="000000" w:themeColor="text1"/>
          <w:sz w:val="26"/>
          <w:szCs w:val="26"/>
        </w:rPr>
        <w:t>TBQ - (Tổng giá trị thị trường + Tổng Nợ phải trả)/Giá trị sổ sách của tổng TS DN; P/B - Giá trị thị trường/ Giá trị sổ sách</w:t>
      </w:r>
      <w:r w:rsidR="00DF7152" w:rsidRPr="007B5D36">
        <w:rPr>
          <w:rFonts w:ascii="Times New Roman" w:eastAsia="Arial" w:hAnsi="Times New Roman" w:cs="Times New Roman"/>
          <w:color w:val="000000" w:themeColor="text1"/>
          <w:sz w:val="26"/>
          <w:szCs w:val="26"/>
        </w:rPr>
        <w:t>. Mức độ công bố thông tin tự nguyện tự nguyện (CBTT)</w:t>
      </w:r>
    </w:p>
    <w:p w14:paraId="126D8EC7" w14:textId="3FBD8C76" w:rsidR="001F3FB8" w:rsidRPr="007B5D36" w:rsidRDefault="001F3FB8" w:rsidP="00E76785">
      <w:pPr>
        <w:numPr>
          <w:ilvl w:val="0"/>
          <w:numId w:val="7"/>
        </w:numPr>
        <w:spacing w:before="120" w:after="120" w:line="360" w:lineRule="auto"/>
        <w:contextualSpacing/>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Các biến </w:t>
      </w:r>
      <w:r w:rsidR="007C6E47" w:rsidRPr="007B5D36">
        <w:rPr>
          <w:rFonts w:ascii="Times New Roman" w:eastAsia="Calibri" w:hAnsi="Times New Roman" w:cs="Times New Roman"/>
          <w:color w:val="000000" w:themeColor="text1"/>
          <w:sz w:val="26"/>
          <w:szCs w:val="26"/>
        </w:rPr>
        <w:t>ngoại sinh</w:t>
      </w:r>
      <w:r w:rsidRPr="007B5D36">
        <w:rPr>
          <w:rFonts w:ascii="Times New Roman" w:eastAsia="Calibri" w:hAnsi="Times New Roman" w:cs="Times New Roman"/>
          <w:color w:val="000000" w:themeColor="text1"/>
          <w:sz w:val="26"/>
          <w:szCs w:val="26"/>
        </w:rPr>
        <w:t xml:space="preserve">: TIME - Thời gian hoạt động của doanh nghiệp, BOARDI - Cơ cấu HĐQT; </w:t>
      </w:r>
      <w:r w:rsidRPr="007B5D36">
        <w:rPr>
          <w:rFonts w:ascii="Times New Roman" w:eastAsia="Arial" w:hAnsi="Times New Roman" w:cs="Times New Roman"/>
          <w:color w:val="000000" w:themeColor="text1"/>
          <w:sz w:val="26"/>
          <w:szCs w:val="26"/>
        </w:rPr>
        <w:t>STATE - Tỷ lệ sở hữu nhà nước, FORP - Tỷ lệ sở hữu cổ đông nước ngoài, LEV - Đòn bẩy tài chính, CR - Khả năng thanh toán (Tài sản ngắn hạn/Nợ ngắn hạn)</w:t>
      </w:r>
    </w:p>
    <w:p w14:paraId="041A23DB" w14:textId="0F19A1E0" w:rsidR="00DF7152" w:rsidRPr="007B5D36" w:rsidRDefault="00DF7152" w:rsidP="00DF7152">
      <w:pPr>
        <w:numPr>
          <w:ilvl w:val="0"/>
          <w:numId w:val="7"/>
        </w:numPr>
        <w:spacing w:before="120" w:after="120" w:line="360" w:lineRule="auto"/>
        <w:contextualSpacing/>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Biến kiểm soát: LNSIZE - Quy mô công ty; AUDIT - Chủ thể kiểm toán</w:t>
      </w:r>
    </w:p>
    <w:p w14:paraId="100B22D1" w14:textId="77777777" w:rsidR="001F3FB8" w:rsidRPr="007B5D36" w:rsidRDefault="001F3FB8" w:rsidP="00EE3450">
      <w:pPr>
        <w:numPr>
          <w:ilvl w:val="0"/>
          <w:numId w:val="7"/>
        </w:numPr>
        <w:spacing w:after="0" w:line="360" w:lineRule="auto"/>
        <w:contextualSpacing/>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Chi tiết số lượng công ty và số liệu thu thập của các biến trong mô hình được liệt kê và đính kèm trong Phụ lục.</w:t>
      </w:r>
    </w:p>
    <w:p w14:paraId="30E3AD46" w14:textId="4D4ECCCD" w:rsidR="001F3FB8" w:rsidRPr="007B5D36" w:rsidRDefault="00B42089" w:rsidP="00B42089">
      <w:pPr>
        <w:spacing w:after="0" w:line="360" w:lineRule="auto"/>
        <w:ind w:firstLine="709"/>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1F3FB8" w:rsidRPr="007B5D36">
        <w:rPr>
          <w:rFonts w:ascii="Times New Roman" w:eastAsia="Calibri" w:hAnsi="Times New Roman" w:cs="Times New Roman"/>
          <w:bCs/>
          <w:color w:val="000000" w:themeColor="text1"/>
          <w:sz w:val="26"/>
          <w:szCs w:val="26"/>
        </w:rPr>
        <w:t>Thống kê mô tả nhằm mục đích mô tả sự biến động của các biến trong mô hình hồi quy.</w:t>
      </w:r>
      <w:r w:rsidR="00DF7152" w:rsidRPr="007B5D36">
        <w:rPr>
          <w:rFonts w:ascii="Times New Roman" w:eastAsia="Calibri" w:hAnsi="Times New Roman" w:cs="Times New Roman"/>
          <w:bCs/>
          <w:color w:val="000000" w:themeColor="text1"/>
          <w:sz w:val="26"/>
          <w:szCs w:val="26"/>
        </w:rPr>
        <w:t xml:space="preserve"> Kết quả thống kê mô tả biến hiệu quả tài chính như sau:</w:t>
      </w:r>
    </w:p>
    <w:p w14:paraId="5ECA2E5D" w14:textId="6180109E" w:rsidR="00DF7152" w:rsidRPr="007B5D36" w:rsidRDefault="00DF7152" w:rsidP="00DF7152">
      <w:pPr>
        <w:pStyle w:val="Heading2"/>
        <w:numPr>
          <w:ilvl w:val="0"/>
          <w:numId w:val="0"/>
        </w:numPr>
        <w:jc w:val="center"/>
        <w:rPr>
          <w:rFonts w:eastAsia="Calibri"/>
          <w:color w:val="000000" w:themeColor="text1"/>
          <w:spacing w:val="-6"/>
        </w:rPr>
      </w:pPr>
      <w:bookmarkStart w:id="349" w:name="_Toc163900968"/>
      <w:r w:rsidRPr="007B5D36">
        <w:rPr>
          <w:rFonts w:eastAsia="Calibri"/>
          <w:color w:val="000000" w:themeColor="text1"/>
          <w:spacing w:val="-6"/>
        </w:rPr>
        <w:t xml:space="preserve">Bảng 4.3: </w:t>
      </w:r>
      <w:r w:rsidRPr="007B5D36">
        <w:rPr>
          <w:rFonts w:eastAsia="Calibri"/>
          <w:color w:val="000000" w:themeColor="text1"/>
          <w:spacing w:val="-6"/>
          <w:lang w:val="en-US"/>
        </w:rPr>
        <w:t>Thống kê mô tả biến hiệu quả tài chính</w:t>
      </w:r>
      <w:bookmarkEnd w:id="349"/>
    </w:p>
    <w:tbl>
      <w:tblPr>
        <w:tblStyle w:val="TableGrid8"/>
        <w:tblW w:w="0" w:type="auto"/>
        <w:tblLook w:val="04A0" w:firstRow="1" w:lastRow="0" w:firstColumn="1" w:lastColumn="0" w:noHBand="0" w:noVBand="1"/>
      </w:tblPr>
      <w:tblGrid>
        <w:gridCol w:w="660"/>
        <w:gridCol w:w="1282"/>
        <w:gridCol w:w="1869"/>
        <w:gridCol w:w="1587"/>
        <w:gridCol w:w="1710"/>
        <w:gridCol w:w="1672"/>
      </w:tblGrid>
      <w:tr w:rsidR="00DF7152" w:rsidRPr="007B5D36" w14:paraId="499E7D1A" w14:textId="77777777" w:rsidTr="000C2BA2">
        <w:trPr>
          <w:trHeight w:val="57"/>
        </w:trPr>
        <w:tc>
          <w:tcPr>
            <w:tcW w:w="0" w:type="auto"/>
          </w:tcPr>
          <w:p w14:paraId="0D6195F5"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Biến</w:t>
            </w:r>
          </w:p>
        </w:tc>
        <w:tc>
          <w:tcPr>
            <w:tcW w:w="0" w:type="auto"/>
          </w:tcPr>
          <w:p w14:paraId="73C28841"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 xml:space="preserve">Số quan sát  </w:t>
            </w:r>
          </w:p>
        </w:tc>
        <w:tc>
          <w:tcPr>
            <w:tcW w:w="0" w:type="auto"/>
          </w:tcPr>
          <w:p w14:paraId="08F224EC"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trung bình</w:t>
            </w:r>
          </w:p>
        </w:tc>
        <w:tc>
          <w:tcPr>
            <w:tcW w:w="0" w:type="auto"/>
          </w:tcPr>
          <w:p w14:paraId="4C7F1639"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 xml:space="preserve"> Độ lệch chuẩn</w:t>
            </w:r>
          </w:p>
        </w:tc>
        <w:tc>
          <w:tcPr>
            <w:tcW w:w="0" w:type="auto"/>
          </w:tcPr>
          <w:p w14:paraId="42847428"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nhỏ nhất</w:t>
            </w:r>
          </w:p>
        </w:tc>
        <w:tc>
          <w:tcPr>
            <w:tcW w:w="0" w:type="auto"/>
          </w:tcPr>
          <w:p w14:paraId="6E68E823" w14:textId="77777777" w:rsidR="00DF7152" w:rsidRPr="007B5D36" w:rsidRDefault="00DF7152" w:rsidP="000C2BA2">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lớn nhất</w:t>
            </w:r>
          </w:p>
        </w:tc>
      </w:tr>
      <w:tr w:rsidR="00DF7152" w:rsidRPr="007B5D36" w14:paraId="025A96F7" w14:textId="77777777" w:rsidTr="000C2BA2">
        <w:trPr>
          <w:trHeight w:val="57"/>
        </w:trPr>
        <w:tc>
          <w:tcPr>
            <w:tcW w:w="0" w:type="auto"/>
          </w:tcPr>
          <w:p w14:paraId="603227FC" w14:textId="77777777" w:rsidR="00DF7152" w:rsidRPr="007B5D36" w:rsidRDefault="00DF7152" w:rsidP="000C2BA2">
            <w:pPr>
              <w:spacing w:line="360" w:lineRule="auto"/>
              <w:jc w:val="center"/>
              <w:rPr>
                <w:rFonts w:ascii="Times New Roman" w:eastAsia="Times New Roman" w:hAnsi="Times New Roman" w:cs="Times New Roman"/>
                <w:color w:val="000000"/>
                <w:sz w:val="24"/>
                <w:szCs w:val="24"/>
              </w:rPr>
            </w:pPr>
            <w:r w:rsidRPr="007B5D36">
              <w:rPr>
                <w:rFonts w:ascii="Times New Roman" w:eastAsiaTheme="minorEastAsia" w:hAnsi="Times New Roman" w:cs="Times New Roman"/>
                <w:bCs/>
                <w:color w:val="000000"/>
                <w:sz w:val="24"/>
                <w:szCs w:val="24"/>
              </w:rPr>
              <w:t>roa</w:t>
            </w:r>
          </w:p>
        </w:tc>
        <w:tc>
          <w:tcPr>
            <w:tcW w:w="0" w:type="auto"/>
          </w:tcPr>
          <w:p w14:paraId="7F34CAB5"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0" w:type="auto"/>
          </w:tcPr>
          <w:p w14:paraId="27516BA1"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0.0647</w:t>
            </w:r>
          </w:p>
        </w:tc>
        <w:tc>
          <w:tcPr>
            <w:tcW w:w="0" w:type="auto"/>
          </w:tcPr>
          <w:p w14:paraId="799ACC49"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0.0721</w:t>
            </w:r>
          </w:p>
        </w:tc>
        <w:tc>
          <w:tcPr>
            <w:tcW w:w="0" w:type="auto"/>
          </w:tcPr>
          <w:p w14:paraId="429C13B1"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-0.4673</w:t>
            </w:r>
          </w:p>
        </w:tc>
        <w:tc>
          <w:tcPr>
            <w:tcW w:w="0" w:type="auto"/>
          </w:tcPr>
          <w:p w14:paraId="78AC3AD9"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0.4756</w:t>
            </w:r>
          </w:p>
        </w:tc>
      </w:tr>
      <w:tr w:rsidR="00DF7152" w:rsidRPr="007B5D36" w14:paraId="137671D1" w14:textId="77777777" w:rsidTr="000C2BA2">
        <w:trPr>
          <w:trHeight w:val="57"/>
        </w:trPr>
        <w:tc>
          <w:tcPr>
            <w:tcW w:w="0" w:type="auto"/>
          </w:tcPr>
          <w:p w14:paraId="685E2638"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roe</w:t>
            </w:r>
          </w:p>
        </w:tc>
        <w:tc>
          <w:tcPr>
            <w:tcW w:w="0" w:type="auto"/>
          </w:tcPr>
          <w:p w14:paraId="7EED1DCA"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0" w:type="auto"/>
          </w:tcPr>
          <w:p w14:paraId="699CD15B"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0.1404</w:t>
            </w:r>
          </w:p>
        </w:tc>
        <w:tc>
          <w:tcPr>
            <w:tcW w:w="0" w:type="auto"/>
          </w:tcPr>
          <w:p w14:paraId="40187D61"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0.1531</w:t>
            </w:r>
          </w:p>
        </w:tc>
        <w:tc>
          <w:tcPr>
            <w:tcW w:w="0" w:type="auto"/>
          </w:tcPr>
          <w:p w14:paraId="068ECC9B"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-1.1675</w:t>
            </w:r>
          </w:p>
        </w:tc>
        <w:tc>
          <w:tcPr>
            <w:tcW w:w="0" w:type="auto"/>
          </w:tcPr>
          <w:p w14:paraId="2F4C0C09"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1.5869</w:t>
            </w:r>
          </w:p>
        </w:tc>
      </w:tr>
      <w:tr w:rsidR="00DF7152" w:rsidRPr="007B5D36" w14:paraId="6DE271C4" w14:textId="77777777" w:rsidTr="000C2BA2">
        <w:trPr>
          <w:trHeight w:val="57"/>
        </w:trPr>
        <w:tc>
          <w:tcPr>
            <w:tcW w:w="0" w:type="auto"/>
          </w:tcPr>
          <w:p w14:paraId="41F90969"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tbq</w:t>
            </w:r>
          </w:p>
        </w:tc>
        <w:tc>
          <w:tcPr>
            <w:tcW w:w="0" w:type="auto"/>
          </w:tcPr>
          <w:p w14:paraId="09EADA9D"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0" w:type="auto"/>
          </w:tcPr>
          <w:p w14:paraId="11D167DE"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1.2606</w:t>
            </w:r>
          </w:p>
        </w:tc>
        <w:tc>
          <w:tcPr>
            <w:tcW w:w="0" w:type="auto"/>
          </w:tcPr>
          <w:p w14:paraId="298A7748"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0.6179</w:t>
            </w:r>
          </w:p>
        </w:tc>
        <w:tc>
          <w:tcPr>
            <w:tcW w:w="0" w:type="auto"/>
          </w:tcPr>
          <w:p w14:paraId="400ED182"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0.2910</w:t>
            </w:r>
          </w:p>
        </w:tc>
        <w:tc>
          <w:tcPr>
            <w:tcW w:w="0" w:type="auto"/>
          </w:tcPr>
          <w:p w14:paraId="13884597"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5.6782</w:t>
            </w:r>
          </w:p>
        </w:tc>
      </w:tr>
      <w:tr w:rsidR="00DF7152" w:rsidRPr="007B5D36" w14:paraId="1CB84382" w14:textId="77777777" w:rsidTr="000C2BA2">
        <w:trPr>
          <w:trHeight w:val="57"/>
        </w:trPr>
        <w:tc>
          <w:tcPr>
            <w:tcW w:w="0" w:type="auto"/>
          </w:tcPr>
          <w:p w14:paraId="23336A16"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pb</w:t>
            </w:r>
          </w:p>
        </w:tc>
        <w:tc>
          <w:tcPr>
            <w:tcW w:w="0" w:type="auto"/>
          </w:tcPr>
          <w:p w14:paraId="06798777"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0" w:type="auto"/>
          </w:tcPr>
          <w:p w14:paraId="7F4E9FEA"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3.3463</w:t>
            </w:r>
          </w:p>
        </w:tc>
        <w:tc>
          <w:tcPr>
            <w:tcW w:w="0" w:type="auto"/>
          </w:tcPr>
          <w:p w14:paraId="0659E359"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3.1129</w:t>
            </w:r>
          </w:p>
        </w:tc>
        <w:tc>
          <w:tcPr>
            <w:tcW w:w="0" w:type="auto"/>
          </w:tcPr>
          <w:p w14:paraId="4173933E"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0.1080</w:t>
            </w:r>
          </w:p>
        </w:tc>
        <w:tc>
          <w:tcPr>
            <w:tcW w:w="0" w:type="auto"/>
          </w:tcPr>
          <w:p w14:paraId="09E4770F" w14:textId="77777777" w:rsidR="00DF7152" w:rsidRPr="007B5D36" w:rsidRDefault="00DF7152" w:rsidP="000C2BA2">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22.8000</w:t>
            </w:r>
          </w:p>
        </w:tc>
      </w:tr>
    </w:tbl>
    <w:p w14:paraId="6313B1C2" w14:textId="444E5185" w:rsidR="00DF7152" w:rsidRPr="007B5D36" w:rsidRDefault="00DF7152" w:rsidP="00FF3137">
      <w:pPr>
        <w:spacing w:after="0" w:line="360" w:lineRule="auto"/>
        <w:ind w:firstLine="709"/>
        <w:jc w:val="right"/>
        <w:rPr>
          <w:rFonts w:ascii="Times New Roman" w:eastAsia="Calibri" w:hAnsi="Times New Roman" w:cs="Times New Roman"/>
          <w:bCs/>
          <w:i/>
          <w:color w:val="000000" w:themeColor="text1"/>
          <w:sz w:val="26"/>
          <w:szCs w:val="26"/>
        </w:rPr>
      </w:pPr>
      <w:r w:rsidRPr="007B5D36">
        <w:rPr>
          <w:rFonts w:ascii="Times New Roman" w:eastAsia="Calibri" w:hAnsi="Times New Roman" w:cs="Times New Roman"/>
          <w:bCs/>
          <w:i/>
          <w:color w:val="000000" w:themeColor="text1"/>
          <w:sz w:val="26"/>
          <w:szCs w:val="26"/>
        </w:rPr>
        <w:t>Nguồn: Kết quả xử lý dữ liệu bằng phần mề</w:t>
      </w:r>
      <w:r w:rsidR="00FF3137" w:rsidRPr="007B5D36">
        <w:rPr>
          <w:rFonts w:ascii="Times New Roman" w:eastAsia="Calibri" w:hAnsi="Times New Roman" w:cs="Times New Roman"/>
          <w:bCs/>
          <w:i/>
          <w:color w:val="000000" w:themeColor="text1"/>
          <w:sz w:val="26"/>
          <w:szCs w:val="26"/>
        </w:rPr>
        <w:t>m Stata 13</w:t>
      </w:r>
    </w:p>
    <w:p w14:paraId="01B021D4" w14:textId="1B1474A6" w:rsidR="00DF7152" w:rsidRPr="007B5D36" w:rsidRDefault="00DF7152" w:rsidP="00B42089">
      <w:pPr>
        <w:spacing w:after="0" w:line="360" w:lineRule="auto"/>
        <w:ind w:firstLine="709"/>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Kết quả thống kê mô tả biến công bố thông tin tự nguyện của các công ty niêm yết trên thị trường chứng khoán Việt Nam trong giai đoạn 2019 – 2022 như sau:</w:t>
      </w:r>
    </w:p>
    <w:p w14:paraId="73C15236" w14:textId="011F278B" w:rsidR="001F3FB8" w:rsidRPr="007B5D36" w:rsidRDefault="001F3FB8" w:rsidP="000C2BA2">
      <w:pPr>
        <w:pStyle w:val="Heading2"/>
        <w:numPr>
          <w:ilvl w:val="0"/>
          <w:numId w:val="0"/>
        </w:numPr>
        <w:jc w:val="center"/>
        <w:rPr>
          <w:rFonts w:eastAsia="Calibri"/>
          <w:color w:val="000000" w:themeColor="text1"/>
          <w:lang w:val="en-US"/>
        </w:rPr>
      </w:pPr>
      <w:bookmarkStart w:id="350" w:name="_Toc115724456"/>
      <w:bookmarkStart w:id="351" w:name="_Toc140924394"/>
      <w:bookmarkStart w:id="352" w:name="_Toc163900969"/>
      <w:r w:rsidRPr="007B5D36">
        <w:rPr>
          <w:rFonts w:eastAsia="Calibri"/>
          <w:color w:val="000000" w:themeColor="text1"/>
        </w:rPr>
        <w:t>Bả</w:t>
      </w:r>
      <w:r w:rsidR="00DF7152" w:rsidRPr="007B5D36">
        <w:rPr>
          <w:rFonts w:eastAsia="Calibri"/>
          <w:color w:val="000000" w:themeColor="text1"/>
        </w:rPr>
        <w:t>ng 4.4</w:t>
      </w:r>
      <w:r w:rsidRPr="007B5D36">
        <w:rPr>
          <w:rFonts w:eastAsia="Calibri"/>
          <w:color w:val="000000" w:themeColor="text1"/>
        </w:rPr>
        <w:t xml:space="preserve">: Thống kê mô tả biến </w:t>
      </w:r>
      <w:bookmarkEnd w:id="350"/>
      <w:bookmarkEnd w:id="351"/>
      <w:r w:rsidR="00BE5777" w:rsidRPr="007B5D36">
        <w:rPr>
          <w:rFonts w:eastAsia="Calibri"/>
          <w:color w:val="000000" w:themeColor="text1"/>
          <w:lang w:val="en-US"/>
        </w:rPr>
        <w:t>công bố thông tin tự nguyện</w:t>
      </w:r>
      <w:bookmarkEnd w:id="352"/>
    </w:p>
    <w:tbl>
      <w:tblPr>
        <w:tblStyle w:val="TableGrid3"/>
        <w:tblW w:w="9041" w:type="dxa"/>
        <w:tblLook w:val="04A0" w:firstRow="1" w:lastRow="0" w:firstColumn="1" w:lastColumn="0" w:noHBand="0" w:noVBand="1"/>
      </w:tblPr>
      <w:tblGrid>
        <w:gridCol w:w="752"/>
        <w:gridCol w:w="1674"/>
        <w:gridCol w:w="2030"/>
        <w:gridCol w:w="1068"/>
        <w:gridCol w:w="1862"/>
        <w:gridCol w:w="1655"/>
      </w:tblGrid>
      <w:tr w:rsidR="003D5043" w:rsidRPr="007B5D36" w14:paraId="54D54EE4" w14:textId="77777777" w:rsidTr="00655E2A">
        <w:trPr>
          <w:trHeight w:val="113"/>
        </w:trPr>
        <w:tc>
          <w:tcPr>
            <w:tcW w:w="752" w:type="dxa"/>
            <w:noWrap/>
            <w:hideMark/>
          </w:tcPr>
          <w:p w14:paraId="1CD9692E" w14:textId="77777777" w:rsidR="003D5043" w:rsidRPr="007B5D36" w:rsidRDefault="003D5043" w:rsidP="003D5043">
            <w:pPr>
              <w:rPr>
                <w:rFonts w:ascii="Times New Roman" w:eastAsia="Times New Roman" w:hAnsi="Times New Roman" w:cs="Times New Roman"/>
                <w:bCs/>
                <w:sz w:val="24"/>
                <w:szCs w:val="24"/>
              </w:rPr>
            </w:pPr>
          </w:p>
        </w:tc>
        <w:tc>
          <w:tcPr>
            <w:tcW w:w="1674" w:type="dxa"/>
            <w:noWrap/>
            <w:hideMark/>
          </w:tcPr>
          <w:p w14:paraId="5BA4BCE3"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Percentiles</w:t>
            </w:r>
          </w:p>
        </w:tc>
        <w:tc>
          <w:tcPr>
            <w:tcW w:w="2030" w:type="dxa"/>
            <w:noWrap/>
            <w:hideMark/>
          </w:tcPr>
          <w:p w14:paraId="59EF2CA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Smallest</w:t>
            </w:r>
          </w:p>
        </w:tc>
        <w:tc>
          <w:tcPr>
            <w:tcW w:w="1068" w:type="dxa"/>
            <w:noWrap/>
            <w:hideMark/>
          </w:tcPr>
          <w:p w14:paraId="478FE000" w14:textId="77777777" w:rsidR="003D5043" w:rsidRPr="007B5D36" w:rsidRDefault="003D5043" w:rsidP="003D5043">
            <w:pPr>
              <w:rPr>
                <w:rFonts w:ascii="Times New Roman" w:eastAsia="Times New Roman" w:hAnsi="Times New Roman" w:cs="Times New Roman"/>
                <w:sz w:val="24"/>
                <w:szCs w:val="24"/>
              </w:rPr>
            </w:pPr>
          </w:p>
        </w:tc>
        <w:tc>
          <w:tcPr>
            <w:tcW w:w="1862" w:type="dxa"/>
            <w:noWrap/>
            <w:hideMark/>
          </w:tcPr>
          <w:p w14:paraId="75912CB9" w14:textId="77777777" w:rsidR="003D5043" w:rsidRPr="007B5D36" w:rsidRDefault="003D5043" w:rsidP="003D5043">
            <w:pPr>
              <w:rPr>
                <w:rFonts w:ascii="Times New Roman" w:eastAsia="Times New Roman" w:hAnsi="Times New Roman" w:cs="Times New Roman"/>
                <w:sz w:val="24"/>
                <w:szCs w:val="24"/>
              </w:rPr>
            </w:pPr>
          </w:p>
        </w:tc>
        <w:tc>
          <w:tcPr>
            <w:tcW w:w="1655" w:type="dxa"/>
            <w:noWrap/>
            <w:hideMark/>
          </w:tcPr>
          <w:p w14:paraId="5D6DB568" w14:textId="77777777" w:rsidR="003D5043" w:rsidRPr="007B5D36" w:rsidRDefault="003D5043" w:rsidP="003D5043">
            <w:pPr>
              <w:rPr>
                <w:rFonts w:ascii="Times New Roman" w:eastAsia="Times New Roman" w:hAnsi="Times New Roman" w:cs="Times New Roman"/>
                <w:sz w:val="24"/>
                <w:szCs w:val="24"/>
              </w:rPr>
            </w:pPr>
          </w:p>
        </w:tc>
      </w:tr>
      <w:tr w:rsidR="003D5043" w:rsidRPr="007B5D36" w14:paraId="54AB2062" w14:textId="77777777" w:rsidTr="00655E2A">
        <w:trPr>
          <w:trHeight w:val="113"/>
        </w:trPr>
        <w:tc>
          <w:tcPr>
            <w:tcW w:w="752" w:type="dxa"/>
            <w:noWrap/>
            <w:hideMark/>
          </w:tcPr>
          <w:p w14:paraId="1640613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1%</w:t>
            </w:r>
          </w:p>
        </w:tc>
        <w:tc>
          <w:tcPr>
            <w:tcW w:w="1674" w:type="dxa"/>
            <w:noWrap/>
            <w:hideMark/>
          </w:tcPr>
          <w:p w14:paraId="3EDD388B"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0.56</w:t>
            </w:r>
          </w:p>
        </w:tc>
        <w:tc>
          <w:tcPr>
            <w:tcW w:w="2030" w:type="dxa"/>
            <w:noWrap/>
            <w:hideMark/>
          </w:tcPr>
          <w:p w14:paraId="47CEF8A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0.49</w:t>
            </w:r>
          </w:p>
        </w:tc>
        <w:tc>
          <w:tcPr>
            <w:tcW w:w="1068" w:type="dxa"/>
            <w:noWrap/>
            <w:hideMark/>
          </w:tcPr>
          <w:p w14:paraId="6A24DA94"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22E25268" w14:textId="77777777" w:rsidR="003D5043" w:rsidRPr="007B5D36" w:rsidRDefault="003D5043" w:rsidP="003D5043">
            <w:pPr>
              <w:rPr>
                <w:rFonts w:ascii="Times New Roman" w:eastAsia="Times New Roman" w:hAnsi="Times New Roman" w:cs="Times New Roman"/>
                <w:sz w:val="24"/>
                <w:szCs w:val="24"/>
              </w:rPr>
            </w:pPr>
          </w:p>
        </w:tc>
        <w:tc>
          <w:tcPr>
            <w:tcW w:w="1655" w:type="dxa"/>
            <w:noWrap/>
            <w:hideMark/>
          </w:tcPr>
          <w:p w14:paraId="5F80362C" w14:textId="77777777" w:rsidR="003D5043" w:rsidRPr="007B5D36" w:rsidRDefault="003D5043" w:rsidP="003D5043">
            <w:pPr>
              <w:rPr>
                <w:rFonts w:ascii="Times New Roman" w:eastAsia="Times New Roman" w:hAnsi="Times New Roman" w:cs="Times New Roman"/>
                <w:sz w:val="24"/>
                <w:szCs w:val="24"/>
              </w:rPr>
            </w:pPr>
          </w:p>
        </w:tc>
      </w:tr>
      <w:tr w:rsidR="003D5043" w:rsidRPr="007B5D36" w14:paraId="16E5BE98" w14:textId="77777777" w:rsidTr="00655E2A">
        <w:trPr>
          <w:trHeight w:val="113"/>
        </w:trPr>
        <w:tc>
          <w:tcPr>
            <w:tcW w:w="752" w:type="dxa"/>
            <w:noWrap/>
            <w:hideMark/>
          </w:tcPr>
          <w:p w14:paraId="440626BE"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5%</w:t>
            </w:r>
          </w:p>
        </w:tc>
        <w:tc>
          <w:tcPr>
            <w:tcW w:w="1674" w:type="dxa"/>
            <w:noWrap/>
            <w:hideMark/>
          </w:tcPr>
          <w:p w14:paraId="3B092A61"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0.6</w:t>
            </w:r>
          </w:p>
        </w:tc>
        <w:tc>
          <w:tcPr>
            <w:tcW w:w="2030" w:type="dxa"/>
            <w:noWrap/>
            <w:hideMark/>
          </w:tcPr>
          <w:p w14:paraId="69AB9F88"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0.51</w:t>
            </w:r>
          </w:p>
        </w:tc>
        <w:tc>
          <w:tcPr>
            <w:tcW w:w="1068" w:type="dxa"/>
            <w:noWrap/>
            <w:hideMark/>
          </w:tcPr>
          <w:p w14:paraId="78140B81"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340A51AB" w14:textId="77777777" w:rsidR="003D5043" w:rsidRPr="007B5D36" w:rsidRDefault="003D5043" w:rsidP="003D5043">
            <w:pPr>
              <w:rPr>
                <w:rFonts w:ascii="Times New Roman" w:eastAsia="Times New Roman" w:hAnsi="Times New Roman" w:cs="Times New Roman"/>
                <w:sz w:val="24"/>
                <w:szCs w:val="24"/>
              </w:rPr>
            </w:pPr>
          </w:p>
        </w:tc>
        <w:tc>
          <w:tcPr>
            <w:tcW w:w="1655" w:type="dxa"/>
            <w:noWrap/>
            <w:hideMark/>
          </w:tcPr>
          <w:p w14:paraId="0AEBE611" w14:textId="77777777" w:rsidR="003D5043" w:rsidRPr="007B5D36" w:rsidRDefault="003D5043" w:rsidP="003D5043">
            <w:pPr>
              <w:rPr>
                <w:rFonts w:ascii="Times New Roman" w:eastAsia="Times New Roman" w:hAnsi="Times New Roman" w:cs="Times New Roman"/>
                <w:sz w:val="24"/>
                <w:szCs w:val="24"/>
              </w:rPr>
            </w:pPr>
          </w:p>
        </w:tc>
      </w:tr>
      <w:tr w:rsidR="003D5043" w:rsidRPr="007B5D36" w14:paraId="4871CF90" w14:textId="77777777" w:rsidTr="00655E2A">
        <w:trPr>
          <w:trHeight w:val="113"/>
        </w:trPr>
        <w:tc>
          <w:tcPr>
            <w:tcW w:w="752" w:type="dxa"/>
            <w:noWrap/>
            <w:hideMark/>
          </w:tcPr>
          <w:p w14:paraId="06CD8B57"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10%</w:t>
            </w:r>
          </w:p>
        </w:tc>
        <w:tc>
          <w:tcPr>
            <w:tcW w:w="1674" w:type="dxa"/>
            <w:noWrap/>
            <w:hideMark/>
          </w:tcPr>
          <w:p w14:paraId="16672BF9"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0.63</w:t>
            </w:r>
          </w:p>
        </w:tc>
        <w:tc>
          <w:tcPr>
            <w:tcW w:w="2030" w:type="dxa"/>
            <w:noWrap/>
            <w:hideMark/>
          </w:tcPr>
          <w:p w14:paraId="0F0EBF1C"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0.52</w:t>
            </w:r>
          </w:p>
        </w:tc>
        <w:tc>
          <w:tcPr>
            <w:tcW w:w="1068" w:type="dxa"/>
            <w:noWrap/>
            <w:hideMark/>
          </w:tcPr>
          <w:p w14:paraId="43C64BDF"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2959746B"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Obs</w:t>
            </w:r>
          </w:p>
        </w:tc>
        <w:tc>
          <w:tcPr>
            <w:tcW w:w="1655" w:type="dxa"/>
            <w:noWrap/>
            <w:hideMark/>
          </w:tcPr>
          <w:p w14:paraId="67D3EE82"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588</w:t>
            </w:r>
          </w:p>
        </w:tc>
      </w:tr>
      <w:tr w:rsidR="003D5043" w:rsidRPr="007B5D36" w14:paraId="421C9C30" w14:textId="77777777" w:rsidTr="00655E2A">
        <w:trPr>
          <w:trHeight w:val="113"/>
        </w:trPr>
        <w:tc>
          <w:tcPr>
            <w:tcW w:w="752" w:type="dxa"/>
            <w:noWrap/>
            <w:hideMark/>
          </w:tcPr>
          <w:p w14:paraId="51349516"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25%</w:t>
            </w:r>
          </w:p>
        </w:tc>
        <w:tc>
          <w:tcPr>
            <w:tcW w:w="1674" w:type="dxa"/>
            <w:noWrap/>
            <w:hideMark/>
          </w:tcPr>
          <w:p w14:paraId="69485BA9"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0.68</w:t>
            </w:r>
          </w:p>
        </w:tc>
        <w:tc>
          <w:tcPr>
            <w:tcW w:w="2030" w:type="dxa"/>
            <w:noWrap/>
            <w:hideMark/>
          </w:tcPr>
          <w:p w14:paraId="17F1471A"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0.53</w:t>
            </w:r>
          </w:p>
        </w:tc>
        <w:tc>
          <w:tcPr>
            <w:tcW w:w="1068" w:type="dxa"/>
            <w:noWrap/>
            <w:hideMark/>
          </w:tcPr>
          <w:p w14:paraId="1E4168B8"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4E5B1E21"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Sum of Wgt.</w:t>
            </w:r>
          </w:p>
        </w:tc>
        <w:tc>
          <w:tcPr>
            <w:tcW w:w="1655" w:type="dxa"/>
            <w:noWrap/>
            <w:hideMark/>
          </w:tcPr>
          <w:p w14:paraId="189FB62D"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588</w:t>
            </w:r>
          </w:p>
        </w:tc>
      </w:tr>
      <w:tr w:rsidR="003D5043" w:rsidRPr="007B5D36" w14:paraId="2E6C1637" w14:textId="77777777" w:rsidTr="00655E2A">
        <w:trPr>
          <w:trHeight w:val="113"/>
        </w:trPr>
        <w:tc>
          <w:tcPr>
            <w:tcW w:w="752" w:type="dxa"/>
            <w:noWrap/>
            <w:hideMark/>
          </w:tcPr>
          <w:p w14:paraId="5EA0ADFC"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50%</w:t>
            </w:r>
          </w:p>
        </w:tc>
        <w:tc>
          <w:tcPr>
            <w:tcW w:w="1674" w:type="dxa"/>
            <w:noWrap/>
            <w:hideMark/>
          </w:tcPr>
          <w:p w14:paraId="553F808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0.79</w:t>
            </w:r>
          </w:p>
        </w:tc>
        <w:tc>
          <w:tcPr>
            <w:tcW w:w="2030" w:type="dxa"/>
            <w:noWrap/>
            <w:hideMark/>
          </w:tcPr>
          <w:p w14:paraId="0031942F" w14:textId="77777777" w:rsidR="003D5043" w:rsidRPr="007B5D36" w:rsidRDefault="003D5043" w:rsidP="003D5043">
            <w:pPr>
              <w:jc w:val="right"/>
              <w:rPr>
                <w:rFonts w:ascii="Times New Roman" w:eastAsia="Times New Roman" w:hAnsi="Times New Roman" w:cs="Times New Roman"/>
                <w:sz w:val="24"/>
                <w:szCs w:val="24"/>
              </w:rPr>
            </w:pPr>
          </w:p>
        </w:tc>
        <w:tc>
          <w:tcPr>
            <w:tcW w:w="1068" w:type="dxa"/>
            <w:noWrap/>
            <w:hideMark/>
          </w:tcPr>
          <w:p w14:paraId="090E6ED9" w14:textId="77777777" w:rsidR="003D5043" w:rsidRPr="007B5D36" w:rsidRDefault="003D5043" w:rsidP="003D5043">
            <w:pPr>
              <w:rPr>
                <w:rFonts w:ascii="Times New Roman" w:eastAsia="Times New Roman" w:hAnsi="Times New Roman" w:cs="Times New Roman"/>
                <w:sz w:val="24"/>
                <w:szCs w:val="24"/>
              </w:rPr>
            </w:pPr>
          </w:p>
        </w:tc>
        <w:tc>
          <w:tcPr>
            <w:tcW w:w="1862" w:type="dxa"/>
            <w:noWrap/>
            <w:hideMark/>
          </w:tcPr>
          <w:p w14:paraId="09BF2EEA"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Mean</w:t>
            </w:r>
          </w:p>
        </w:tc>
        <w:tc>
          <w:tcPr>
            <w:tcW w:w="1655" w:type="dxa"/>
            <w:noWrap/>
            <w:hideMark/>
          </w:tcPr>
          <w:p w14:paraId="06776BB8"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0.7774</w:t>
            </w:r>
          </w:p>
        </w:tc>
      </w:tr>
      <w:tr w:rsidR="003D5043" w:rsidRPr="007B5D36" w14:paraId="6C81B0C6" w14:textId="77777777" w:rsidTr="00655E2A">
        <w:trPr>
          <w:trHeight w:val="113"/>
        </w:trPr>
        <w:tc>
          <w:tcPr>
            <w:tcW w:w="752" w:type="dxa"/>
            <w:noWrap/>
            <w:hideMark/>
          </w:tcPr>
          <w:p w14:paraId="039CFA8A" w14:textId="77777777" w:rsidR="003D5043" w:rsidRPr="007B5D36" w:rsidRDefault="003D5043" w:rsidP="003D5043">
            <w:pPr>
              <w:jc w:val="right"/>
              <w:rPr>
                <w:rFonts w:ascii="Times New Roman" w:eastAsia="Times New Roman" w:hAnsi="Times New Roman" w:cs="Times New Roman"/>
                <w:sz w:val="24"/>
                <w:szCs w:val="24"/>
              </w:rPr>
            </w:pPr>
          </w:p>
        </w:tc>
        <w:tc>
          <w:tcPr>
            <w:tcW w:w="1674" w:type="dxa"/>
            <w:noWrap/>
            <w:hideMark/>
          </w:tcPr>
          <w:p w14:paraId="38443E10" w14:textId="77777777" w:rsidR="003D5043" w:rsidRPr="007B5D36" w:rsidRDefault="003D5043" w:rsidP="003D5043">
            <w:pPr>
              <w:rPr>
                <w:rFonts w:ascii="Times New Roman" w:eastAsia="Times New Roman" w:hAnsi="Times New Roman" w:cs="Times New Roman"/>
                <w:sz w:val="24"/>
                <w:szCs w:val="24"/>
              </w:rPr>
            </w:pPr>
          </w:p>
        </w:tc>
        <w:tc>
          <w:tcPr>
            <w:tcW w:w="2030" w:type="dxa"/>
            <w:noWrap/>
            <w:hideMark/>
          </w:tcPr>
          <w:p w14:paraId="2D0DB74E" w14:textId="77777777" w:rsidR="003D5043" w:rsidRPr="007B5D36" w:rsidRDefault="003D5043" w:rsidP="004038CB">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Largest</w:t>
            </w:r>
          </w:p>
        </w:tc>
        <w:tc>
          <w:tcPr>
            <w:tcW w:w="1068" w:type="dxa"/>
            <w:noWrap/>
            <w:hideMark/>
          </w:tcPr>
          <w:p w14:paraId="023DF213" w14:textId="77777777" w:rsidR="003D5043" w:rsidRPr="007B5D36" w:rsidRDefault="003D5043" w:rsidP="003D5043">
            <w:pPr>
              <w:rPr>
                <w:rFonts w:ascii="Times New Roman" w:eastAsia="Times New Roman" w:hAnsi="Times New Roman" w:cs="Times New Roman"/>
                <w:sz w:val="24"/>
                <w:szCs w:val="24"/>
              </w:rPr>
            </w:pPr>
          </w:p>
        </w:tc>
        <w:tc>
          <w:tcPr>
            <w:tcW w:w="1862" w:type="dxa"/>
            <w:noWrap/>
            <w:hideMark/>
          </w:tcPr>
          <w:p w14:paraId="1D7C6200"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Std. Dev.</w:t>
            </w:r>
          </w:p>
        </w:tc>
        <w:tc>
          <w:tcPr>
            <w:tcW w:w="1655" w:type="dxa"/>
            <w:noWrap/>
            <w:hideMark/>
          </w:tcPr>
          <w:p w14:paraId="47C85C17"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0.1096</w:t>
            </w:r>
          </w:p>
        </w:tc>
      </w:tr>
      <w:tr w:rsidR="003D5043" w:rsidRPr="007B5D36" w14:paraId="24C21B1B" w14:textId="77777777" w:rsidTr="00655E2A">
        <w:trPr>
          <w:trHeight w:val="113"/>
        </w:trPr>
        <w:tc>
          <w:tcPr>
            <w:tcW w:w="752" w:type="dxa"/>
            <w:noWrap/>
            <w:hideMark/>
          </w:tcPr>
          <w:p w14:paraId="466794A4"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75%</w:t>
            </w:r>
          </w:p>
        </w:tc>
        <w:tc>
          <w:tcPr>
            <w:tcW w:w="1674" w:type="dxa"/>
            <w:noWrap/>
            <w:hideMark/>
          </w:tcPr>
          <w:p w14:paraId="0EBE2309"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0.87</w:t>
            </w:r>
          </w:p>
        </w:tc>
        <w:tc>
          <w:tcPr>
            <w:tcW w:w="2030" w:type="dxa"/>
            <w:noWrap/>
            <w:hideMark/>
          </w:tcPr>
          <w:p w14:paraId="2F52C06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0.97</w:t>
            </w:r>
          </w:p>
        </w:tc>
        <w:tc>
          <w:tcPr>
            <w:tcW w:w="1068" w:type="dxa"/>
            <w:noWrap/>
            <w:hideMark/>
          </w:tcPr>
          <w:p w14:paraId="14AAEDE2"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7C74A3C1" w14:textId="77777777" w:rsidR="003D5043" w:rsidRPr="007B5D36" w:rsidRDefault="003D5043" w:rsidP="003D5043">
            <w:pPr>
              <w:rPr>
                <w:rFonts w:ascii="Times New Roman" w:eastAsia="Times New Roman" w:hAnsi="Times New Roman" w:cs="Times New Roman"/>
                <w:sz w:val="24"/>
                <w:szCs w:val="24"/>
              </w:rPr>
            </w:pPr>
          </w:p>
        </w:tc>
        <w:tc>
          <w:tcPr>
            <w:tcW w:w="1655" w:type="dxa"/>
            <w:noWrap/>
            <w:hideMark/>
          </w:tcPr>
          <w:p w14:paraId="21BB2D35" w14:textId="77777777" w:rsidR="003D5043" w:rsidRPr="007B5D36" w:rsidRDefault="003D5043" w:rsidP="003D5043">
            <w:pPr>
              <w:rPr>
                <w:rFonts w:ascii="Times New Roman" w:eastAsia="Times New Roman" w:hAnsi="Times New Roman" w:cs="Times New Roman"/>
                <w:sz w:val="24"/>
                <w:szCs w:val="24"/>
              </w:rPr>
            </w:pPr>
          </w:p>
        </w:tc>
      </w:tr>
      <w:tr w:rsidR="003D5043" w:rsidRPr="007B5D36" w14:paraId="7BAD3C57" w14:textId="77777777" w:rsidTr="00655E2A">
        <w:trPr>
          <w:trHeight w:val="113"/>
        </w:trPr>
        <w:tc>
          <w:tcPr>
            <w:tcW w:w="752" w:type="dxa"/>
            <w:noWrap/>
            <w:hideMark/>
          </w:tcPr>
          <w:p w14:paraId="45968DE9"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90%</w:t>
            </w:r>
          </w:p>
        </w:tc>
        <w:tc>
          <w:tcPr>
            <w:tcW w:w="1674" w:type="dxa"/>
            <w:noWrap/>
            <w:hideMark/>
          </w:tcPr>
          <w:p w14:paraId="3BCEF8D7"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0.92</w:t>
            </w:r>
          </w:p>
        </w:tc>
        <w:tc>
          <w:tcPr>
            <w:tcW w:w="2030" w:type="dxa"/>
            <w:noWrap/>
            <w:hideMark/>
          </w:tcPr>
          <w:p w14:paraId="0E2D17BE"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0.97</w:t>
            </w:r>
          </w:p>
        </w:tc>
        <w:tc>
          <w:tcPr>
            <w:tcW w:w="1068" w:type="dxa"/>
            <w:noWrap/>
            <w:hideMark/>
          </w:tcPr>
          <w:p w14:paraId="72F47A02"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27F9A274"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Variance</w:t>
            </w:r>
          </w:p>
        </w:tc>
        <w:tc>
          <w:tcPr>
            <w:tcW w:w="1655" w:type="dxa"/>
            <w:noWrap/>
            <w:hideMark/>
          </w:tcPr>
          <w:p w14:paraId="2ED9FC35"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0.0120</w:t>
            </w:r>
          </w:p>
        </w:tc>
      </w:tr>
      <w:tr w:rsidR="003D5043" w:rsidRPr="007B5D36" w14:paraId="6AD941C5" w14:textId="77777777" w:rsidTr="00655E2A">
        <w:trPr>
          <w:trHeight w:val="113"/>
        </w:trPr>
        <w:tc>
          <w:tcPr>
            <w:tcW w:w="752" w:type="dxa"/>
            <w:noWrap/>
            <w:hideMark/>
          </w:tcPr>
          <w:p w14:paraId="3FF0D38F"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95%</w:t>
            </w:r>
          </w:p>
        </w:tc>
        <w:tc>
          <w:tcPr>
            <w:tcW w:w="1674" w:type="dxa"/>
            <w:noWrap/>
            <w:hideMark/>
          </w:tcPr>
          <w:p w14:paraId="14F0FBD4"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0.94</w:t>
            </w:r>
          </w:p>
        </w:tc>
        <w:tc>
          <w:tcPr>
            <w:tcW w:w="2030" w:type="dxa"/>
            <w:noWrap/>
            <w:hideMark/>
          </w:tcPr>
          <w:p w14:paraId="7BF9B68C"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0.97</w:t>
            </w:r>
          </w:p>
        </w:tc>
        <w:tc>
          <w:tcPr>
            <w:tcW w:w="1068" w:type="dxa"/>
            <w:noWrap/>
            <w:hideMark/>
          </w:tcPr>
          <w:p w14:paraId="35DD2474"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7FCC38E6"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Skewness</w:t>
            </w:r>
          </w:p>
        </w:tc>
        <w:tc>
          <w:tcPr>
            <w:tcW w:w="1655" w:type="dxa"/>
            <w:noWrap/>
            <w:hideMark/>
          </w:tcPr>
          <w:p w14:paraId="58AFC9B0"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-0.1742</w:t>
            </w:r>
          </w:p>
        </w:tc>
      </w:tr>
      <w:tr w:rsidR="003D5043" w:rsidRPr="007B5D36" w14:paraId="35E14778" w14:textId="77777777" w:rsidTr="00655E2A">
        <w:trPr>
          <w:trHeight w:val="113"/>
        </w:trPr>
        <w:tc>
          <w:tcPr>
            <w:tcW w:w="752" w:type="dxa"/>
            <w:noWrap/>
            <w:hideMark/>
          </w:tcPr>
          <w:p w14:paraId="2BBD24CB"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99%</w:t>
            </w:r>
          </w:p>
        </w:tc>
        <w:tc>
          <w:tcPr>
            <w:tcW w:w="1674" w:type="dxa"/>
            <w:noWrap/>
            <w:hideMark/>
          </w:tcPr>
          <w:p w14:paraId="12394DE6"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0.97</w:t>
            </w:r>
          </w:p>
        </w:tc>
        <w:tc>
          <w:tcPr>
            <w:tcW w:w="2030" w:type="dxa"/>
            <w:noWrap/>
            <w:hideMark/>
          </w:tcPr>
          <w:p w14:paraId="3B6E3557"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0.98</w:t>
            </w:r>
          </w:p>
        </w:tc>
        <w:tc>
          <w:tcPr>
            <w:tcW w:w="1068" w:type="dxa"/>
            <w:noWrap/>
            <w:hideMark/>
          </w:tcPr>
          <w:p w14:paraId="0E011AB5" w14:textId="77777777" w:rsidR="003D5043" w:rsidRPr="007B5D36" w:rsidRDefault="003D5043" w:rsidP="003D5043">
            <w:pPr>
              <w:jc w:val="right"/>
              <w:rPr>
                <w:rFonts w:ascii="Times New Roman" w:eastAsia="Times New Roman" w:hAnsi="Times New Roman" w:cs="Times New Roman"/>
                <w:sz w:val="24"/>
                <w:szCs w:val="24"/>
              </w:rPr>
            </w:pPr>
          </w:p>
        </w:tc>
        <w:tc>
          <w:tcPr>
            <w:tcW w:w="1862" w:type="dxa"/>
            <w:noWrap/>
            <w:hideMark/>
          </w:tcPr>
          <w:p w14:paraId="5B6A4BE6" w14:textId="77777777" w:rsidR="003D5043" w:rsidRPr="007B5D36" w:rsidRDefault="003D5043" w:rsidP="003D5043">
            <w:pPr>
              <w:rPr>
                <w:rFonts w:ascii="Times New Roman" w:eastAsia="Times New Roman" w:hAnsi="Times New Roman" w:cs="Times New Roman"/>
                <w:sz w:val="24"/>
                <w:szCs w:val="24"/>
              </w:rPr>
            </w:pPr>
            <w:r w:rsidRPr="007B5D36">
              <w:rPr>
                <w:rFonts w:ascii="Times New Roman" w:eastAsia="Times New Roman" w:hAnsi="Times New Roman" w:cs="Times New Roman"/>
                <w:sz w:val="24"/>
                <w:szCs w:val="24"/>
              </w:rPr>
              <w:t>Kurtosis</w:t>
            </w:r>
          </w:p>
        </w:tc>
        <w:tc>
          <w:tcPr>
            <w:tcW w:w="1655" w:type="dxa"/>
            <w:noWrap/>
            <w:hideMark/>
          </w:tcPr>
          <w:p w14:paraId="17EE8E99" w14:textId="77777777" w:rsidR="003D5043" w:rsidRPr="007B5D36" w:rsidRDefault="003D5043" w:rsidP="003D5043">
            <w:pPr>
              <w:jc w:val="right"/>
              <w:rPr>
                <w:rFonts w:ascii="Times New Roman" w:eastAsia="Times New Roman" w:hAnsi="Times New Roman" w:cs="Times New Roman"/>
                <w:sz w:val="24"/>
                <w:szCs w:val="24"/>
              </w:rPr>
            </w:pPr>
            <w:r w:rsidRPr="007B5D36">
              <w:rPr>
                <w:rFonts w:ascii="Times New Roman" w:eastAsiaTheme="minorEastAsia" w:hAnsi="Times New Roman" w:cs="Times New Roman"/>
                <w:bCs/>
                <w:color w:val="000000"/>
                <w:sz w:val="24"/>
                <w:szCs w:val="24"/>
              </w:rPr>
              <w:t>1.9246</w:t>
            </w:r>
          </w:p>
        </w:tc>
      </w:tr>
    </w:tbl>
    <w:p w14:paraId="0C44F9E8" w14:textId="20EFA9EF" w:rsidR="001F3FB8" w:rsidRPr="007B5D36" w:rsidRDefault="001F3FB8" w:rsidP="006A10FE">
      <w:pPr>
        <w:spacing w:after="0" w:line="360" w:lineRule="auto"/>
        <w:jc w:val="right"/>
        <w:rPr>
          <w:rFonts w:ascii="Times New Roman" w:eastAsia="Calibri" w:hAnsi="Times New Roman" w:cs="Times New Roman"/>
          <w:i/>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Nguồn: Kết quả xử lý dữ liệu bằng phần mềm Stata 13</w:t>
      </w:r>
    </w:p>
    <w:p w14:paraId="6FA455A7" w14:textId="77777777" w:rsidR="00083716" w:rsidRPr="007B5D36" w:rsidRDefault="00A76526" w:rsidP="00083716">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1F3FB8" w:rsidRPr="007B5D36">
        <w:rPr>
          <w:rFonts w:ascii="Times New Roman" w:eastAsia="Calibri" w:hAnsi="Times New Roman" w:cs="Times New Roman"/>
          <w:bCs/>
          <w:color w:val="000000" w:themeColor="text1"/>
          <w:sz w:val="26"/>
          <w:szCs w:val="26"/>
        </w:rPr>
        <w:t xml:space="preserve">Kết quả bảng </w:t>
      </w:r>
      <w:r w:rsidR="000C2BA2" w:rsidRPr="007B5D36">
        <w:rPr>
          <w:rFonts w:ascii="Times New Roman" w:eastAsia="Calibri" w:hAnsi="Times New Roman" w:cs="Times New Roman"/>
          <w:bCs/>
          <w:color w:val="000000" w:themeColor="text1"/>
          <w:sz w:val="26"/>
          <w:szCs w:val="26"/>
        </w:rPr>
        <w:t>trên</w:t>
      </w:r>
      <w:r w:rsidR="001F3FB8" w:rsidRPr="007B5D36">
        <w:rPr>
          <w:rFonts w:ascii="Times New Roman" w:eastAsia="Calibri" w:hAnsi="Times New Roman" w:cs="Times New Roman"/>
          <w:bCs/>
          <w:color w:val="000000" w:themeColor="text1"/>
          <w:sz w:val="26"/>
          <w:szCs w:val="26"/>
        </w:rPr>
        <w:t xml:space="preserve"> cho thấy chỉ số mức độ công bố thông tin tự nguyện</w:t>
      </w:r>
      <w:r w:rsidR="009220FF" w:rsidRPr="007B5D36">
        <w:rPr>
          <w:rFonts w:ascii="Times New Roman" w:eastAsia="Calibri" w:hAnsi="Times New Roman" w:cs="Times New Roman"/>
          <w:bCs/>
          <w:color w:val="000000" w:themeColor="text1"/>
          <w:sz w:val="26"/>
          <w:szCs w:val="26"/>
        </w:rPr>
        <w:t xml:space="preserve"> trung bình</w:t>
      </w:r>
      <w:r w:rsidR="001F3FB8" w:rsidRPr="007B5D36">
        <w:rPr>
          <w:rFonts w:ascii="Times New Roman" w:eastAsia="Calibri" w:hAnsi="Times New Roman" w:cs="Times New Roman"/>
          <w:bCs/>
          <w:color w:val="000000" w:themeColor="text1"/>
          <w:sz w:val="26"/>
          <w:szCs w:val="26"/>
        </w:rPr>
        <w:t xml:space="preserve"> của </w:t>
      </w:r>
      <w:r w:rsidR="00B42089" w:rsidRPr="007B5D36">
        <w:rPr>
          <w:rFonts w:ascii="Times New Roman" w:eastAsia="Calibri" w:hAnsi="Times New Roman" w:cs="Times New Roman"/>
          <w:bCs/>
          <w:color w:val="000000" w:themeColor="text1"/>
          <w:sz w:val="26"/>
          <w:szCs w:val="26"/>
        </w:rPr>
        <w:t>147</w:t>
      </w:r>
      <w:r w:rsidR="009220FF" w:rsidRPr="007B5D36">
        <w:rPr>
          <w:rFonts w:ascii="Times New Roman" w:eastAsia="Calibri" w:hAnsi="Times New Roman" w:cs="Times New Roman"/>
          <w:bCs/>
          <w:color w:val="000000" w:themeColor="text1"/>
          <w:sz w:val="26"/>
          <w:szCs w:val="26"/>
        </w:rPr>
        <w:t xml:space="preserve"> d</w:t>
      </w:r>
      <w:r w:rsidR="001F3FB8" w:rsidRPr="007B5D36">
        <w:rPr>
          <w:rFonts w:ascii="Times New Roman" w:eastAsia="Calibri" w:hAnsi="Times New Roman" w:cs="Times New Roman"/>
          <w:bCs/>
          <w:color w:val="000000" w:themeColor="text1"/>
          <w:sz w:val="26"/>
          <w:szCs w:val="26"/>
        </w:rPr>
        <w:t>oanh nghiệp được niêm yết trên TTCK Việt Nam tại HOSE, HNX trong giai đoạ</w:t>
      </w:r>
      <w:r w:rsidR="009220FF" w:rsidRPr="007B5D36">
        <w:rPr>
          <w:rFonts w:ascii="Times New Roman" w:eastAsia="Calibri" w:hAnsi="Times New Roman" w:cs="Times New Roman"/>
          <w:bCs/>
          <w:color w:val="000000" w:themeColor="text1"/>
          <w:sz w:val="26"/>
          <w:szCs w:val="26"/>
        </w:rPr>
        <w:t>n 2019 - 2022</w:t>
      </w:r>
      <w:r w:rsidR="001F3FB8" w:rsidRPr="007B5D36">
        <w:rPr>
          <w:rFonts w:ascii="Times New Roman" w:eastAsia="Calibri" w:hAnsi="Times New Roman" w:cs="Times New Roman"/>
          <w:bCs/>
          <w:color w:val="000000" w:themeColor="text1"/>
          <w:sz w:val="26"/>
          <w:szCs w:val="26"/>
        </w:rPr>
        <w:t xml:space="preserve"> là </w:t>
      </w:r>
      <w:r w:rsidR="00397F0C" w:rsidRPr="007B5D36">
        <w:rPr>
          <w:rFonts w:ascii="Times New Roman" w:eastAsia="Calibri" w:hAnsi="Times New Roman" w:cs="Times New Roman"/>
          <w:bCs/>
          <w:color w:val="000000" w:themeColor="text1"/>
          <w:sz w:val="26"/>
          <w:szCs w:val="26"/>
        </w:rPr>
        <w:t xml:space="preserve">0.7774 </w:t>
      </w:r>
      <w:r w:rsidR="001F3FB8" w:rsidRPr="007B5D36">
        <w:rPr>
          <w:rFonts w:ascii="Times New Roman" w:eastAsia="Calibri" w:hAnsi="Times New Roman" w:cs="Times New Roman"/>
          <w:bCs/>
          <w:color w:val="000000" w:themeColor="text1"/>
          <w:sz w:val="26"/>
          <w:szCs w:val="26"/>
        </w:rPr>
        <w:t>so với mức độ công bố đầy đủ là 1. Ở Việt Nam trong giai đoạ</w:t>
      </w:r>
      <w:r w:rsidR="009220FF" w:rsidRPr="007B5D36">
        <w:rPr>
          <w:rFonts w:ascii="Times New Roman" w:eastAsia="Calibri" w:hAnsi="Times New Roman" w:cs="Times New Roman"/>
          <w:bCs/>
          <w:color w:val="000000" w:themeColor="text1"/>
          <w:sz w:val="26"/>
          <w:szCs w:val="26"/>
        </w:rPr>
        <w:t>n 2019 -2022</w:t>
      </w:r>
      <w:r w:rsidR="001F3FB8" w:rsidRPr="007B5D36">
        <w:rPr>
          <w:rFonts w:ascii="Times New Roman" w:eastAsia="Calibri" w:hAnsi="Times New Roman" w:cs="Times New Roman"/>
          <w:bCs/>
          <w:color w:val="000000" w:themeColor="text1"/>
          <w:sz w:val="26"/>
          <w:szCs w:val="26"/>
        </w:rPr>
        <w:t xml:space="preserve">, mức độ công bố thông tin </w:t>
      </w:r>
      <w:r w:rsidR="009220FF" w:rsidRPr="007B5D36">
        <w:rPr>
          <w:rFonts w:ascii="Times New Roman" w:eastAsia="Calibri" w:hAnsi="Times New Roman" w:cs="Times New Roman"/>
          <w:bCs/>
          <w:color w:val="000000" w:themeColor="text1"/>
          <w:sz w:val="26"/>
          <w:szCs w:val="26"/>
        </w:rPr>
        <w:t>tự nguyện</w:t>
      </w:r>
      <w:r w:rsidR="001F3FB8" w:rsidRPr="007B5D36">
        <w:rPr>
          <w:rFonts w:ascii="Times New Roman" w:eastAsia="Calibri" w:hAnsi="Times New Roman" w:cs="Times New Roman"/>
          <w:bCs/>
          <w:color w:val="000000" w:themeColor="text1"/>
          <w:sz w:val="26"/>
          <w:szCs w:val="26"/>
        </w:rPr>
        <w:t xml:space="preserve"> trung bình của các DN đạt 77.76%, còn </w:t>
      </w:r>
      <w:r w:rsidR="00E61C62" w:rsidRPr="007B5D36">
        <w:rPr>
          <w:rFonts w:ascii="Times New Roman" w:eastAsia="Calibri" w:hAnsi="Times New Roman" w:cs="Times New Roman"/>
          <w:bCs/>
          <w:color w:val="000000" w:themeColor="text1"/>
          <w:sz w:val="26"/>
          <w:szCs w:val="26"/>
        </w:rPr>
        <w:t>khoảng 23</w:t>
      </w:r>
      <w:r w:rsidR="001F3FB8" w:rsidRPr="007B5D36">
        <w:rPr>
          <w:rFonts w:ascii="Times New Roman" w:eastAsia="Calibri" w:hAnsi="Times New Roman" w:cs="Times New Roman"/>
          <w:bCs/>
          <w:color w:val="000000" w:themeColor="text1"/>
          <w:sz w:val="26"/>
          <w:szCs w:val="26"/>
        </w:rPr>
        <w:t xml:space="preserve">% các thông tin cần thiết chưa được công bố. Mức độ công bố tối đa đã đạt </w:t>
      </w:r>
      <w:r w:rsidR="009220FF" w:rsidRPr="007B5D36">
        <w:rPr>
          <w:rFonts w:ascii="Times New Roman" w:eastAsia="Calibri" w:hAnsi="Times New Roman" w:cs="Times New Roman"/>
          <w:bCs/>
          <w:color w:val="000000" w:themeColor="text1"/>
          <w:sz w:val="26"/>
          <w:szCs w:val="26"/>
        </w:rPr>
        <w:t>9</w:t>
      </w:r>
      <w:r w:rsidR="00E61C62" w:rsidRPr="007B5D36">
        <w:rPr>
          <w:rFonts w:ascii="Times New Roman" w:eastAsia="Calibri" w:hAnsi="Times New Roman" w:cs="Times New Roman"/>
          <w:bCs/>
          <w:color w:val="000000" w:themeColor="text1"/>
          <w:sz w:val="26"/>
          <w:szCs w:val="26"/>
        </w:rPr>
        <w:t>7</w:t>
      </w:r>
      <w:r w:rsidR="001F3FB8" w:rsidRPr="007B5D36">
        <w:rPr>
          <w:rFonts w:ascii="Times New Roman" w:eastAsia="Calibri" w:hAnsi="Times New Roman" w:cs="Times New Roman"/>
          <w:bCs/>
          <w:color w:val="000000" w:themeColor="text1"/>
          <w:sz w:val="26"/>
          <w:szCs w:val="26"/>
        </w:rPr>
        <w:t xml:space="preserve">% và mức tối thiểu là </w:t>
      </w:r>
      <w:r w:rsidR="009220FF" w:rsidRPr="007B5D36">
        <w:rPr>
          <w:rFonts w:ascii="Times New Roman" w:eastAsia="Calibri" w:hAnsi="Times New Roman" w:cs="Times New Roman"/>
          <w:bCs/>
          <w:color w:val="000000" w:themeColor="text1"/>
          <w:sz w:val="26"/>
          <w:szCs w:val="26"/>
        </w:rPr>
        <w:t>49</w:t>
      </w:r>
      <w:r w:rsidR="001F3FB8" w:rsidRPr="007B5D36">
        <w:rPr>
          <w:rFonts w:ascii="Times New Roman" w:eastAsia="Calibri" w:hAnsi="Times New Roman" w:cs="Times New Roman"/>
          <w:bCs/>
          <w:color w:val="000000" w:themeColor="text1"/>
          <w:sz w:val="26"/>
          <w:szCs w:val="26"/>
        </w:rPr>
        <w:t>%.</w:t>
      </w:r>
    </w:p>
    <w:p w14:paraId="058E2749" w14:textId="77777777" w:rsidR="00083716" w:rsidRPr="007B5D36" w:rsidRDefault="00083716" w:rsidP="00DF7152">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lastRenderedPageBreak/>
        <w:tab/>
      </w:r>
      <w:r w:rsidR="001F3FB8" w:rsidRPr="007B5D36">
        <w:rPr>
          <w:rFonts w:ascii="Times New Roman" w:eastAsia="Calibri" w:hAnsi="Times New Roman" w:cs="Times New Roman"/>
          <w:bCs/>
          <w:color w:val="000000" w:themeColor="text1"/>
          <w:sz w:val="26"/>
          <w:szCs w:val="26"/>
        </w:rPr>
        <w:t>Trong bả</w:t>
      </w:r>
      <w:r w:rsidR="000C2BA2" w:rsidRPr="007B5D36">
        <w:rPr>
          <w:rFonts w:ascii="Times New Roman" w:eastAsia="Calibri" w:hAnsi="Times New Roman" w:cs="Times New Roman"/>
          <w:bCs/>
          <w:color w:val="000000" w:themeColor="text1"/>
          <w:sz w:val="26"/>
          <w:szCs w:val="26"/>
        </w:rPr>
        <w:t xml:space="preserve">ng 4.4 </w:t>
      </w:r>
      <w:r w:rsidR="001F3FB8" w:rsidRPr="007B5D36">
        <w:rPr>
          <w:rFonts w:ascii="Times New Roman" w:eastAsia="Calibri" w:hAnsi="Times New Roman" w:cs="Times New Roman"/>
          <w:bCs/>
          <w:color w:val="000000" w:themeColor="text1"/>
          <w:sz w:val="26"/>
          <w:szCs w:val="26"/>
        </w:rPr>
        <w:t xml:space="preserve">phương sai (Variance) của biến cbtt là </w:t>
      </w:r>
      <w:r w:rsidR="009220FF" w:rsidRPr="007B5D36">
        <w:rPr>
          <w:rFonts w:ascii="Times New Roman" w:eastAsia="Calibri" w:hAnsi="Times New Roman" w:cs="Times New Roman"/>
          <w:bCs/>
          <w:color w:val="000000" w:themeColor="text1"/>
          <w:sz w:val="26"/>
          <w:szCs w:val="26"/>
        </w:rPr>
        <w:t xml:space="preserve">0.0120 </w:t>
      </w:r>
      <w:r w:rsidR="001F3FB8" w:rsidRPr="007B5D36">
        <w:rPr>
          <w:rFonts w:ascii="Times New Roman" w:eastAsia="Calibri" w:hAnsi="Times New Roman" w:cs="Times New Roman"/>
          <w:bCs/>
          <w:color w:val="000000" w:themeColor="text1"/>
          <w:sz w:val="26"/>
          <w:szCs w:val="26"/>
        </w:rPr>
        <w:t xml:space="preserve">và độ lệch chuẩn (Std. Dev) là </w:t>
      </w:r>
      <w:r w:rsidR="009220FF" w:rsidRPr="007B5D36">
        <w:rPr>
          <w:rFonts w:ascii="Times New Roman" w:eastAsia="Calibri" w:hAnsi="Times New Roman" w:cs="Times New Roman"/>
          <w:bCs/>
          <w:color w:val="000000" w:themeColor="text1"/>
          <w:sz w:val="26"/>
          <w:szCs w:val="26"/>
        </w:rPr>
        <w:t>0.1096</w:t>
      </w:r>
      <w:r w:rsidR="001F3FB8" w:rsidRPr="007B5D36">
        <w:rPr>
          <w:rFonts w:ascii="Times New Roman" w:eastAsia="Calibri" w:hAnsi="Times New Roman" w:cs="Times New Roman"/>
          <w:bCs/>
          <w:color w:val="000000" w:themeColor="text1"/>
          <w:sz w:val="26"/>
          <w:szCs w:val="26"/>
        </w:rPr>
        <w:t xml:space="preserve">. Hệ số bất đối xứng (Skewness) bằng </w:t>
      </w:r>
      <w:r w:rsidR="009220FF" w:rsidRPr="007B5D36">
        <w:rPr>
          <w:rFonts w:ascii="Times New Roman" w:eastAsia="Calibri" w:hAnsi="Times New Roman" w:cs="Times New Roman"/>
          <w:bCs/>
          <w:color w:val="000000" w:themeColor="text1"/>
          <w:sz w:val="26"/>
          <w:szCs w:val="26"/>
        </w:rPr>
        <w:t xml:space="preserve">-0.1742 </w:t>
      </w:r>
      <w:r w:rsidR="001F3FB8" w:rsidRPr="007B5D36">
        <w:rPr>
          <w:rFonts w:ascii="Times New Roman" w:eastAsia="Calibri" w:hAnsi="Times New Roman" w:cs="Times New Roman"/>
          <w:bCs/>
          <w:color w:val="000000" w:themeColor="text1"/>
          <w:sz w:val="26"/>
          <w:szCs w:val="26"/>
        </w:rPr>
        <w:t xml:space="preserve">nhỏ hơn 0 do đó phân phối lệch trái và số bình quân nhỏ hơn số trung vị, và số trung vị sẽ nhỏ hơn số mode. Giá trị của độ nhọn (Kurtosis) bằng </w:t>
      </w:r>
      <w:r w:rsidR="009220FF" w:rsidRPr="007B5D36">
        <w:rPr>
          <w:rFonts w:ascii="Times New Roman" w:eastAsia="Calibri" w:hAnsi="Times New Roman" w:cs="Times New Roman"/>
          <w:bCs/>
          <w:color w:val="000000" w:themeColor="text1"/>
          <w:sz w:val="26"/>
          <w:szCs w:val="26"/>
        </w:rPr>
        <w:t>1.9246</w:t>
      </w:r>
      <w:r w:rsidR="00655E2A" w:rsidRPr="007B5D36">
        <w:rPr>
          <w:rFonts w:ascii="Times New Roman" w:eastAsia="Calibri" w:hAnsi="Times New Roman" w:cs="Times New Roman"/>
          <w:bCs/>
          <w:color w:val="000000" w:themeColor="text1"/>
          <w:sz w:val="26"/>
          <w:szCs w:val="26"/>
        </w:rPr>
        <w:t xml:space="preserve"> </w:t>
      </w:r>
      <w:r w:rsidR="001F3FB8" w:rsidRPr="007B5D36">
        <w:rPr>
          <w:rFonts w:ascii="Times New Roman" w:eastAsia="Calibri" w:hAnsi="Times New Roman" w:cs="Times New Roman"/>
          <w:bCs/>
          <w:color w:val="000000" w:themeColor="text1"/>
          <w:sz w:val="26"/>
          <w:szCs w:val="26"/>
        </w:rPr>
        <w:t>nhỏ hơn 3 chứng tỏ phân phối tập trung kém mức bình thườ</w:t>
      </w:r>
      <w:r w:rsidRPr="007B5D36">
        <w:rPr>
          <w:rFonts w:ascii="Times New Roman" w:eastAsia="Calibri" w:hAnsi="Times New Roman" w:cs="Times New Roman"/>
          <w:bCs/>
          <w:color w:val="000000" w:themeColor="text1"/>
          <w:sz w:val="26"/>
          <w:szCs w:val="26"/>
        </w:rPr>
        <w:t>ng.</w:t>
      </w:r>
    </w:p>
    <w:p w14:paraId="7DACDDDE" w14:textId="56287B20" w:rsidR="00DF7152" w:rsidRPr="007B5D36" w:rsidRDefault="00083716" w:rsidP="00DF7152">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4038CB" w:rsidRPr="007B5D36">
        <w:rPr>
          <w:rFonts w:ascii="Times New Roman" w:eastAsia="Calibri" w:hAnsi="Times New Roman" w:cs="Times New Roman"/>
          <w:color w:val="000000" w:themeColor="text1"/>
          <w:sz w:val="26"/>
          <w:szCs w:val="26"/>
        </w:rPr>
        <w:t xml:space="preserve">Kết quả thống kê mô tả các biến </w:t>
      </w:r>
      <w:r w:rsidR="007E5017" w:rsidRPr="007B5D36">
        <w:rPr>
          <w:rFonts w:ascii="Times New Roman" w:eastAsia="Calibri" w:hAnsi="Times New Roman" w:cs="Times New Roman"/>
          <w:color w:val="000000" w:themeColor="text1"/>
          <w:sz w:val="26"/>
          <w:szCs w:val="26"/>
        </w:rPr>
        <w:t>ngoại sinh</w:t>
      </w:r>
      <w:r w:rsidR="004038CB" w:rsidRPr="007B5D36">
        <w:rPr>
          <w:rFonts w:ascii="Times New Roman" w:eastAsia="Calibri" w:hAnsi="Times New Roman" w:cs="Times New Roman"/>
          <w:color w:val="000000" w:themeColor="text1"/>
          <w:sz w:val="26"/>
          <w:szCs w:val="26"/>
        </w:rPr>
        <w:t xml:space="preserve"> </w:t>
      </w:r>
      <w:r w:rsidR="00DF7152" w:rsidRPr="007B5D36">
        <w:rPr>
          <w:rFonts w:ascii="Times New Roman" w:eastAsia="Calibri" w:hAnsi="Times New Roman" w:cs="Times New Roman"/>
          <w:color w:val="000000" w:themeColor="text1"/>
          <w:sz w:val="26"/>
          <w:szCs w:val="26"/>
        </w:rPr>
        <w:t xml:space="preserve">và các biến kiểm soát gồm: lnsize; audit; time; boardi; state; forp; lev; cr </w:t>
      </w:r>
      <w:r w:rsidR="004038CB" w:rsidRPr="007B5D36">
        <w:rPr>
          <w:rFonts w:ascii="Times New Roman" w:eastAsia="Calibri" w:hAnsi="Times New Roman" w:cs="Times New Roman"/>
          <w:color w:val="000000" w:themeColor="text1"/>
          <w:sz w:val="26"/>
          <w:szCs w:val="26"/>
        </w:rPr>
        <w:t>trong mô hình nghiên cứu như sau:</w:t>
      </w:r>
      <w:r w:rsidR="001F3FB8" w:rsidRPr="007B5D36">
        <w:rPr>
          <w:rFonts w:ascii="Times New Roman" w:eastAsia="Calibri" w:hAnsi="Times New Roman" w:cs="Times New Roman"/>
          <w:color w:val="000000" w:themeColor="text1"/>
          <w:sz w:val="26"/>
          <w:szCs w:val="26"/>
        </w:rPr>
        <w:t xml:space="preserve"> </w:t>
      </w:r>
    </w:p>
    <w:p w14:paraId="6D1CAC5D" w14:textId="77777777" w:rsidR="001F3FB8" w:rsidRPr="007B5D36" w:rsidRDefault="001F3FB8" w:rsidP="00EE3450">
      <w:pPr>
        <w:pStyle w:val="Heading2"/>
        <w:numPr>
          <w:ilvl w:val="0"/>
          <w:numId w:val="0"/>
        </w:numPr>
        <w:jc w:val="center"/>
        <w:rPr>
          <w:rFonts w:eastAsia="Calibri"/>
          <w:color w:val="000000" w:themeColor="text1"/>
          <w:spacing w:val="-6"/>
        </w:rPr>
      </w:pPr>
      <w:bookmarkStart w:id="353" w:name="_Toc115724459"/>
      <w:bookmarkStart w:id="354" w:name="_Toc140924397"/>
      <w:bookmarkStart w:id="355" w:name="_Toc163900970"/>
      <w:r w:rsidRPr="007B5D36">
        <w:rPr>
          <w:rFonts w:eastAsia="Calibri"/>
          <w:color w:val="000000" w:themeColor="text1"/>
          <w:spacing w:val="-6"/>
        </w:rPr>
        <w:t>Bảng 4.5: Bảng thống kê các đặc điểm của các biến đo lường</w:t>
      </w:r>
      <w:bookmarkEnd w:id="353"/>
      <w:bookmarkEnd w:id="354"/>
      <w:bookmarkEnd w:id="355"/>
    </w:p>
    <w:tbl>
      <w:tblPr>
        <w:tblStyle w:val="TableGrid8"/>
        <w:tblW w:w="9422" w:type="dxa"/>
        <w:tblLook w:val="04A0" w:firstRow="1" w:lastRow="0" w:firstColumn="1" w:lastColumn="0" w:noHBand="0" w:noVBand="1"/>
      </w:tblPr>
      <w:tblGrid>
        <w:gridCol w:w="1415"/>
        <w:gridCol w:w="1155"/>
        <w:gridCol w:w="1713"/>
        <w:gridCol w:w="1713"/>
        <w:gridCol w:w="1713"/>
        <w:gridCol w:w="1713"/>
      </w:tblGrid>
      <w:tr w:rsidR="00670261" w:rsidRPr="007B5D36" w14:paraId="5800E63A" w14:textId="77777777" w:rsidTr="00083716">
        <w:trPr>
          <w:trHeight w:val="57"/>
        </w:trPr>
        <w:tc>
          <w:tcPr>
            <w:tcW w:w="1415" w:type="dxa"/>
          </w:tcPr>
          <w:p w14:paraId="2BAC20D6"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Biến</w:t>
            </w:r>
          </w:p>
        </w:tc>
        <w:tc>
          <w:tcPr>
            <w:tcW w:w="1155" w:type="dxa"/>
          </w:tcPr>
          <w:p w14:paraId="057475A2"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 xml:space="preserve">Số quan sát  </w:t>
            </w:r>
          </w:p>
        </w:tc>
        <w:tc>
          <w:tcPr>
            <w:tcW w:w="1713" w:type="dxa"/>
          </w:tcPr>
          <w:p w14:paraId="5FD16AB1"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trung bình</w:t>
            </w:r>
          </w:p>
        </w:tc>
        <w:tc>
          <w:tcPr>
            <w:tcW w:w="1713" w:type="dxa"/>
          </w:tcPr>
          <w:p w14:paraId="7FF6F3E5"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 xml:space="preserve"> Độ lệch chuẩn</w:t>
            </w:r>
          </w:p>
        </w:tc>
        <w:tc>
          <w:tcPr>
            <w:tcW w:w="1713" w:type="dxa"/>
          </w:tcPr>
          <w:p w14:paraId="3FF7921A"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nhỏ nhất</w:t>
            </w:r>
          </w:p>
        </w:tc>
        <w:tc>
          <w:tcPr>
            <w:tcW w:w="1713" w:type="dxa"/>
          </w:tcPr>
          <w:p w14:paraId="17ACB74E" w14:textId="77777777" w:rsidR="00670261" w:rsidRPr="007B5D36" w:rsidRDefault="00670261" w:rsidP="00AF3E88">
            <w:pPr>
              <w:spacing w:line="360" w:lineRule="auto"/>
              <w:jc w:val="center"/>
              <w:rPr>
                <w:rFonts w:ascii="Times New Roman" w:eastAsiaTheme="minorEastAsia" w:hAnsi="Times New Roman" w:cs="Times New Roman"/>
                <w:b/>
                <w:bCs/>
                <w:spacing w:val="-6"/>
                <w:sz w:val="24"/>
                <w:szCs w:val="24"/>
              </w:rPr>
            </w:pPr>
            <w:r w:rsidRPr="007B5D36">
              <w:rPr>
                <w:rFonts w:ascii="Times New Roman" w:eastAsiaTheme="minorEastAsia" w:hAnsi="Times New Roman" w:cs="Times New Roman"/>
                <w:b/>
                <w:bCs/>
                <w:spacing w:val="-6"/>
                <w:sz w:val="24"/>
                <w:szCs w:val="24"/>
              </w:rPr>
              <w:t>Giá trị lớn nhất</w:t>
            </w:r>
          </w:p>
        </w:tc>
      </w:tr>
      <w:tr w:rsidR="00670261" w:rsidRPr="007B5D36" w14:paraId="06072CB7" w14:textId="77777777" w:rsidTr="00083716">
        <w:trPr>
          <w:trHeight w:val="57"/>
        </w:trPr>
        <w:tc>
          <w:tcPr>
            <w:tcW w:w="1415" w:type="dxa"/>
          </w:tcPr>
          <w:p w14:paraId="2C1A14C9"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lnsize</w:t>
            </w:r>
          </w:p>
        </w:tc>
        <w:tc>
          <w:tcPr>
            <w:tcW w:w="1155" w:type="dxa"/>
          </w:tcPr>
          <w:p w14:paraId="7F9C2062"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239346BD"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29.7506</w:t>
            </w:r>
          </w:p>
        </w:tc>
        <w:tc>
          <w:tcPr>
            <w:tcW w:w="1713" w:type="dxa"/>
          </w:tcPr>
          <w:p w14:paraId="640D934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1.1017</w:t>
            </w:r>
          </w:p>
        </w:tc>
        <w:tc>
          <w:tcPr>
            <w:tcW w:w="1713" w:type="dxa"/>
          </w:tcPr>
          <w:p w14:paraId="77D8FE96"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23.7287</w:t>
            </w:r>
          </w:p>
        </w:tc>
        <w:tc>
          <w:tcPr>
            <w:tcW w:w="1713" w:type="dxa"/>
          </w:tcPr>
          <w:p w14:paraId="5AABA5D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33.9851</w:t>
            </w:r>
          </w:p>
        </w:tc>
      </w:tr>
      <w:tr w:rsidR="00670261" w:rsidRPr="007B5D36" w14:paraId="23AD75AC" w14:textId="77777777" w:rsidTr="00083716">
        <w:trPr>
          <w:trHeight w:val="57"/>
        </w:trPr>
        <w:tc>
          <w:tcPr>
            <w:tcW w:w="1415" w:type="dxa"/>
          </w:tcPr>
          <w:p w14:paraId="5C4B0DA5"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audit</w:t>
            </w:r>
          </w:p>
        </w:tc>
        <w:tc>
          <w:tcPr>
            <w:tcW w:w="1155" w:type="dxa"/>
          </w:tcPr>
          <w:p w14:paraId="46575060"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1EB3601F"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0.5493</w:t>
            </w:r>
          </w:p>
        </w:tc>
        <w:tc>
          <w:tcPr>
            <w:tcW w:w="1713" w:type="dxa"/>
          </w:tcPr>
          <w:p w14:paraId="627B58A8"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0.4980</w:t>
            </w:r>
          </w:p>
        </w:tc>
        <w:tc>
          <w:tcPr>
            <w:tcW w:w="1713" w:type="dxa"/>
          </w:tcPr>
          <w:p w14:paraId="3105053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0.0000</w:t>
            </w:r>
          </w:p>
        </w:tc>
        <w:tc>
          <w:tcPr>
            <w:tcW w:w="1713" w:type="dxa"/>
          </w:tcPr>
          <w:p w14:paraId="28A6D7B1"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1.0000</w:t>
            </w:r>
          </w:p>
        </w:tc>
      </w:tr>
      <w:tr w:rsidR="00670261" w:rsidRPr="007B5D36" w14:paraId="3EB3225C" w14:textId="77777777" w:rsidTr="00083716">
        <w:trPr>
          <w:trHeight w:val="57"/>
        </w:trPr>
        <w:tc>
          <w:tcPr>
            <w:tcW w:w="1415" w:type="dxa"/>
          </w:tcPr>
          <w:p w14:paraId="50880F31"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time</w:t>
            </w:r>
          </w:p>
        </w:tc>
        <w:tc>
          <w:tcPr>
            <w:tcW w:w="1155" w:type="dxa"/>
          </w:tcPr>
          <w:p w14:paraId="0EBB9E20"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4EADE480"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3.2799</w:t>
            </w:r>
          </w:p>
        </w:tc>
        <w:tc>
          <w:tcPr>
            <w:tcW w:w="1713" w:type="dxa"/>
          </w:tcPr>
          <w:p w14:paraId="0023E928"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0.4786</w:t>
            </w:r>
          </w:p>
        </w:tc>
        <w:tc>
          <w:tcPr>
            <w:tcW w:w="1713" w:type="dxa"/>
          </w:tcPr>
          <w:p w14:paraId="7CB45129"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2.0794</w:t>
            </w:r>
          </w:p>
        </w:tc>
        <w:tc>
          <w:tcPr>
            <w:tcW w:w="1713" w:type="dxa"/>
          </w:tcPr>
          <w:p w14:paraId="2C9A837D"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4.8903</w:t>
            </w:r>
          </w:p>
        </w:tc>
      </w:tr>
      <w:tr w:rsidR="00670261" w:rsidRPr="007B5D36" w14:paraId="7BD63C52" w14:textId="77777777" w:rsidTr="00083716">
        <w:trPr>
          <w:trHeight w:val="57"/>
        </w:trPr>
        <w:tc>
          <w:tcPr>
            <w:tcW w:w="1415" w:type="dxa"/>
          </w:tcPr>
          <w:p w14:paraId="7939F5FD"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boardi</w:t>
            </w:r>
          </w:p>
        </w:tc>
        <w:tc>
          <w:tcPr>
            <w:tcW w:w="1155" w:type="dxa"/>
          </w:tcPr>
          <w:p w14:paraId="3F9EF18F"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4FA5BE29"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1.4166</w:t>
            </w:r>
          </w:p>
        </w:tc>
        <w:tc>
          <w:tcPr>
            <w:tcW w:w="1713" w:type="dxa"/>
          </w:tcPr>
          <w:p w14:paraId="247D021D"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0.4243</w:t>
            </w:r>
          </w:p>
        </w:tc>
        <w:tc>
          <w:tcPr>
            <w:tcW w:w="1713" w:type="dxa"/>
          </w:tcPr>
          <w:p w14:paraId="6AC6D67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0.0000</w:t>
            </w:r>
          </w:p>
        </w:tc>
        <w:tc>
          <w:tcPr>
            <w:tcW w:w="1713" w:type="dxa"/>
          </w:tcPr>
          <w:p w14:paraId="691F964F"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2.3026</w:t>
            </w:r>
          </w:p>
        </w:tc>
      </w:tr>
      <w:tr w:rsidR="00670261" w:rsidRPr="007B5D36" w14:paraId="7DEF6463" w14:textId="77777777" w:rsidTr="00083716">
        <w:trPr>
          <w:trHeight w:val="57"/>
        </w:trPr>
        <w:tc>
          <w:tcPr>
            <w:tcW w:w="1415" w:type="dxa"/>
          </w:tcPr>
          <w:p w14:paraId="64D51E02"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state</w:t>
            </w:r>
          </w:p>
        </w:tc>
        <w:tc>
          <w:tcPr>
            <w:tcW w:w="1155" w:type="dxa"/>
          </w:tcPr>
          <w:p w14:paraId="5EED1541"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48555958"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16.9334</w:t>
            </w:r>
          </w:p>
        </w:tc>
        <w:tc>
          <w:tcPr>
            <w:tcW w:w="1713" w:type="dxa"/>
          </w:tcPr>
          <w:p w14:paraId="0D51730B"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27.3163</w:t>
            </w:r>
          </w:p>
        </w:tc>
        <w:tc>
          <w:tcPr>
            <w:tcW w:w="1713" w:type="dxa"/>
          </w:tcPr>
          <w:p w14:paraId="08B719F5"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0.0000</w:t>
            </w:r>
          </w:p>
        </w:tc>
        <w:tc>
          <w:tcPr>
            <w:tcW w:w="1713" w:type="dxa"/>
          </w:tcPr>
          <w:p w14:paraId="736B7EE1"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96.7711</w:t>
            </w:r>
          </w:p>
        </w:tc>
      </w:tr>
      <w:tr w:rsidR="00670261" w:rsidRPr="007B5D36" w14:paraId="58E7B780" w14:textId="77777777" w:rsidTr="00083716">
        <w:trPr>
          <w:trHeight w:val="57"/>
        </w:trPr>
        <w:tc>
          <w:tcPr>
            <w:tcW w:w="1415" w:type="dxa"/>
          </w:tcPr>
          <w:p w14:paraId="63EB2479"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forp</w:t>
            </w:r>
          </w:p>
        </w:tc>
        <w:tc>
          <w:tcPr>
            <w:tcW w:w="1155" w:type="dxa"/>
          </w:tcPr>
          <w:p w14:paraId="4EE30F32"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77CAD7D0"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11.9173</w:t>
            </w:r>
          </w:p>
        </w:tc>
        <w:tc>
          <w:tcPr>
            <w:tcW w:w="1713" w:type="dxa"/>
          </w:tcPr>
          <w:p w14:paraId="3BC640EC"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16.2985</w:t>
            </w:r>
          </w:p>
        </w:tc>
        <w:tc>
          <w:tcPr>
            <w:tcW w:w="1713" w:type="dxa"/>
          </w:tcPr>
          <w:p w14:paraId="3FB5690A"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0.0000</w:t>
            </w:r>
          </w:p>
        </w:tc>
        <w:tc>
          <w:tcPr>
            <w:tcW w:w="1713" w:type="dxa"/>
          </w:tcPr>
          <w:p w14:paraId="2D8B6D2A"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84.6420</w:t>
            </w:r>
          </w:p>
        </w:tc>
      </w:tr>
      <w:tr w:rsidR="00670261" w:rsidRPr="007B5D36" w14:paraId="68B90B39" w14:textId="77777777" w:rsidTr="00083716">
        <w:trPr>
          <w:trHeight w:val="57"/>
        </w:trPr>
        <w:tc>
          <w:tcPr>
            <w:tcW w:w="1415" w:type="dxa"/>
          </w:tcPr>
          <w:p w14:paraId="4C77A222"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lev</w:t>
            </w:r>
          </w:p>
        </w:tc>
        <w:tc>
          <w:tcPr>
            <w:tcW w:w="1155" w:type="dxa"/>
          </w:tcPr>
          <w:p w14:paraId="2493DD20"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5796E83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0.2674</w:t>
            </w:r>
          </w:p>
        </w:tc>
        <w:tc>
          <w:tcPr>
            <w:tcW w:w="1713" w:type="dxa"/>
          </w:tcPr>
          <w:p w14:paraId="535887A3"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0.1676</w:t>
            </w:r>
          </w:p>
        </w:tc>
        <w:tc>
          <w:tcPr>
            <w:tcW w:w="1713" w:type="dxa"/>
          </w:tcPr>
          <w:p w14:paraId="06584E63"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0.0000</w:t>
            </w:r>
          </w:p>
        </w:tc>
        <w:tc>
          <w:tcPr>
            <w:tcW w:w="1713" w:type="dxa"/>
          </w:tcPr>
          <w:p w14:paraId="04C3DB19"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0.7564</w:t>
            </w:r>
          </w:p>
        </w:tc>
      </w:tr>
      <w:tr w:rsidR="00670261" w:rsidRPr="007B5D36" w14:paraId="09FE9238" w14:textId="77777777" w:rsidTr="00083716">
        <w:trPr>
          <w:trHeight w:val="57"/>
        </w:trPr>
        <w:tc>
          <w:tcPr>
            <w:tcW w:w="1415" w:type="dxa"/>
          </w:tcPr>
          <w:p w14:paraId="1DF06BF1"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cr</w:t>
            </w:r>
          </w:p>
        </w:tc>
        <w:tc>
          <w:tcPr>
            <w:tcW w:w="1155" w:type="dxa"/>
          </w:tcPr>
          <w:p w14:paraId="2B69B50C"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588</w:t>
            </w:r>
          </w:p>
        </w:tc>
        <w:tc>
          <w:tcPr>
            <w:tcW w:w="1713" w:type="dxa"/>
          </w:tcPr>
          <w:p w14:paraId="1153658E"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1.7972</w:t>
            </w:r>
          </w:p>
        </w:tc>
        <w:tc>
          <w:tcPr>
            <w:tcW w:w="1713" w:type="dxa"/>
          </w:tcPr>
          <w:p w14:paraId="476BA40B"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1.8508</w:t>
            </w:r>
          </w:p>
        </w:tc>
        <w:tc>
          <w:tcPr>
            <w:tcW w:w="1713" w:type="dxa"/>
          </w:tcPr>
          <w:p w14:paraId="07812153"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0.2073</w:t>
            </w:r>
          </w:p>
        </w:tc>
        <w:tc>
          <w:tcPr>
            <w:tcW w:w="1713" w:type="dxa"/>
          </w:tcPr>
          <w:p w14:paraId="7FE83322" w14:textId="77777777" w:rsidR="00670261" w:rsidRPr="007B5D36" w:rsidRDefault="00670261" w:rsidP="00AF3E88">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29.3150</w:t>
            </w:r>
          </w:p>
        </w:tc>
      </w:tr>
    </w:tbl>
    <w:p w14:paraId="1EC31C61" w14:textId="60B25130" w:rsidR="001F3FB8" w:rsidRPr="007B5D36" w:rsidRDefault="001F3FB8" w:rsidP="00EE3450">
      <w:pPr>
        <w:spacing w:after="0" w:line="360" w:lineRule="auto"/>
        <w:jc w:val="right"/>
        <w:rPr>
          <w:rFonts w:ascii="Times New Roman" w:eastAsia="Calibri" w:hAnsi="Times New Roman" w:cs="Times New Roman"/>
          <w:i/>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Nguồn: Kết quả xử lý dữ liệu bằng phần mềm Stata13</w:t>
      </w:r>
    </w:p>
    <w:p w14:paraId="3E24784D" w14:textId="77777777" w:rsidR="001F3FB8" w:rsidRPr="007B5D36" w:rsidRDefault="00867B2B" w:rsidP="00867B2B">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1F3FB8" w:rsidRPr="007B5D36">
        <w:rPr>
          <w:rFonts w:ascii="Times New Roman" w:eastAsia="Calibri" w:hAnsi="Times New Roman" w:cs="Times New Roman"/>
          <w:color w:val="000000" w:themeColor="text1"/>
          <w:sz w:val="26"/>
          <w:szCs w:val="26"/>
        </w:rPr>
        <w:t xml:space="preserve">Kết quả bảng 4.5 cho thấy: </w:t>
      </w:r>
    </w:p>
    <w:p w14:paraId="46A892C7" w14:textId="1634848A"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Kết quả thống kê mô tả mẫu cho thấy nhân tố</w:t>
      </w:r>
      <w:r w:rsidR="00657212" w:rsidRPr="007B5D36">
        <w:rPr>
          <w:rFonts w:ascii="Times New Roman" w:eastAsia="Calibri" w:hAnsi="Times New Roman" w:cs="Times New Roman"/>
          <w:color w:val="000000" w:themeColor="text1"/>
          <w:sz w:val="26"/>
          <w:szCs w:val="26"/>
        </w:rPr>
        <w:t xml:space="preserve"> quy mô doanh nghiệp </w:t>
      </w:r>
      <w:r w:rsidRPr="007B5D36">
        <w:rPr>
          <w:rFonts w:ascii="Times New Roman" w:eastAsia="Calibri" w:hAnsi="Times New Roman" w:cs="Times New Roman"/>
          <w:color w:val="000000" w:themeColor="text1"/>
          <w:sz w:val="26"/>
          <w:szCs w:val="26"/>
        </w:rPr>
        <w:t>có giá trị trung bình là 29,7506; độ lệch chuẩn là 1,1017; giá trị nhỏ nhất là 23,7287; giá trị lớn nhất là 33,9851.</w:t>
      </w:r>
    </w:p>
    <w:p w14:paraId="4C13AA71" w14:textId="6A86B04B"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Kết quả thống kê mô tả mẫu cho thấy nhân tố </w:t>
      </w:r>
      <w:r w:rsidR="00B67249" w:rsidRPr="007B5D36">
        <w:rPr>
          <w:rFonts w:ascii="Times New Roman" w:eastAsia="Calibri" w:hAnsi="Times New Roman" w:cs="Times New Roman"/>
          <w:color w:val="000000" w:themeColor="text1"/>
          <w:sz w:val="26"/>
          <w:szCs w:val="26"/>
        </w:rPr>
        <w:t xml:space="preserve">kiểm toán </w:t>
      </w:r>
      <w:r w:rsidRPr="007B5D36">
        <w:rPr>
          <w:rFonts w:ascii="Times New Roman" w:eastAsia="Calibri" w:hAnsi="Times New Roman" w:cs="Times New Roman"/>
          <w:color w:val="000000" w:themeColor="text1"/>
          <w:sz w:val="26"/>
          <w:szCs w:val="26"/>
        </w:rPr>
        <w:t>có giá trị trung bình là 0,5493; độ lệch chuẩn là 0,498; giá trị nhỏ nhất là 0; giá trị lớn nhất là 1.</w:t>
      </w:r>
    </w:p>
    <w:p w14:paraId="297E9C33" w14:textId="14C15BDB"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Kết quả thống kê mô tả mẫu cho thấy nhân tố </w:t>
      </w:r>
      <w:r w:rsidR="00B67249" w:rsidRPr="007B5D36">
        <w:rPr>
          <w:rFonts w:ascii="Times New Roman" w:eastAsia="Calibri" w:hAnsi="Times New Roman" w:cs="Times New Roman"/>
          <w:color w:val="000000" w:themeColor="text1"/>
          <w:sz w:val="26"/>
          <w:szCs w:val="26"/>
        </w:rPr>
        <w:t>thời gian hoạt động của doanh nghiệp</w:t>
      </w:r>
      <w:r w:rsidRPr="007B5D36">
        <w:rPr>
          <w:rFonts w:ascii="Times New Roman" w:eastAsia="Calibri" w:hAnsi="Times New Roman" w:cs="Times New Roman"/>
          <w:color w:val="000000" w:themeColor="text1"/>
          <w:sz w:val="26"/>
          <w:szCs w:val="26"/>
        </w:rPr>
        <w:t xml:space="preserve"> có giá trị trung bình là 3,2799; độ lệch chuẩn là 0,4786; giá trị nhỏ nhất là 2,0794; giá trị lớn nhất là 4,8903.</w:t>
      </w:r>
    </w:p>
    <w:p w14:paraId="793B209F" w14:textId="2B2E0175"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 xml:space="preserve">Kết quả thống kê mô tả mẫu cho thấy nhân tố </w:t>
      </w:r>
      <w:r w:rsidR="00E87BC2" w:rsidRPr="007B5D36">
        <w:rPr>
          <w:rFonts w:ascii="Times New Roman" w:eastAsia="Calibri" w:hAnsi="Times New Roman" w:cs="Times New Roman"/>
          <w:color w:val="000000" w:themeColor="text1"/>
          <w:sz w:val="26"/>
          <w:szCs w:val="26"/>
        </w:rPr>
        <w:t xml:space="preserve">cơ cấu hội đồng quản trị </w:t>
      </w:r>
      <w:r w:rsidRPr="007B5D36">
        <w:rPr>
          <w:rFonts w:ascii="Times New Roman" w:eastAsia="Calibri" w:hAnsi="Times New Roman" w:cs="Times New Roman"/>
          <w:color w:val="000000" w:themeColor="text1"/>
          <w:sz w:val="26"/>
          <w:szCs w:val="26"/>
        </w:rPr>
        <w:t>có giá trị trung bình là 1,4166; độ lệch chuẩn là 0,4243; giá trị nhỏ nhất là 0; giá trị lớn nhất là 2,3026.</w:t>
      </w:r>
    </w:p>
    <w:p w14:paraId="6C5F7AA1" w14:textId="3F1FD2EC"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Kết quả thống kê mô tả mẫu cho thấy nhân tố </w:t>
      </w:r>
      <w:r w:rsidR="00E87BC2" w:rsidRPr="007B5D36">
        <w:rPr>
          <w:rFonts w:ascii="Times New Roman" w:eastAsia="Calibri" w:hAnsi="Times New Roman" w:cs="Times New Roman"/>
          <w:color w:val="000000" w:themeColor="text1"/>
          <w:sz w:val="26"/>
          <w:szCs w:val="26"/>
        </w:rPr>
        <w:t>sở hữu Nhà nước</w:t>
      </w:r>
      <w:r w:rsidRPr="007B5D36">
        <w:rPr>
          <w:rFonts w:ascii="Times New Roman" w:eastAsia="Calibri" w:hAnsi="Times New Roman" w:cs="Times New Roman"/>
          <w:color w:val="000000" w:themeColor="text1"/>
          <w:sz w:val="26"/>
          <w:szCs w:val="26"/>
        </w:rPr>
        <w:t xml:space="preserve"> có giá trị trung bình là 16,9334; độ lệch chuẩn là 27,3163; giá trị nhỏ nhất là 0; giá trị lớn nhất là 96,7711.</w:t>
      </w:r>
    </w:p>
    <w:p w14:paraId="25F070E5" w14:textId="16873EE5"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Kết quả thống kê mô tả mẫu cho thấy nhân tố</w:t>
      </w:r>
      <w:r w:rsidR="00E87BC2" w:rsidRPr="007B5D36">
        <w:rPr>
          <w:rFonts w:ascii="Times New Roman" w:eastAsia="Calibri" w:hAnsi="Times New Roman" w:cs="Times New Roman"/>
          <w:color w:val="000000" w:themeColor="text1"/>
          <w:sz w:val="26"/>
          <w:szCs w:val="26"/>
        </w:rPr>
        <w:t xml:space="preserve"> sở hữu cổ đông nước ngoài</w:t>
      </w:r>
      <w:r w:rsidRPr="007B5D36">
        <w:rPr>
          <w:rFonts w:ascii="Times New Roman" w:eastAsia="Calibri" w:hAnsi="Times New Roman" w:cs="Times New Roman"/>
          <w:color w:val="000000" w:themeColor="text1"/>
          <w:sz w:val="26"/>
          <w:szCs w:val="26"/>
        </w:rPr>
        <w:t xml:space="preserve"> có giá trị trung bình là 11,9173; độ lệch chuẩn là 16,2985; giá trị nhỏ nhất là 0; giá trị lớn nhất là 84,642.</w:t>
      </w:r>
    </w:p>
    <w:p w14:paraId="1427C528" w14:textId="7A691862" w:rsidR="00A747B6"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Kết quả thống kê mô tả mẫu cho thấy nhân tố </w:t>
      </w:r>
      <w:r w:rsidR="00E87BC2" w:rsidRPr="007B5D36">
        <w:rPr>
          <w:rFonts w:ascii="Times New Roman" w:eastAsia="Calibri" w:hAnsi="Times New Roman" w:cs="Times New Roman"/>
          <w:color w:val="000000" w:themeColor="text1"/>
          <w:sz w:val="26"/>
          <w:szCs w:val="26"/>
        </w:rPr>
        <w:t>đòn bẩy tài chính</w:t>
      </w:r>
      <w:r w:rsidRPr="007B5D36">
        <w:rPr>
          <w:rFonts w:ascii="Times New Roman" w:eastAsia="Calibri" w:hAnsi="Times New Roman" w:cs="Times New Roman"/>
          <w:color w:val="000000" w:themeColor="text1"/>
          <w:sz w:val="26"/>
          <w:szCs w:val="26"/>
        </w:rPr>
        <w:t xml:space="preserve"> có giá trị trung bình là 0,2674; độ lệch chuẩn là 0,1676; giá trị nhỏ nhất là 0; giá trị lớn nhất là 0,7564.</w:t>
      </w:r>
    </w:p>
    <w:p w14:paraId="671BD838" w14:textId="36408DEF" w:rsidR="001F3FB8" w:rsidRPr="007B5D36" w:rsidRDefault="00A747B6" w:rsidP="00A747B6">
      <w:pPr>
        <w:pStyle w:val="ListParagraph"/>
        <w:numPr>
          <w:ilvl w:val="0"/>
          <w:numId w:val="37"/>
        </w:num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Kết quả thống kê mô tả mẫu cho thấy nhân tố</w:t>
      </w:r>
      <w:r w:rsidR="00E87BC2" w:rsidRPr="007B5D36">
        <w:rPr>
          <w:rFonts w:ascii="Times New Roman" w:eastAsia="Calibri" w:hAnsi="Times New Roman" w:cs="Times New Roman"/>
          <w:color w:val="000000" w:themeColor="text1"/>
          <w:sz w:val="26"/>
          <w:szCs w:val="26"/>
        </w:rPr>
        <w:t xml:space="preserve"> khả năng thanh toán</w:t>
      </w:r>
      <w:r w:rsidRPr="007B5D36">
        <w:rPr>
          <w:rFonts w:ascii="Times New Roman" w:eastAsia="Calibri" w:hAnsi="Times New Roman" w:cs="Times New Roman"/>
          <w:color w:val="000000" w:themeColor="text1"/>
          <w:sz w:val="26"/>
          <w:szCs w:val="26"/>
        </w:rPr>
        <w:t xml:space="preserve"> có giá trị trung bình là 1,7972; độ lệch chuẩn là 1,8508; giá trị nhỏ nhất là 0,2073; giá trị lớn nhất là 29,315.</w:t>
      </w:r>
    </w:p>
    <w:p w14:paraId="3242BF2D" w14:textId="5919FDCB" w:rsidR="001F3FB8" w:rsidRPr="007B5D36" w:rsidRDefault="00DF7152" w:rsidP="00EE3450">
      <w:pPr>
        <w:pStyle w:val="Heading2"/>
        <w:numPr>
          <w:ilvl w:val="0"/>
          <w:numId w:val="0"/>
        </w:numPr>
        <w:rPr>
          <w:rFonts w:eastAsia="Calibri"/>
          <w:color w:val="000000" w:themeColor="text1"/>
        </w:rPr>
      </w:pPr>
      <w:bookmarkStart w:id="356" w:name="_Toc163900971"/>
      <w:r w:rsidRPr="007B5D36">
        <w:rPr>
          <w:rFonts w:eastAsia="Calibri"/>
          <w:color w:val="000000" w:themeColor="text1"/>
        </w:rPr>
        <w:t>4.2.2</w:t>
      </w:r>
      <w:r w:rsidR="001F3FB8" w:rsidRPr="007B5D36">
        <w:rPr>
          <w:rFonts w:eastAsia="Calibri"/>
          <w:color w:val="000000" w:themeColor="text1"/>
        </w:rPr>
        <w:t>. Kiểm tra sự tương quan giữa các biến trong mô hình</w:t>
      </w:r>
      <w:bookmarkEnd w:id="356"/>
    </w:p>
    <w:p w14:paraId="45ACEB3A" w14:textId="77777777" w:rsidR="001F3FB8" w:rsidRPr="007B5D36" w:rsidRDefault="00A76526" w:rsidP="00EE3450">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1F3FB8" w:rsidRPr="007B5D36">
        <w:rPr>
          <w:rFonts w:ascii="Times New Roman" w:eastAsia="Calibri" w:hAnsi="Times New Roman" w:cs="Times New Roman"/>
          <w:bCs/>
          <w:color w:val="000000" w:themeColor="text1"/>
          <w:sz w:val="26"/>
          <w:szCs w:val="26"/>
        </w:rPr>
        <w:t xml:space="preserve">Theo Hoàng Trọng và Chu Nguyễn Mộng Ngọc (2008) thì Hệ số tương quan r cho biết mức độ tương quan như sau: nếu |r|&lt;0,2: không có tương quan tuyến tính; nếu 0,2 ≤ |r| &lt; 0,4: Tương quan tuyến tính yếu; nếu 0,4 ≤ |r| &lt; 0,6: Tương quan tuyến tính trung bình; nếu 0,6 ≤ |r| &lt; 0,8: Tương quan tuyến tính mạnh; nếu |r| ≥ 0,8: Tương quan tuyến tính rất mạnh. </w:t>
      </w:r>
    </w:p>
    <w:p w14:paraId="15C8EDA9" w14:textId="77777777" w:rsidR="001F3FB8" w:rsidRPr="007B5D36" w:rsidRDefault="00A76526" w:rsidP="00EE3450">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bCs/>
          <w:color w:val="000000" w:themeColor="text1"/>
          <w:sz w:val="26"/>
          <w:szCs w:val="26"/>
        </w:rPr>
        <w:tab/>
      </w:r>
      <w:r w:rsidR="001F3FB8" w:rsidRPr="007B5D36">
        <w:rPr>
          <w:rFonts w:ascii="Times New Roman" w:eastAsia="Calibri" w:hAnsi="Times New Roman" w:cs="Times New Roman"/>
          <w:bCs/>
          <w:color w:val="000000" w:themeColor="text1"/>
          <w:sz w:val="26"/>
          <w:szCs w:val="26"/>
        </w:rPr>
        <w:t xml:space="preserve">Hệ số tương quan (Correlation Coefficient) là chỉ số thống kê đo lường mức độ mạnh yếu của mối tương quan giữa các cặp biến và có giá trị từ -1.0 đến 1.0. Nếu kết quả của phép đo tương quan có trị tuyệt đối lớn hơn 1.0 thì điều đó có nghĩa là phép đo này bị lỗi. Khi kết quả này có giá trị âm tức là hai biến đó có mối quan hệ nghịch chiều (tương quan âm). Khi kết quả này có giá trị dương tức là hai biến có mối quan hệ cùng chiều (tương quan dương). Hai biến hoàn toàn độc lập với nhau khi kết quả này bằng 0. </w:t>
      </w:r>
    </w:p>
    <w:p w14:paraId="3F0C29A2" w14:textId="6886FEC4" w:rsidR="005B53D0" w:rsidRPr="007B5D36" w:rsidRDefault="001F3FB8" w:rsidP="005B53D0">
      <w:pPr>
        <w:pStyle w:val="Heading2"/>
        <w:numPr>
          <w:ilvl w:val="0"/>
          <w:numId w:val="0"/>
        </w:numPr>
        <w:jc w:val="center"/>
        <w:rPr>
          <w:rFonts w:eastAsia="Calibri"/>
          <w:color w:val="000000" w:themeColor="text1"/>
          <w:spacing w:val="-6"/>
        </w:rPr>
      </w:pPr>
      <w:bookmarkStart w:id="357" w:name="_Toc115724461"/>
      <w:bookmarkStart w:id="358" w:name="_Toc140924399"/>
      <w:bookmarkStart w:id="359" w:name="_Toc163900972"/>
      <w:r w:rsidRPr="007B5D36">
        <w:rPr>
          <w:rFonts w:eastAsia="Calibri"/>
          <w:color w:val="000000" w:themeColor="text1"/>
          <w:spacing w:val="-6"/>
        </w:rPr>
        <w:lastRenderedPageBreak/>
        <w:t xml:space="preserve">Bảng 4.6: Bảng phân tích tương quan giữa các biến </w:t>
      </w:r>
      <w:bookmarkEnd w:id="357"/>
      <w:bookmarkEnd w:id="358"/>
      <w:r w:rsidR="007C6E47" w:rsidRPr="007B5D36">
        <w:rPr>
          <w:rFonts w:eastAsia="Calibri"/>
          <w:color w:val="000000" w:themeColor="text1"/>
          <w:spacing w:val="-6"/>
          <w:lang w:val="en-US"/>
        </w:rPr>
        <w:t>và mức độ công bố thông tin tự nguyện</w:t>
      </w:r>
      <w:bookmarkEnd w:id="359"/>
    </w:p>
    <w:tbl>
      <w:tblPr>
        <w:tblStyle w:val="TableGrid8"/>
        <w:tblW w:w="5000" w:type="pct"/>
        <w:tblLook w:val="04A0" w:firstRow="1" w:lastRow="0" w:firstColumn="1" w:lastColumn="0" w:noHBand="0" w:noVBand="1"/>
      </w:tblPr>
      <w:tblGrid>
        <w:gridCol w:w="931"/>
        <w:gridCol w:w="867"/>
        <w:gridCol w:w="877"/>
        <w:gridCol w:w="861"/>
        <w:gridCol w:w="839"/>
        <w:gridCol w:w="931"/>
        <w:gridCol w:w="869"/>
        <w:gridCol w:w="869"/>
        <w:gridCol w:w="869"/>
        <w:gridCol w:w="867"/>
      </w:tblGrid>
      <w:tr w:rsidR="005B53D0" w:rsidRPr="007B5D36" w14:paraId="4F82273A" w14:textId="77777777" w:rsidTr="007C6E47">
        <w:trPr>
          <w:trHeight w:val="285"/>
        </w:trPr>
        <w:tc>
          <w:tcPr>
            <w:tcW w:w="501" w:type="pct"/>
            <w:noWrap/>
            <w:hideMark/>
          </w:tcPr>
          <w:p w14:paraId="0242A2A3" w14:textId="77777777" w:rsidR="005B53D0" w:rsidRPr="007B5D36" w:rsidRDefault="005B53D0" w:rsidP="005B53D0">
            <w:pPr>
              <w:spacing w:line="360" w:lineRule="auto"/>
              <w:ind w:leftChars="50" w:left="110"/>
              <w:jc w:val="right"/>
              <w:rPr>
                <w:rFonts w:ascii="Times New Roman" w:eastAsiaTheme="minorEastAsia" w:hAnsi="Times New Roman" w:cs="Times New Roman"/>
                <w:b/>
                <w:bCs/>
                <w:caps/>
                <w:spacing w:val="-6"/>
                <w:sz w:val="16"/>
                <w:szCs w:val="16"/>
              </w:rPr>
            </w:pPr>
          </w:p>
        </w:tc>
        <w:tc>
          <w:tcPr>
            <w:tcW w:w="501" w:type="pct"/>
            <w:noWrap/>
            <w:hideMark/>
          </w:tcPr>
          <w:p w14:paraId="5166016F"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cbtt</w:t>
            </w:r>
          </w:p>
        </w:tc>
        <w:tc>
          <w:tcPr>
            <w:tcW w:w="502" w:type="pct"/>
            <w:noWrap/>
            <w:hideMark/>
          </w:tcPr>
          <w:p w14:paraId="5151DE56"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lnsize</w:t>
            </w:r>
          </w:p>
        </w:tc>
        <w:tc>
          <w:tcPr>
            <w:tcW w:w="502" w:type="pct"/>
            <w:noWrap/>
            <w:hideMark/>
          </w:tcPr>
          <w:p w14:paraId="4CCB6002"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audit</w:t>
            </w:r>
          </w:p>
        </w:tc>
        <w:tc>
          <w:tcPr>
            <w:tcW w:w="485" w:type="pct"/>
          </w:tcPr>
          <w:p w14:paraId="312F139B"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TIME</w:t>
            </w:r>
          </w:p>
        </w:tc>
        <w:tc>
          <w:tcPr>
            <w:tcW w:w="502" w:type="pct"/>
            <w:noWrap/>
            <w:hideMark/>
          </w:tcPr>
          <w:p w14:paraId="760FE3D8"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boardi</w:t>
            </w:r>
          </w:p>
        </w:tc>
        <w:tc>
          <w:tcPr>
            <w:tcW w:w="502" w:type="pct"/>
            <w:noWrap/>
            <w:hideMark/>
          </w:tcPr>
          <w:p w14:paraId="5AA4BAB2"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state</w:t>
            </w:r>
          </w:p>
        </w:tc>
        <w:tc>
          <w:tcPr>
            <w:tcW w:w="502" w:type="pct"/>
            <w:noWrap/>
            <w:hideMark/>
          </w:tcPr>
          <w:p w14:paraId="7C9B27C9"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forp</w:t>
            </w:r>
          </w:p>
        </w:tc>
        <w:tc>
          <w:tcPr>
            <w:tcW w:w="502" w:type="pct"/>
            <w:noWrap/>
            <w:hideMark/>
          </w:tcPr>
          <w:p w14:paraId="67524427"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lev</w:t>
            </w:r>
          </w:p>
        </w:tc>
        <w:tc>
          <w:tcPr>
            <w:tcW w:w="502" w:type="pct"/>
            <w:noWrap/>
            <w:hideMark/>
          </w:tcPr>
          <w:p w14:paraId="5A0D6901" w14:textId="77777777" w:rsidR="005B53D0" w:rsidRPr="007B5D36" w:rsidRDefault="005B53D0" w:rsidP="005B53D0">
            <w:pPr>
              <w:spacing w:line="360" w:lineRule="auto"/>
              <w:ind w:leftChars="50" w:left="110"/>
              <w:jc w:val="right"/>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cr</w:t>
            </w:r>
          </w:p>
        </w:tc>
      </w:tr>
      <w:tr w:rsidR="005B53D0" w:rsidRPr="007B5D36" w14:paraId="688C73A2" w14:textId="77777777" w:rsidTr="007C6E47">
        <w:trPr>
          <w:trHeight w:val="285"/>
        </w:trPr>
        <w:tc>
          <w:tcPr>
            <w:tcW w:w="501" w:type="pct"/>
            <w:noWrap/>
            <w:hideMark/>
          </w:tcPr>
          <w:p w14:paraId="4F27AA12"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cbtt</w:t>
            </w:r>
          </w:p>
        </w:tc>
        <w:tc>
          <w:tcPr>
            <w:tcW w:w="501" w:type="pct"/>
            <w:noWrap/>
            <w:hideMark/>
          </w:tcPr>
          <w:p w14:paraId="3FB451C0"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03B10B1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A03511D"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485" w:type="pct"/>
          </w:tcPr>
          <w:p w14:paraId="2C4BA49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6CF72E7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61BF839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0B2846B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232ECFC6"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55E5B63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4F272B0B" w14:textId="77777777" w:rsidTr="007C6E47">
        <w:trPr>
          <w:trHeight w:val="285"/>
        </w:trPr>
        <w:tc>
          <w:tcPr>
            <w:tcW w:w="501" w:type="pct"/>
            <w:noWrap/>
            <w:hideMark/>
          </w:tcPr>
          <w:p w14:paraId="6F3D0044"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lnsize</w:t>
            </w:r>
          </w:p>
        </w:tc>
        <w:tc>
          <w:tcPr>
            <w:tcW w:w="501" w:type="pct"/>
            <w:noWrap/>
            <w:hideMark/>
          </w:tcPr>
          <w:p w14:paraId="1240188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0.2745</w:t>
            </w:r>
          </w:p>
        </w:tc>
        <w:tc>
          <w:tcPr>
            <w:tcW w:w="502" w:type="pct"/>
            <w:noWrap/>
            <w:hideMark/>
          </w:tcPr>
          <w:p w14:paraId="3FFAD02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140F8C4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485" w:type="pct"/>
          </w:tcPr>
          <w:p w14:paraId="33867204"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47D0C996"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2FD259E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3D0E284"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6F8EC0BC"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5284E3E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3241EAB0" w14:textId="77777777" w:rsidTr="007C6E47">
        <w:trPr>
          <w:trHeight w:val="285"/>
        </w:trPr>
        <w:tc>
          <w:tcPr>
            <w:tcW w:w="501" w:type="pct"/>
            <w:noWrap/>
            <w:hideMark/>
          </w:tcPr>
          <w:p w14:paraId="2CAB2BF3"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audit</w:t>
            </w:r>
          </w:p>
        </w:tc>
        <w:tc>
          <w:tcPr>
            <w:tcW w:w="501" w:type="pct"/>
            <w:noWrap/>
            <w:hideMark/>
          </w:tcPr>
          <w:p w14:paraId="3DC1D2C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0.2968</w:t>
            </w:r>
          </w:p>
        </w:tc>
        <w:tc>
          <w:tcPr>
            <w:tcW w:w="502" w:type="pct"/>
            <w:noWrap/>
            <w:hideMark/>
          </w:tcPr>
          <w:p w14:paraId="4FC023C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0.4044</w:t>
            </w:r>
          </w:p>
        </w:tc>
        <w:tc>
          <w:tcPr>
            <w:tcW w:w="502" w:type="pct"/>
            <w:noWrap/>
            <w:hideMark/>
          </w:tcPr>
          <w:p w14:paraId="1928D944"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485" w:type="pct"/>
          </w:tcPr>
          <w:p w14:paraId="4F23CEF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2BC865C0"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41F4462D"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5334F48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194CFA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4EE3A5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2B780611" w14:textId="77777777" w:rsidTr="007C6E47">
        <w:trPr>
          <w:trHeight w:val="285"/>
        </w:trPr>
        <w:tc>
          <w:tcPr>
            <w:tcW w:w="501" w:type="pct"/>
            <w:noWrap/>
          </w:tcPr>
          <w:p w14:paraId="25D520CE"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TIME</w:t>
            </w:r>
          </w:p>
        </w:tc>
        <w:tc>
          <w:tcPr>
            <w:tcW w:w="501" w:type="pct"/>
            <w:noWrap/>
          </w:tcPr>
          <w:p w14:paraId="7C584185"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0.0591</w:t>
            </w:r>
          </w:p>
        </w:tc>
        <w:tc>
          <w:tcPr>
            <w:tcW w:w="502" w:type="pct"/>
            <w:noWrap/>
          </w:tcPr>
          <w:p w14:paraId="60D67E7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-0.0783</w:t>
            </w:r>
          </w:p>
        </w:tc>
        <w:tc>
          <w:tcPr>
            <w:tcW w:w="502" w:type="pct"/>
            <w:noWrap/>
          </w:tcPr>
          <w:p w14:paraId="1FBF159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-0.1316</w:t>
            </w:r>
          </w:p>
        </w:tc>
        <w:tc>
          <w:tcPr>
            <w:tcW w:w="485" w:type="pct"/>
          </w:tcPr>
          <w:p w14:paraId="00AB303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tcPr>
          <w:p w14:paraId="4264C3C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tcPr>
          <w:p w14:paraId="2EB8A74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tcPr>
          <w:p w14:paraId="7CF6343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tcPr>
          <w:p w14:paraId="0C3F2C7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tcPr>
          <w:p w14:paraId="6E9A2B3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096F4F31" w14:textId="77777777" w:rsidTr="007C6E47">
        <w:trPr>
          <w:trHeight w:val="285"/>
        </w:trPr>
        <w:tc>
          <w:tcPr>
            <w:tcW w:w="501" w:type="pct"/>
            <w:noWrap/>
            <w:hideMark/>
          </w:tcPr>
          <w:p w14:paraId="368D790B"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boardi</w:t>
            </w:r>
          </w:p>
        </w:tc>
        <w:tc>
          <w:tcPr>
            <w:tcW w:w="501" w:type="pct"/>
            <w:noWrap/>
            <w:hideMark/>
          </w:tcPr>
          <w:p w14:paraId="6C695DA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0.2312</w:t>
            </w:r>
          </w:p>
        </w:tc>
        <w:tc>
          <w:tcPr>
            <w:tcW w:w="502" w:type="pct"/>
            <w:noWrap/>
            <w:hideMark/>
          </w:tcPr>
          <w:p w14:paraId="213BCF6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0.2593</w:t>
            </w:r>
          </w:p>
        </w:tc>
        <w:tc>
          <w:tcPr>
            <w:tcW w:w="502" w:type="pct"/>
            <w:noWrap/>
            <w:hideMark/>
          </w:tcPr>
          <w:p w14:paraId="0E8F76C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0.1926</w:t>
            </w:r>
          </w:p>
        </w:tc>
        <w:tc>
          <w:tcPr>
            <w:tcW w:w="485" w:type="pct"/>
          </w:tcPr>
          <w:p w14:paraId="30CBC4FF"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-0.1529</w:t>
            </w:r>
          </w:p>
        </w:tc>
        <w:tc>
          <w:tcPr>
            <w:tcW w:w="502" w:type="pct"/>
            <w:noWrap/>
            <w:hideMark/>
          </w:tcPr>
          <w:p w14:paraId="1451404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0C1BD53D"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22D038CA"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291F56A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24B2FA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1EB9E52F" w14:textId="77777777" w:rsidTr="007C6E47">
        <w:trPr>
          <w:trHeight w:val="285"/>
        </w:trPr>
        <w:tc>
          <w:tcPr>
            <w:tcW w:w="501" w:type="pct"/>
            <w:noWrap/>
            <w:hideMark/>
          </w:tcPr>
          <w:p w14:paraId="0E3DCF83"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state</w:t>
            </w:r>
          </w:p>
        </w:tc>
        <w:tc>
          <w:tcPr>
            <w:tcW w:w="501" w:type="pct"/>
            <w:noWrap/>
            <w:hideMark/>
          </w:tcPr>
          <w:p w14:paraId="744E9DB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0.1147</w:t>
            </w:r>
          </w:p>
        </w:tc>
        <w:tc>
          <w:tcPr>
            <w:tcW w:w="502" w:type="pct"/>
            <w:noWrap/>
            <w:hideMark/>
          </w:tcPr>
          <w:p w14:paraId="0705807A"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-0.0061</w:t>
            </w:r>
          </w:p>
        </w:tc>
        <w:tc>
          <w:tcPr>
            <w:tcW w:w="502" w:type="pct"/>
            <w:noWrap/>
            <w:hideMark/>
          </w:tcPr>
          <w:p w14:paraId="791E79B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0.0477</w:t>
            </w:r>
          </w:p>
        </w:tc>
        <w:tc>
          <w:tcPr>
            <w:tcW w:w="485" w:type="pct"/>
          </w:tcPr>
          <w:p w14:paraId="212F9668"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0.2828</w:t>
            </w:r>
          </w:p>
        </w:tc>
        <w:tc>
          <w:tcPr>
            <w:tcW w:w="502" w:type="pct"/>
            <w:noWrap/>
            <w:hideMark/>
          </w:tcPr>
          <w:p w14:paraId="39A9C742"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-0.0213</w:t>
            </w:r>
          </w:p>
        </w:tc>
        <w:tc>
          <w:tcPr>
            <w:tcW w:w="502" w:type="pct"/>
            <w:noWrap/>
            <w:hideMark/>
          </w:tcPr>
          <w:p w14:paraId="414E00A6"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687BB9B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6D8FAFE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3C5B8995"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2976B67C" w14:textId="77777777" w:rsidTr="007C6E47">
        <w:trPr>
          <w:trHeight w:val="285"/>
        </w:trPr>
        <w:tc>
          <w:tcPr>
            <w:tcW w:w="501" w:type="pct"/>
            <w:noWrap/>
            <w:hideMark/>
          </w:tcPr>
          <w:p w14:paraId="5C99FD8F"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forp</w:t>
            </w:r>
          </w:p>
        </w:tc>
        <w:tc>
          <w:tcPr>
            <w:tcW w:w="501" w:type="pct"/>
            <w:noWrap/>
            <w:hideMark/>
          </w:tcPr>
          <w:p w14:paraId="1AA14DB7"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0.3001</w:t>
            </w:r>
          </w:p>
        </w:tc>
        <w:tc>
          <w:tcPr>
            <w:tcW w:w="502" w:type="pct"/>
            <w:noWrap/>
            <w:hideMark/>
          </w:tcPr>
          <w:p w14:paraId="392F152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0.1621</w:t>
            </w:r>
          </w:p>
        </w:tc>
        <w:tc>
          <w:tcPr>
            <w:tcW w:w="502" w:type="pct"/>
            <w:noWrap/>
            <w:hideMark/>
          </w:tcPr>
          <w:p w14:paraId="5E4AA745"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0.2785</w:t>
            </w:r>
          </w:p>
        </w:tc>
        <w:tc>
          <w:tcPr>
            <w:tcW w:w="485" w:type="pct"/>
          </w:tcPr>
          <w:p w14:paraId="70FFEDD0"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0.0492</w:t>
            </w:r>
          </w:p>
        </w:tc>
        <w:tc>
          <w:tcPr>
            <w:tcW w:w="502" w:type="pct"/>
            <w:noWrap/>
            <w:hideMark/>
          </w:tcPr>
          <w:p w14:paraId="2553260C"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0.2595</w:t>
            </w:r>
          </w:p>
        </w:tc>
        <w:tc>
          <w:tcPr>
            <w:tcW w:w="502" w:type="pct"/>
            <w:noWrap/>
            <w:hideMark/>
          </w:tcPr>
          <w:p w14:paraId="01E759FA"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-0.1187</w:t>
            </w:r>
          </w:p>
        </w:tc>
        <w:tc>
          <w:tcPr>
            <w:tcW w:w="502" w:type="pct"/>
            <w:noWrap/>
            <w:hideMark/>
          </w:tcPr>
          <w:p w14:paraId="23738777"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2220AA30"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c>
          <w:tcPr>
            <w:tcW w:w="502" w:type="pct"/>
            <w:noWrap/>
            <w:hideMark/>
          </w:tcPr>
          <w:p w14:paraId="5A2DC8A1"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07D84315" w14:textId="77777777" w:rsidTr="007C6E47">
        <w:trPr>
          <w:trHeight w:val="285"/>
        </w:trPr>
        <w:tc>
          <w:tcPr>
            <w:tcW w:w="501" w:type="pct"/>
            <w:noWrap/>
            <w:hideMark/>
          </w:tcPr>
          <w:p w14:paraId="4A437F66"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lev</w:t>
            </w:r>
          </w:p>
        </w:tc>
        <w:tc>
          <w:tcPr>
            <w:tcW w:w="501" w:type="pct"/>
            <w:noWrap/>
            <w:hideMark/>
          </w:tcPr>
          <w:p w14:paraId="1A7B496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-0.196</w:t>
            </w:r>
          </w:p>
        </w:tc>
        <w:tc>
          <w:tcPr>
            <w:tcW w:w="502" w:type="pct"/>
            <w:noWrap/>
            <w:hideMark/>
          </w:tcPr>
          <w:p w14:paraId="06BC4DCA"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0.0292</w:t>
            </w:r>
          </w:p>
        </w:tc>
        <w:tc>
          <w:tcPr>
            <w:tcW w:w="502" w:type="pct"/>
            <w:noWrap/>
            <w:hideMark/>
          </w:tcPr>
          <w:p w14:paraId="0100EF8A"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-0.1475</w:t>
            </w:r>
          </w:p>
        </w:tc>
        <w:tc>
          <w:tcPr>
            <w:tcW w:w="485" w:type="pct"/>
          </w:tcPr>
          <w:p w14:paraId="1BF23A9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0.0329</w:t>
            </w:r>
          </w:p>
        </w:tc>
        <w:tc>
          <w:tcPr>
            <w:tcW w:w="502" w:type="pct"/>
            <w:noWrap/>
            <w:hideMark/>
          </w:tcPr>
          <w:p w14:paraId="36BF0C00"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-0.0611</w:t>
            </w:r>
          </w:p>
        </w:tc>
        <w:tc>
          <w:tcPr>
            <w:tcW w:w="502" w:type="pct"/>
            <w:noWrap/>
            <w:hideMark/>
          </w:tcPr>
          <w:p w14:paraId="5A3C2A1D"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-0.1556</w:t>
            </w:r>
          </w:p>
        </w:tc>
        <w:tc>
          <w:tcPr>
            <w:tcW w:w="502" w:type="pct"/>
            <w:noWrap/>
            <w:hideMark/>
          </w:tcPr>
          <w:p w14:paraId="51286F0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-0.1259</w:t>
            </w:r>
          </w:p>
        </w:tc>
        <w:tc>
          <w:tcPr>
            <w:tcW w:w="502" w:type="pct"/>
            <w:noWrap/>
            <w:hideMark/>
          </w:tcPr>
          <w:p w14:paraId="173941B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c>
          <w:tcPr>
            <w:tcW w:w="502" w:type="pct"/>
            <w:noWrap/>
            <w:hideMark/>
          </w:tcPr>
          <w:p w14:paraId="0A9B6E04"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p>
        </w:tc>
      </w:tr>
      <w:tr w:rsidR="005B53D0" w:rsidRPr="007B5D36" w14:paraId="485D43C1" w14:textId="77777777" w:rsidTr="007C6E47">
        <w:trPr>
          <w:trHeight w:val="285"/>
        </w:trPr>
        <w:tc>
          <w:tcPr>
            <w:tcW w:w="501" w:type="pct"/>
            <w:noWrap/>
            <w:hideMark/>
          </w:tcPr>
          <w:p w14:paraId="0E9235E1" w14:textId="77777777" w:rsidR="005B53D0" w:rsidRPr="007B5D36" w:rsidRDefault="005B53D0" w:rsidP="00C571EC">
            <w:pPr>
              <w:spacing w:line="360" w:lineRule="auto"/>
              <w:ind w:leftChars="50" w:left="110"/>
              <w:jc w:val="both"/>
              <w:rPr>
                <w:rFonts w:ascii="Times New Roman" w:eastAsiaTheme="minorEastAsia" w:hAnsi="Times New Roman" w:cs="Times New Roman"/>
                <w:b/>
                <w:caps/>
                <w:spacing w:val="-6"/>
                <w:sz w:val="16"/>
                <w:szCs w:val="16"/>
              </w:rPr>
            </w:pPr>
            <w:r w:rsidRPr="007B5D36">
              <w:rPr>
                <w:rFonts w:ascii="Times New Roman" w:eastAsiaTheme="minorEastAsia" w:hAnsi="Times New Roman" w:cs="Times New Roman"/>
                <w:b/>
                <w:caps/>
                <w:spacing w:val="-6"/>
                <w:sz w:val="16"/>
                <w:szCs w:val="16"/>
              </w:rPr>
              <w:t>cr</w:t>
            </w:r>
          </w:p>
        </w:tc>
        <w:tc>
          <w:tcPr>
            <w:tcW w:w="501" w:type="pct"/>
            <w:noWrap/>
            <w:hideMark/>
          </w:tcPr>
          <w:p w14:paraId="1A29A386"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0.0917</w:t>
            </w:r>
          </w:p>
        </w:tc>
        <w:tc>
          <w:tcPr>
            <w:tcW w:w="502" w:type="pct"/>
            <w:noWrap/>
            <w:hideMark/>
          </w:tcPr>
          <w:p w14:paraId="4A731AA7"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-0.2165</w:t>
            </w:r>
          </w:p>
        </w:tc>
        <w:tc>
          <w:tcPr>
            <w:tcW w:w="502" w:type="pct"/>
            <w:noWrap/>
            <w:hideMark/>
          </w:tcPr>
          <w:p w14:paraId="3CD263BE"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0.0191</w:t>
            </w:r>
          </w:p>
        </w:tc>
        <w:tc>
          <w:tcPr>
            <w:tcW w:w="485" w:type="pct"/>
          </w:tcPr>
          <w:p w14:paraId="6E493927"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-0.0135</w:t>
            </w:r>
          </w:p>
        </w:tc>
        <w:tc>
          <w:tcPr>
            <w:tcW w:w="502" w:type="pct"/>
            <w:noWrap/>
            <w:hideMark/>
          </w:tcPr>
          <w:p w14:paraId="0A2271CD"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-0.0035</w:t>
            </w:r>
          </w:p>
        </w:tc>
        <w:tc>
          <w:tcPr>
            <w:tcW w:w="502" w:type="pct"/>
            <w:noWrap/>
            <w:hideMark/>
          </w:tcPr>
          <w:p w14:paraId="667476D9"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0.0272</w:t>
            </w:r>
          </w:p>
        </w:tc>
        <w:tc>
          <w:tcPr>
            <w:tcW w:w="502" w:type="pct"/>
            <w:noWrap/>
            <w:hideMark/>
          </w:tcPr>
          <w:p w14:paraId="1D005793"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0.036</w:t>
            </w:r>
          </w:p>
        </w:tc>
        <w:tc>
          <w:tcPr>
            <w:tcW w:w="502" w:type="pct"/>
            <w:noWrap/>
            <w:hideMark/>
          </w:tcPr>
          <w:p w14:paraId="312C55BB"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-0.3868</w:t>
            </w:r>
          </w:p>
        </w:tc>
        <w:tc>
          <w:tcPr>
            <w:tcW w:w="502" w:type="pct"/>
            <w:noWrap/>
            <w:hideMark/>
          </w:tcPr>
          <w:p w14:paraId="0CE1AAAC" w14:textId="77777777" w:rsidR="005B53D0" w:rsidRPr="007B5D36" w:rsidRDefault="005B53D0" w:rsidP="005B53D0">
            <w:pPr>
              <w:spacing w:line="360" w:lineRule="auto"/>
              <w:ind w:leftChars="50" w:left="110"/>
              <w:jc w:val="right"/>
              <w:rPr>
                <w:rFonts w:ascii="Times New Roman" w:eastAsiaTheme="minorEastAsia" w:hAnsi="Times New Roman" w:cs="Times New Roman"/>
                <w:bCs/>
                <w:spacing w:val="-6"/>
                <w:sz w:val="16"/>
                <w:szCs w:val="16"/>
              </w:rPr>
            </w:pPr>
            <w:r w:rsidRPr="007B5D36">
              <w:rPr>
                <w:rFonts w:ascii="Times New Roman" w:eastAsiaTheme="minorEastAsia" w:hAnsi="Times New Roman" w:cs="Times New Roman"/>
                <w:bCs/>
                <w:color w:val="000000"/>
                <w:sz w:val="16"/>
                <w:szCs w:val="16"/>
              </w:rPr>
              <w:t>1</w:t>
            </w:r>
          </w:p>
        </w:tc>
      </w:tr>
    </w:tbl>
    <w:p w14:paraId="1CD66264" w14:textId="1E8E8946" w:rsidR="001F3FB8" w:rsidRPr="007B5D36" w:rsidRDefault="001F3FB8" w:rsidP="00392C3C">
      <w:pPr>
        <w:spacing w:after="0" w:line="360" w:lineRule="auto"/>
        <w:jc w:val="right"/>
        <w:rPr>
          <w:rFonts w:ascii="Times New Roman" w:eastAsia="Calibri" w:hAnsi="Times New Roman" w:cs="Times New Roman"/>
          <w:i/>
          <w:iCs/>
          <w:color w:val="000000" w:themeColor="text1"/>
          <w:sz w:val="26"/>
          <w:szCs w:val="26"/>
        </w:rPr>
      </w:pPr>
      <w:r w:rsidRPr="007B5D36">
        <w:rPr>
          <w:rFonts w:ascii="Times New Roman" w:eastAsia="Calibri" w:hAnsi="Times New Roman" w:cs="Times New Roman"/>
          <w:i/>
          <w:iCs/>
          <w:color w:val="000000" w:themeColor="text1"/>
          <w:sz w:val="26"/>
          <w:szCs w:val="26"/>
        </w:rPr>
        <w:t>Nguồn: Kết quả xử lý dữ liệu bằng phần mềm Stata13</w:t>
      </w:r>
    </w:p>
    <w:p w14:paraId="690B2BAB" w14:textId="7963580C" w:rsidR="001F3FB8" w:rsidRPr="007B5D36" w:rsidRDefault="003A1B03" w:rsidP="00EE3450">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1F3FB8" w:rsidRPr="007B5D36">
        <w:rPr>
          <w:rFonts w:ascii="Times New Roman" w:eastAsia="Calibri" w:hAnsi="Times New Roman" w:cs="Times New Roman"/>
          <w:color w:val="000000" w:themeColor="text1"/>
          <w:sz w:val="26"/>
          <w:szCs w:val="26"/>
        </w:rPr>
        <w:t>Ma trận tương quan giữa các biến được trình</w:t>
      </w:r>
      <w:r w:rsidRPr="007B5D36">
        <w:rPr>
          <w:rFonts w:ascii="Times New Roman" w:eastAsia="Calibri" w:hAnsi="Times New Roman" w:cs="Times New Roman"/>
          <w:color w:val="000000" w:themeColor="text1"/>
          <w:sz w:val="26"/>
          <w:szCs w:val="26"/>
        </w:rPr>
        <w:t xml:space="preserve"> bày ở bảng 4.6, cho thấy m</w:t>
      </w:r>
      <w:r w:rsidR="001F3FB8" w:rsidRPr="007B5D36">
        <w:rPr>
          <w:rFonts w:ascii="Times New Roman" w:eastAsia="Calibri" w:hAnsi="Times New Roman" w:cs="Times New Roman"/>
          <w:color w:val="000000" w:themeColor="text1"/>
          <w:sz w:val="26"/>
          <w:szCs w:val="26"/>
        </w:rPr>
        <w:t xml:space="preserve">ức độ công bố thông tin kế toán có mối tương quan với các biến: LNSIZE; AUDIT; TIME; BOARDI; STATE; FORP; LEV; ở mức độ từ yếu đến trung bình. Ngoại trừ biến LEV có hệ số tương quan âm (-), các biến khác còn lại đều có hệ số tương quan dương (+) và dao động từ </w:t>
      </w:r>
      <w:r w:rsidRPr="007B5D36">
        <w:rPr>
          <w:rFonts w:ascii="Times New Roman" w:eastAsia="Calibri" w:hAnsi="Times New Roman" w:cs="Times New Roman"/>
          <w:bCs/>
          <w:color w:val="000000" w:themeColor="text1"/>
          <w:sz w:val="26"/>
          <w:szCs w:val="26"/>
        </w:rPr>
        <w:t xml:space="preserve">-0.196 </w:t>
      </w:r>
      <w:r w:rsidR="001F3FB8" w:rsidRPr="007B5D36">
        <w:rPr>
          <w:rFonts w:ascii="Times New Roman" w:eastAsia="Calibri" w:hAnsi="Times New Roman" w:cs="Times New Roman"/>
          <w:color w:val="000000" w:themeColor="text1"/>
          <w:sz w:val="26"/>
          <w:szCs w:val="26"/>
        </w:rPr>
        <w:t xml:space="preserve">đến </w:t>
      </w:r>
      <w:r w:rsidRPr="007B5D36">
        <w:rPr>
          <w:rFonts w:ascii="Times New Roman" w:eastAsia="Calibri" w:hAnsi="Times New Roman" w:cs="Times New Roman"/>
          <w:bCs/>
          <w:color w:val="000000" w:themeColor="text1"/>
          <w:sz w:val="26"/>
          <w:szCs w:val="26"/>
        </w:rPr>
        <w:t>0.3001</w:t>
      </w:r>
      <w:r w:rsidR="001F3FB8" w:rsidRPr="007B5D36">
        <w:rPr>
          <w:rFonts w:ascii="Times New Roman" w:eastAsia="Calibri" w:hAnsi="Times New Roman" w:cs="Times New Roman"/>
          <w:color w:val="000000" w:themeColor="text1"/>
          <w:sz w:val="26"/>
          <w:szCs w:val="26"/>
        </w:rPr>
        <w:t>. Theo Hoàng Trọng và Chu Nguyễn Mộng Ngọc (2008), tương quan này là từ yếu đến trung bình. Ở mức α = 5%, ta có thể bác bỏ giả thuyết hệ số tương quan của tổng thể bằng 0. Có thể nói là giữa biến phụ thuộc CBTT với các biến độc lập có tồn tạ</w:t>
      </w:r>
      <w:r w:rsidRPr="007B5D36">
        <w:rPr>
          <w:rFonts w:ascii="Times New Roman" w:eastAsia="Calibri" w:hAnsi="Times New Roman" w:cs="Times New Roman"/>
          <w:color w:val="000000" w:themeColor="text1"/>
          <w:sz w:val="26"/>
          <w:szCs w:val="26"/>
        </w:rPr>
        <w:t>i mối tương quan tuyến tính.</w:t>
      </w:r>
    </w:p>
    <w:p w14:paraId="6C973907" w14:textId="319B37D4" w:rsidR="001F3FB8" w:rsidRPr="007B5D36" w:rsidRDefault="001F3FB8" w:rsidP="00EE3450">
      <w:pPr>
        <w:pStyle w:val="Heading2"/>
        <w:numPr>
          <w:ilvl w:val="0"/>
          <w:numId w:val="0"/>
        </w:numPr>
        <w:jc w:val="center"/>
        <w:rPr>
          <w:rFonts w:eastAsia="Calibri"/>
          <w:color w:val="000000" w:themeColor="text1"/>
          <w:spacing w:val="-6"/>
          <w:lang w:val="en-US"/>
        </w:rPr>
      </w:pPr>
      <w:bookmarkStart w:id="360" w:name="_Toc115724462"/>
      <w:bookmarkStart w:id="361" w:name="_Toc140924400"/>
      <w:bookmarkStart w:id="362" w:name="_Toc163900973"/>
      <w:r w:rsidRPr="007B5D36">
        <w:rPr>
          <w:rFonts w:eastAsia="Calibri"/>
          <w:color w:val="000000" w:themeColor="text1"/>
          <w:spacing w:val="-6"/>
        </w:rPr>
        <w:t xml:space="preserve">Bảng 4.7: Bảng phân tích tương quan giữa các biến </w:t>
      </w:r>
      <w:bookmarkEnd w:id="360"/>
      <w:bookmarkEnd w:id="361"/>
      <w:r w:rsidR="003E42AA" w:rsidRPr="007B5D36">
        <w:rPr>
          <w:rFonts w:eastAsia="Calibri"/>
          <w:color w:val="000000" w:themeColor="text1"/>
          <w:spacing w:val="-6"/>
          <w:lang w:val="en-US"/>
        </w:rPr>
        <w:t>với hiệu quả tài chính</w:t>
      </w:r>
      <w:bookmarkEnd w:id="362"/>
    </w:p>
    <w:tbl>
      <w:tblPr>
        <w:tblStyle w:val="TableGrid9"/>
        <w:tblW w:w="0" w:type="auto"/>
        <w:jc w:val="center"/>
        <w:tblLook w:val="04A0" w:firstRow="1" w:lastRow="0" w:firstColumn="1" w:lastColumn="0" w:noHBand="0" w:noVBand="1"/>
      </w:tblPr>
      <w:tblGrid>
        <w:gridCol w:w="1020"/>
        <w:gridCol w:w="1020"/>
        <w:gridCol w:w="1020"/>
        <w:gridCol w:w="1020"/>
        <w:gridCol w:w="1020"/>
        <w:gridCol w:w="1020"/>
      </w:tblGrid>
      <w:tr w:rsidR="003A1B03" w:rsidRPr="007B5D36" w14:paraId="260E4320" w14:textId="77777777" w:rsidTr="003A1B03">
        <w:trPr>
          <w:trHeight w:val="285"/>
          <w:jc w:val="center"/>
        </w:trPr>
        <w:tc>
          <w:tcPr>
            <w:tcW w:w="1020" w:type="dxa"/>
            <w:noWrap/>
          </w:tcPr>
          <w:p w14:paraId="4C2D87FC" w14:textId="77777777" w:rsidR="003A1B03" w:rsidRPr="007B5D36" w:rsidRDefault="003A1B03" w:rsidP="003A1B03">
            <w:pPr>
              <w:spacing w:line="360" w:lineRule="auto"/>
              <w:ind w:leftChars="50" w:left="110"/>
              <w:jc w:val="right"/>
              <w:rPr>
                <w:rFonts w:ascii="Times New Roman" w:eastAsiaTheme="minorEastAsia" w:hAnsi="Times New Roman" w:cs="Times New Roman"/>
                <w:b/>
                <w:caps/>
                <w:spacing w:val="-6"/>
                <w:sz w:val="24"/>
                <w:szCs w:val="24"/>
              </w:rPr>
            </w:pPr>
          </w:p>
        </w:tc>
        <w:tc>
          <w:tcPr>
            <w:tcW w:w="1020" w:type="dxa"/>
            <w:noWrap/>
          </w:tcPr>
          <w:p w14:paraId="09C6BF3E" w14:textId="0952AC48" w:rsidR="003A1B03" w:rsidRPr="007B5D36" w:rsidRDefault="003A1B03" w:rsidP="003A1B03">
            <w:pPr>
              <w:spacing w:line="360" w:lineRule="auto"/>
              <w:ind w:leftChars="50" w:left="110"/>
              <w:jc w:val="right"/>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
                <w:caps/>
                <w:spacing w:val="-6"/>
                <w:sz w:val="24"/>
                <w:szCs w:val="24"/>
              </w:rPr>
              <w:t>roa</w:t>
            </w:r>
          </w:p>
        </w:tc>
        <w:tc>
          <w:tcPr>
            <w:tcW w:w="1020" w:type="dxa"/>
            <w:noWrap/>
          </w:tcPr>
          <w:p w14:paraId="28A36832" w14:textId="43A7F98F"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
                <w:caps/>
                <w:spacing w:val="-6"/>
                <w:sz w:val="24"/>
                <w:szCs w:val="24"/>
              </w:rPr>
              <w:t>roe</w:t>
            </w:r>
          </w:p>
        </w:tc>
        <w:tc>
          <w:tcPr>
            <w:tcW w:w="1020" w:type="dxa"/>
            <w:noWrap/>
          </w:tcPr>
          <w:p w14:paraId="1FE10242" w14:textId="1E1DADA8"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
                <w:caps/>
                <w:spacing w:val="-6"/>
                <w:sz w:val="24"/>
                <w:szCs w:val="24"/>
              </w:rPr>
              <w:t>tbq</w:t>
            </w:r>
          </w:p>
        </w:tc>
        <w:tc>
          <w:tcPr>
            <w:tcW w:w="1020" w:type="dxa"/>
            <w:noWrap/>
          </w:tcPr>
          <w:p w14:paraId="16206B61" w14:textId="739BBD2D"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
                <w:caps/>
                <w:spacing w:val="-6"/>
                <w:sz w:val="24"/>
                <w:szCs w:val="24"/>
              </w:rPr>
              <w:t>pb</w:t>
            </w:r>
          </w:p>
        </w:tc>
        <w:tc>
          <w:tcPr>
            <w:tcW w:w="1020" w:type="dxa"/>
            <w:noWrap/>
          </w:tcPr>
          <w:p w14:paraId="74C43410" w14:textId="38B55B90"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
                <w:caps/>
                <w:spacing w:val="-6"/>
                <w:sz w:val="24"/>
                <w:szCs w:val="24"/>
              </w:rPr>
              <w:t>cbtt</w:t>
            </w:r>
          </w:p>
        </w:tc>
      </w:tr>
      <w:tr w:rsidR="003A1B03" w:rsidRPr="007B5D36" w14:paraId="09A9F112" w14:textId="77777777" w:rsidTr="003A1B03">
        <w:trPr>
          <w:trHeight w:val="285"/>
          <w:jc w:val="center"/>
        </w:trPr>
        <w:tc>
          <w:tcPr>
            <w:tcW w:w="1020" w:type="dxa"/>
            <w:noWrap/>
            <w:hideMark/>
          </w:tcPr>
          <w:p w14:paraId="38F7B4C5" w14:textId="77777777" w:rsidR="003A1B03" w:rsidRPr="007B5D36" w:rsidRDefault="003A1B03" w:rsidP="00C85446">
            <w:pPr>
              <w:spacing w:line="360" w:lineRule="auto"/>
              <w:ind w:leftChars="50" w:left="110"/>
              <w:jc w:val="both"/>
              <w:rPr>
                <w:rFonts w:ascii="Times New Roman" w:eastAsiaTheme="minorEastAsia" w:hAnsi="Times New Roman" w:cs="Times New Roman"/>
                <w:b/>
                <w:caps/>
                <w:spacing w:val="-6"/>
                <w:sz w:val="24"/>
                <w:szCs w:val="24"/>
              </w:rPr>
            </w:pPr>
            <w:r w:rsidRPr="007B5D36">
              <w:rPr>
                <w:rFonts w:ascii="Times New Roman" w:eastAsiaTheme="minorEastAsia" w:hAnsi="Times New Roman" w:cs="Times New Roman"/>
                <w:b/>
                <w:caps/>
                <w:spacing w:val="-6"/>
                <w:sz w:val="24"/>
                <w:szCs w:val="24"/>
              </w:rPr>
              <w:t>roa</w:t>
            </w:r>
          </w:p>
        </w:tc>
        <w:tc>
          <w:tcPr>
            <w:tcW w:w="1020" w:type="dxa"/>
            <w:noWrap/>
            <w:hideMark/>
          </w:tcPr>
          <w:p w14:paraId="11DEB792"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1</w:t>
            </w:r>
          </w:p>
        </w:tc>
        <w:tc>
          <w:tcPr>
            <w:tcW w:w="1020" w:type="dxa"/>
            <w:noWrap/>
            <w:hideMark/>
          </w:tcPr>
          <w:p w14:paraId="283512E3"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172266CF"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1DCECC99"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218BC24E"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r>
      <w:tr w:rsidR="003A1B03" w:rsidRPr="007B5D36" w14:paraId="230F28B5" w14:textId="77777777" w:rsidTr="003A1B03">
        <w:trPr>
          <w:trHeight w:val="285"/>
          <w:jc w:val="center"/>
        </w:trPr>
        <w:tc>
          <w:tcPr>
            <w:tcW w:w="1020" w:type="dxa"/>
            <w:noWrap/>
            <w:hideMark/>
          </w:tcPr>
          <w:p w14:paraId="579204FF" w14:textId="77777777" w:rsidR="003A1B03" w:rsidRPr="007B5D36" w:rsidRDefault="003A1B03" w:rsidP="00C85446">
            <w:pPr>
              <w:spacing w:line="360" w:lineRule="auto"/>
              <w:ind w:leftChars="50" w:left="110"/>
              <w:jc w:val="both"/>
              <w:rPr>
                <w:rFonts w:ascii="Times New Roman" w:eastAsiaTheme="minorEastAsia" w:hAnsi="Times New Roman" w:cs="Times New Roman"/>
                <w:b/>
                <w:caps/>
                <w:spacing w:val="-6"/>
                <w:sz w:val="24"/>
                <w:szCs w:val="24"/>
              </w:rPr>
            </w:pPr>
            <w:r w:rsidRPr="007B5D36">
              <w:rPr>
                <w:rFonts w:ascii="Times New Roman" w:eastAsiaTheme="minorEastAsia" w:hAnsi="Times New Roman" w:cs="Times New Roman"/>
                <w:b/>
                <w:caps/>
                <w:spacing w:val="-6"/>
                <w:sz w:val="24"/>
                <w:szCs w:val="24"/>
              </w:rPr>
              <w:t>roe</w:t>
            </w:r>
          </w:p>
        </w:tc>
        <w:tc>
          <w:tcPr>
            <w:tcW w:w="1020" w:type="dxa"/>
            <w:noWrap/>
            <w:hideMark/>
          </w:tcPr>
          <w:p w14:paraId="17D69317"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0.6189</w:t>
            </w:r>
          </w:p>
        </w:tc>
        <w:tc>
          <w:tcPr>
            <w:tcW w:w="1020" w:type="dxa"/>
            <w:noWrap/>
            <w:hideMark/>
          </w:tcPr>
          <w:p w14:paraId="1DD594C7"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1</w:t>
            </w:r>
          </w:p>
        </w:tc>
        <w:tc>
          <w:tcPr>
            <w:tcW w:w="1020" w:type="dxa"/>
            <w:noWrap/>
            <w:hideMark/>
          </w:tcPr>
          <w:p w14:paraId="25B94B58"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508C3986"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2E879941"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r>
      <w:tr w:rsidR="003A1B03" w:rsidRPr="007B5D36" w14:paraId="146F7940" w14:textId="77777777" w:rsidTr="003A1B03">
        <w:trPr>
          <w:trHeight w:val="285"/>
          <w:jc w:val="center"/>
        </w:trPr>
        <w:tc>
          <w:tcPr>
            <w:tcW w:w="1020" w:type="dxa"/>
            <w:noWrap/>
            <w:hideMark/>
          </w:tcPr>
          <w:p w14:paraId="17997648" w14:textId="77777777" w:rsidR="003A1B03" w:rsidRPr="007B5D36" w:rsidRDefault="003A1B03" w:rsidP="00C85446">
            <w:pPr>
              <w:spacing w:line="360" w:lineRule="auto"/>
              <w:ind w:leftChars="50" w:left="110"/>
              <w:jc w:val="both"/>
              <w:rPr>
                <w:rFonts w:ascii="Times New Roman" w:eastAsiaTheme="minorEastAsia" w:hAnsi="Times New Roman" w:cs="Times New Roman"/>
                <w:b/>
                <w:caps/>
                <w:spacing w:val="-6"/>
                <w:sz w:val="24"/>
                <w:szCs w:val="24"/>
              </w:rPr>
            </w:pPr>
            <w:r w:rsidRPr="007B5D36">
              <w:rPr>
                <w:rFonts w:ascii="Times New Roman" w:eastAsiaTheme="minorEastAsia" w:hAnsi="Times New Roman" w:cs="Times New Roman"/>
                <w:b/>
                <w:caps/>
                <w:spacing w:val="-6"/>
                <w:sz w:val="24"/>
                <w:szCs w:val="24"/>
              </w:rPr>
              <w:t>tbq</w:t>
            </w:r>
          </w:p>
        </w:tc>
        <w:tc>
          <w:tcPr>
            <w:tcW w:w="1020" w:type="dxa"/>
            <w:noWrap/>
            <w:hideMark/>
          </w:tcPr>
          <w:p w14:paraId="755B696A"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0.4808</w:t>
            </w:r>
          </w:p>
        </w:tc>
        <w:tc>
          <w:tcPr>
            <w:tcW w:w="1020" w:type="dxa"/>
            <w:noWrap/>
            <w:hideMark/>
          </w:tcPr>
          <w:p w14:paraId="4EE80FBA"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0.3444</w:t>
            </w:r>
          </w:p>
        </w:tc>
        <w:tc>
          <w:tcPr>
            <w:tcW w:w="1020" w:type="dxa"/>
            <w:noWrap/>
            <w:hideMark/>
          </w:tcPr>
          <w:p w14:paraId="37B0351A"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1</w:t>
            </w:r>
          </w:p>
        </w:tc>
        <w:tc>
          <w:tcPr>
            <w:tcW w:w="1020" w:type="dxa"/>
            <w:noWrap/>
            <w:hideMark/>
          </w:tcPr>
          <w:p w14:paraId="7DF1FAD0"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c>
          <w:tcPr>
            <w:tcW w:w="1020" w:type="dxa"/>
            <w:noWrap/>
            <w:hideMark/>
          </w:tcPr>
          <w:p w14:paraId="472FEBA2"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r>
      <w:tr w:rsidR="003A1B03" w:rsidRPr="007B5D36" w14:paraId="69B92E89" w14:textId="77777777" w:rsidTr="003A1B03">
        <w:trPr>
          <w:trHeight w:val="285"/>
          <w:jc w:val="center"/>
        </w:trPr>
        <w:tc>
          <w:tcPr>
            <w:tcW w:w="1020" w:type="dxa"/>
            <w:noWrap/>
            <w:hideMark/>
          </w:tcPr>
          <w:p w14:paraId="138B4619" w14:textId="77777777" w:rsidR="003A1B03" w:rsidRPr="007B5D36" w:rsidRDefault="003A1B03" w:rsidP="00C85446">
            <w:pPr>
              <w:spacing w:line="360" w:lineRule="auto"/>
              <w:ind w:leftChars="50" w:left="110"/>
              <w:jc w:val="both"/>
              <w:rPr>
                <w:rFonts w:ascii="Times New Roman" w:eastAsiaTheme="minorEastAsia" w:hAnsi="Times New Roman" w:cs="Times New Roman"/>
                <w:b/>
                <w:caps/>
                <w:spacing w:val="-6"/>
                <w:sz w:val="24"/>
                <w:szCs w:val="24"/>
              </w:rPr>
            </w:pPr>
            <w:r w:rsidRPr="007B5D36">
              <w:rPr>
                <w:rFonts w:ascii="Times New Roman" w:eastAsiaTheme="minorEastAsia" w:hAnsi="Times New Roman" w:cs="Times New Roman"/>
                <w:b/>
                <w:caps/>
                <w:spacing w:val="-6"/>
                <w:sz w:val="24"/>
                <w:szCs w:val="24"/>
              </w:rPr>
              <w:t>pb</w:t>
            </w:r>
          </w:p>
        </w:tc>
        <w:tc>
          <w:tcPr>
            <w:tcW w:w="1020" w:type="dxa"/>
            <w:noWrap/>
            <w:hideMark/>
          </w:tcPr>
          <w:p w14:paraId="610CE93F"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0.4933</w:t>
            </w:r>
          </w:p>
        </w:tc>
        <w:tc>
          <w:tcPr>
            <w:tcW w:w="1020" w:type="dxa"/>
            <w:noWrap/>
            <w:hideMark/>
          </w:tcPr>
          <w:p w14:paraId="475D109E"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0.3971</w:t>
            </w:r>
          </w:p>
        </w:tc>
        <w:tc>
          <w:tcPr>
            <w:tcW w:w="1020" w:type="dxa"/>
            <w:noWrap/>
            <w:hideMark/>
          </w:tcPr>
          <w:p w14:paraId="58536B78"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0.7764</w:t>
            </w:r>
          </w:p>
        </w:tc>
        <w:tc>
          <w:tcPr>
            <w:tcW w:w="1020" w:type="dxa"/>
            <w:noWrap/>
            <w:hideMark/>
          </w:tcPr>
          <w:p w14:paraId="134EADEB"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1</w:t>
            </w:r>
          </w:p>
        </w:tc>
        <w:tc>
          <w:tcPr>
            <w:tcW w:w="1020" w:type="dxa"/>
            <w:noWrap/>
            <w:hideMark/>
          </w:tcPr>
          <w:p w14:paraId="4C72C33F"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p>
        </w:tc>
      </w:tr>
      <w:tr w:rsidR="003A1B03" w:rsidRPr="007B5D36" w14:paraId="6E8950A5" w14:textId="77777777" w:rsidTr="003A1B03">
        <w:trPr>
          <w:trHeight w:val="285"/>
          <w:jc w:val="center"/>
        </w:trPr>
        <w:tc>
          <w:tcPr>
            <w:tcW w:w="1020" w:type="dxa"/>
            <w:noWrap/>
            <w:hideMark/>
          </w:tcPr>
          <w:p w14:paraId="003B3822" w14:textId="77777777" w:rsidR="003A1B03" w:rsidRPr="007B5D36" w:rsidRDefault="003A1B03" w:rsidP="00C85446">
            <w:pPr>
              <w:spacing w:line="360" w:lineRule="auto"/>
              <w:ind w:leftChars="50" w:left="110"/>
              <w:jc w:val="both"/>
              <w:rPr>
                <w:rFonts w:ascii="Times New Roman" w:eastAsiaTheme="minorEastAsia" w:hAnsi="Times New Roman" w:cs="Times New Roman"/>
                <w:b/>
                <w:caps/>
                <w:spacing w:val="-6"/>
                <w:sz w:val="24"/>
                <w:szCs w:val="24"/>
              </w:rPr>
            </w:pPr>
            <w:r w:rsidRPr="007B5D36">
              <w:rPr>
                <w:rFonts w:ascii="Times New Roman" w:eastAsiaTheme="minorEastAsia" w:hAnsi="Times New Roman" w:cs="Times New Roman"/>
                <w:b/>
                <w:caps/>
                <w:spacing w:val="-6"/>
                <w:sz w:val="24"/>
                <w:szCs w:val="24"/>
              </w:rPr>
              <w:t>cbtt</w:t>
            </w:r>
          </w:p>
        </w:tc>
        <w:tc>
          <w:tcPr>
            <w:tcW w:w="1020" w:type="dxa"/>
            <w:noWrap/>
            <w:hideMark/>
          </w:tcPr>
          <w:p w14:paraId="7AE51537"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0.4445</w:t>
            </w:r>
          </w:p>
        </w:tc>
        <w:tc>
          <w:tcPr>
            <w:tcW w:w="1020" w:type="dxa"/>
            <w:noWrap/>
            <w:hideMark/>
          </w:tcPr>
          <w:p w14:paraId="416BC6E8"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0.3859</w:t>
            </w:r>
          </w:p>
        </w:tc>
        <w:tc>
          <w:tcPr>
            <w:tcW w:w="1020" w:type="dxa"/>
            <w:noWrap/>
            <w:hideMark/>
          </w:tcPr>
          <w:p w14:paraId="5EBA981B"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0.6419</w:t>
            </w:r>
          </w:p>
        </w:tc>
        <w:tc>
          <w:tcPr>
            <w:tcW w:w="1020" w:type="dxa"/>
            <w:noWrap/>
            <w:hideMark/>
          </w:tcPr>
          <w:p w14:paraId="376A3E3E"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0.5413</w:t>
            </w:r>
          </w:p>
        </w:tc>
        <w:tc>
          <w:tcPr>
            <w:tcW w:w="1020" w:type="dxa"/>
            <w:noWrap/>
            <w:hideMark/>
          </w:tcPr>
          <w:p w14:paraId="01E2A2B9" w14:textId="77777777" w:rsidR="003A1B03" w:rsidRPr="007B5D36" w:rsidRDefault="003A1B03" w:rsidP="003A1B03">
            <w:pPr>
              <w:spacing w:line="360" w:lineRule="auto"/>
              <w:ind w:leftChars="50" w:left="110"/>
              <w:jc w:val="right"/>
              <w:rPr>
                <w:rFonts w:ascii="Times New Roman" w:eastAsiaTheme="minorEastAsia" w:hAnsi="Times New Roman" w:cs="Times New Roman"/>
                <w:bCs/>
                <w:spacing w:val="-6"/>
                <w:sz w:val="24"/>
                <w:szCs w:val="24"/>
              </w:rPr>
            </w:pPr>
            <w:r w:rsidRPr="007B5D36">
              <w:rPr>
                <w:rFonts w:ascii="Times New Roman" w:eastAsiaTheme="minorEastAsia" w:hAnsi="Times New Roman" w:cs="Times New Roman"/>
                <w:bCs/>
                <w:color w:val="000000"/>
                <w:sz w:val="24"/>
                <w:szCs w:val="24"/>
              </w:rPr>
              <w:t>1</w:t>
            </w:r>
          </w:p>
        </w:tc>
      </w:tr>
    </w:tbl>
    <w:p w14:paraId="1B7264AF" w14:textId="462382CB" w:rsidR="001F3FB8" w:rsidRPr="007B5D36" w:rsidRDefault="001F3FB8" w:rsidP="003A1B03">
      <w:pPr>
        <w:spacing w:after="0" w:line="360" w:lineRule="auto"/>
        <w:jc w:val="center"/>
        <w:rPr>
          <w:rFonts w:ascii="Times New Roman" w:eastAsia="Calibri" w:hAnsi="Times New Roman" w:cs="Times New Roman"/>
          <w:i/>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Nguồn: Kết quả xử lý dữ liệu bằng phần mềm Stata13</w:t>
      </w:r>
    </w:p>
    <w:p w14:paraId="2178AFE8" w14:textId="359ABE86" w:rsidR="00D45B0B" w:rsidRPr="007B5D36" w:rsidRDefault="001F3FB8" w:rsidP="00EE3450">
      <w:pPr>
        <w:autoSpaceDE w:val="0"/>
        <w:autoSpaceDN w:val="0"/>
        <w:adjustRightInd w:val="0"/>
        <w:spacing w:after="0" w:line="360" w:lineRule="auto"/>
        <w:ind w:firstLine="590"/>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xml:space="preserve">Qua bảng 4.7, ta thấy: biến CBTT có tương quan với biến phụ thuộc ROA, </w:t>
      </w:r>
      <w:r w:rsidR="003A1B03" w:rsidRPr="007B5D36">
        <w:rPr>
          <w:rFonts w:ascii="Times New Roman" w:eastAsia="Calibri" w:hAnsi="Times New Roman" w:cs="Times New Roman"/>
          <w:color w:val="000000" w:themeColor="text1"/>
          <w:sz w:val="26"/>
          <w:szCs w:val="26"/>
        </w:rPr>
        <w:t xml:space="preserve">ROE, </w:t>
      </w:r>
      <w:r w:rsidRPr="007B5D36">
        <w:rPr>
          <w:rFonts w:ascii="Times New Roman" w:eastAsia="Calibri" w:hAnsi="Times New Roman" w:cs="Times New Roman"/>
          <w:color w:val="000000" w:themeColor="text1"/>
          <w:sz w:val="26"/>
          <w:szCs w:val="26"/>
        </w:rPr>
        <w:t xml:space="preserve">TBQ, PB ở mức độ mạnh và là tương quan dương. Do vậy, ở mức α = 5%, ta có thể bác bỏ giả thuyết hệ số tương quan của tổng thể bằng 0. Hay nói cách khác là </w:t>
      </w:r>
      <w:r w:rsidRPr="007B5D36">
        <w:rPr>
          <w:rFonts w:ascii="Times New Roman" w:eastAsia="Calibri" w:hAnsi="Times New Roman" w:cs="Times New Roman"/>
          <w:color w:val="000000" w:themeColor="text1"/>
          <w:sz w:val="26"/>
          <w:szCs w:val="26"/>
        </w:rPr>
        <w:lastRenderedPageBreak/>
        <w:t xml:space="preserve">giữa biến </w:t>
      </w:r>
      <w:r w:rsidRPr="007B5D36">
        <w:rPr>
          <w:rFonts w:ascii="Times New Roman" w:eastAsia="Calibri" w:hAnsi="Times New Roman" w:cs="Times New Roman"/>
          <w:bCs/>
          <w:color w:val="000000" w:themeColor="text1"/>
          <w:sz w:val="26"/>
          <w:szCs w:val="26"/>
        </w:rPr>
        <w:t>CBTT</w:t>
      </w:r>
      <w:r w:rsidRPr="007B5D36">
        <w:rPr>
          <w:rFonts w:ascii="Times New Roman" w:eastAsia="Calibri" w:hAnsi="Times New Roman" w:cs="Times New Roman"/>
          <w:b/>
          <w:color w:val="000000" w:themeColor="text1"/>
          <w:sz w:val="26"/>
          <w:szCs w:val="26"/>
        </w:rPr>
        <w:t xml:space="preserve"> </w:t>
      </w:r>
      <w:r w:rsidRPr="007B5D36">
        <w:rPr>
          <w:rFonts w:ascii="Times New Roman" w:eastAsia="Calibri" w:hAnsi="Times New Roman" w:cs="Times New Roman"/>
          <w:color w:val="000000" w:themeColor="text1"/>
          <w:sz w:val="26"/>
          <w:szCs w:val="26"/>
        </w:rPr>
        <w:t>với biến hiệu quả tài chính ROA, ROE, TBQ, PB</w:t>
      </w:r>
      <w:r w:rsidRPr="007B5D36">
        <w:rPr>
          <w:rFonts w:ascii="Times New Roman" w:eastAsia="Calibri" w:hAnsi="Times New Roman" w:cs="Times New Roman"/>
          <w:b/>
          <w:color w:val="000000" w:themeColor="text1"/>
          <w:sz w:val="26"/>
          <w:szCs w:val="26"/>
        </w:rPr>
        <w:t xml:space="preserve"> </w:t>
      </w:r>
      <w:r w:rsidRPr="007B5D36">
        <w:rPr>
          <w:rFonts w:ascii="Times New Roman" w:eastAsia="Calibri" w:hAnsi="Times New Roman" w:cs="Times New Roman"/>
          <w:color w:val="000000" w:themeColor="text1"/>
          <w:sz w:val="26"/>
          <w:szCs w:val="26"/>
        </w:rPr>
        <w:t>có tồn tại mối tương quan tuyến tính</w:t>
      </w:r>
      <w:r w:rsidR="00A76526" w:rsidRPr="007B5D36">
        <w:rPr>
          <w:rFonts w:ascii="Times New Roman" w:eastAsia="Calibri" w:hAnsi="Times New Roman" w:cs="Times New Roman"/>
          <w:color w:val="000000" w:themeColor="text1"/>
          <w:sz w:val="26"/>
          <w:szCs w:val="26"/>
        </w:rPr>
        <w:t>.</w:t>
      </w:r>
      <w:r w:rsidR="00A76526" w:rsidRPr="007B5D36">
        <w:rPr>
          <w:rFonts w:ascii="Times New Roman" w:eastAsia="Calibri" w:hAnsi="Times New Roman" w:cs="Times New Roman"/>
          <w:b/>
          <w:color w:val="000000" w:themeColor="text1"/>
          <w:sz w:val="26"/>
          <w:szCs w:val="26"/>
        </w:rPr>
        <w:t xml:space="preserve"> </w:t>
      </w:r>
    </w:p>
    <w:p w14:paraId="24018813" w14:textId="2EB0DDBF" w:rsidR="00D45B0B" w:rsidRPr="007B5D36" w:rsidRDefault="00D45B0B" w:rsidP="00D45B0B">
      <w:pPr>
        <w:spacing w:after="0" w:line="360" w:lineRule="auto"/>
        <w:ind w:firstLine="72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Đa cộng tuyến là quan hệ tuyến tính giữa các biến độc lập, hay cụ thể hơn là có một biến độc lập nào đó được biểu diễn dưới dạng tuyến tính của một biến độc lập khác. Khi xuất hiện hiện tượng đa cộng tuyến sẽ làm cho kết quả hồi quy bị sai lệch, phân tích định lượng không còn mang lại nhiều ý nghĩa. Để kiểm tra hiện tượng này, nghiên cứu tiến hành dùng nhân tử phóng đại phương sai VIF, đồng thời cũng có thể dựa vào hệ số tương quan. Bả</w:t>
      </w:r>
      <w:r w:rsidR="00A8457C" w:rsidRPr="007B5D36">
        <w:rPr>
          <w:rFonts w:ascii="Times New Roman" w:eastAsia="Calibri" w:hAnsi="Times New Roman" w:cs="Times New Roman"/>
          <w:color w:val="000000" w:themeColor="text1"/>
          <w:sz w:val="26"/>
          <w:szCs w:val="26"/>
        </w:rPr>
        <w:t xml:space="preserve">ng 4.8 </w:t>
      </w:r>
      <w:r w:rsidRPr="007B5D36">
        <w:rPr>
          <w:rFonts w:ascii="Times New Roman" w:eastAsia="Calibri" w:hAnsi="Times New Roman" w:cs="Times New Roman"/>
          <w:color w:val="000000" w:themeColor="text1"/>
          <w:sz w:val="26"/>
          <w:szCs w:val="26"/>
        </w:rPr>
        <w:t>cho thấy các hệ số VIF đều nhỏ hơn 10 (lớn nhấ</w:t>
      </w:r>
      <w:r w:rsidR="00A8457C" w:rsidRPr="007B5D36">
        <w:rPr>
          <w:rFonts w:ascii="Times New Roman" w:eastAsia="Calibri" w:hAnsi="Times New Roman" w:cs="Times New Roman"/>
          <w:color w:val="000000" w:themeColor="text1"/>
          <w:sz w:val="26"/>
          <w:szCs w:val="26"/>
        </w:rPr>
        <w:t>t là 1.33) và trung bình là 1.24</w:t>
      </w:r>
      <w:r w:rsidRPr="007B5D36">
        <w:rPr>
          <w:rFonts w:ascii="Times New Roman" w:eastAsia="Calibri" w:hAnsi="Times New Roman" w:cs="Times New Roman"/>
          <w:color w:val="000000" w:themeColor="text1"/>
          <w:sz w:val="26"/>
          <w:szCs w:val="26"/>
        </w:rPr>
        <w:t>. Đồng thời kết hợp với bảng 4.6 hệ số tương quan giữa các biến độc lập nhỏ hơn 0.8, nên có thể kết luận không xảy ra hiện tượng đa cộng tuyến trong mô hình hồ</w:t>
      </w:r>
      <w:r w:rsidR="00A8457C" w:rsidRPr="007B5D36">
        <w:rPr>
          <w:rFonts w:ascii="Times New Roman" w:eastAsia="Calibri" w:hAnsi="Times New Roman" w:cs="Times New Roman"/>
          <w:color w:val="000000" w:themeColor="text1"/>
          <w:sz w:val="26"/>
          <w:szCs w:val="26"/>
        </w:rPr>
        <w:t>i quy</w:t>
      </w:r>
      <w:r w:rsidRPr="007B5D36">
        <w:rPr>
          <w:rFonts w:ascii="Times New Roman" w:eastAsia="Calibri" w:hAnsi="Times New Roman" w:cs="Times New Roman"/>
          <w:color w:val="000000" w:themeColor="text1"/>
          <w:sz w:val="26"/>
          <w:szCs w:val="26"/>
        </w:rPr>
        <w:t xml:space="preserve">. </w:t>
      </w:r>
    </w:p>
    <w:p w14:paraId="69CE0C5A" w14:textId="39ACC6AF" w:rsidR="00D45B0B" w:rsidRPr="007B5D36" w:rsidRDefault="00D45B0B" w:rsidP="00D45B0B">
      <w:pPr>
        <w:keepNext/>
        <w:keepLines/>
        <w:spacing w:after="0" w:line="360" w:lineRule="auto"/>
        <w:jc w:val="center"/>
        <w:outlineLvl w:val="1"/>
        <w:rPr>
          <w:rFonts w:ascii="Times New Roman" w:eastAsia="Times New Roman" w:hAnsi="Times New Roman" w:cs="Times New Roman"/>
          <w:b/>
          <w:bCs/>
          <w:color w:val="000000" w:themeColor="text1"/>
          <w:spacing w:val="-6"/>
          <w:sz w:val="26"/>
          <w:szCs w:val="26"/>
          <w:lang w:val="vi-VN"/>
        </w:rPr>
      </w:pPr>
      <w:bookmarkStart w:id="363" w:name="_Toc115724469"/>
      <w:bookmarkStart w:id="364" w:name="_Toc140924407"/>
      <w:bookmarkStart w:id="365" w:name="_Toc163900974"/>
      <w:r w:rsidRPr="007B5D36">
        <w:rPr>
          <w:rFonts w:ascii="Times New Roman" w:eastAsia="Times New Roman" w:hAnsi="Times New Roman" w:cs="Times New Roman"/>
          <w:b/>
          <w:bCs/>
          <w:color w:val="000000" w:themeColor="text1"/>
          <w:spacing w:val="-6"/>
          <w:sz w:val="26"/>
          <w:szCs w:val="26"/>
          <w:lang w:val="vi-VN"/>
        </w:rPr>
        <w:t>Bảng 4.</w:t>
      </w:r>
      <w:r w:rsidR="00A8457C" w:rsidRPr="007B5D36">
        <w:rPr>
          <w:rFonts w:ascii="Times New Roman" w:eastAsia="Times New Roman" w:hAnsi="Times New Roman" w:cs="Times New Roman"/>
          <w:b/>
          <w:bCs/>
          <w:color w:val="000000" w:themeColor="text1"/>
          <w:spacing w:val="-6"/>
          <w:sz w:val="26"/>
          <w:szCs w:val="26"/>
        </w:rPr>
        <w:t>8</w:t>
      </w:r>
      <w:r w:rsidRPr="007B5D36">
        <w:rPr>
          <w:rFonts w:ascii="Times New Roman" w:eastAsia="Times New Roman" w:hAnsi="Times New Roman" w:cs="Times New Roman"/>
          <w:b/>
          <w:bCs/>
          <w:color w:val="000000" w:themeColor="text1"/>
          <w:spacing w:val="-6"/>
          <w:sz w:val="26"/>
          <w:szCs w:val="26"/>
          <w:lang w:val="vi-VN"/>
        </w:rPr>
        <w:t xml:space="preserve"> Kiểm tra đa cộng tuyến của mô hình hồi quy</w:t>
      </w:r>
      <w:bookmarkEnd w:id="363"/>
      <w:bookmarkEnd w:id="364"/>
      <w:bookmarkEnd w:id="365"/>
    </w:p>
    <w:tbl>
      <w:tblPr>
        <w:tblW w:w="0" w:type="auto"/>
        <w:tblInd w:w="2466" w:type="dxa"/>
        <w:tblLook w:val="04A0" w:firstRow="1" w:lastRow="0" w:firstColumn="1" w:lastColumn="0" w:noHBand="0" w:noVBand="1"/>
      </w:tblPr>
      <w:tblGrid>
        <w:gridCol w:w="1276"/>
        <w:gridCol w:w="746"/>
        <w:gridCol w:w="986"/>
      </w:tblGrid>
      <w:tr w:rsidR="00D45B0B" w:rsidRPr="007B5D36" w14:paraId="7C790EF7" w14:textId="77777777" w:rsidTr="005E11A1">
        <w:trPr>
          <w:trHeight w:val="287"/>
        </w:trPr>
        <w:tc>
          <w:tcPr>
            <w:tcW w:w="0" w:type="auto"/>
            <w:tcBorders>
              <w:top w:val="nil"/>
              <w:left w:val="nil"/>
              <w:bottom w:val="single" w:sz="12" w:space="0" w:color="auto"/>
              <w:right w:val="single" w:sz="12" w:space="0" w:color="auto"/>
            </w:tcBorders>
            <w:shd w:val="clear" w:color="auto" w:fill="auto"/>
            <w:noWrap/>
            <w:vAlign w:val="bottom"/>
            <w:hideMark/>
          </w:tcPr>
          <w:p w14:paraId="20BCD587" w14:textId="77777777" w:rsidR="00D45B0B" w:rsidRPr="007B5D36" w:rsidRDefault="00D45B0B" w:rsidP="00D45B0B">
            <w:pPr>
              <w:spacing w:after="0" w:line="240" w:lineRule="auto"/>
              <w:jc w:val="center"/>
              <w:rPr>
                <w:rFonts w:ascii="Times New Roman" w:eastAsia="Times New Roman" w:hAnsi="Times New Roman" w:cs="Times New Roman"/>
                <w:b/>
                <w:sz w:val="24"/>
                <w:szCs w:val="24"/>
              </w:rPr>
            </w:pPr>
            <w:r w:rsidRPr="007B5D36">
              <w:rPr>
                <w:rFonts w:ascii="Times New Roman" w:eastAsia="Times New Roman" w:hAnsi="Times New Roman" w:cs="Times New Roman"/>
                <w:b/>
                <w:sz w:val="24"/>
                <w:szCs w:val="24"/>
              </w:rPr>
              <w:t>Variable</w:t>
            </w:r>
          </w:p>
        </w:tc>
        <w:tc>
          <w:tcPr>
            <w:tcW w:w="0" w:type="auto"/>
            <w:tcBorders>
              <w:top w:val="nil"/>
              <w:left w:val="single" w:sz="12" w:space="0" w:color="auto"/>
              <w:bottom w:val="single" w:sz="12" w:space="0" w:color="auto"/>
              <w:right w:val="nil"/>
            </w:tcBorders>
            <w:shd w:val="clear" w:color="auto" w:fill="auto"/>
            <w:noWrap/>
            <w:vAlign w:val="bottom"/>
            <w:hideMark/>
          </w:tcPr>
          <w:p w14:paraId="0758670D" w14:textId="77777777" w:rsidR="00D45B0B" w:rsidRPr="007B5D36" w:rsidRDefault="00D45B0B" w:rsidP="00D45B0B">
            <w:pPr>
              <w:spacing w:after="0" w:line="240" w:lineRule="auto"/>
              <w:jc w:val="center"/>
              <w:rPr>
                <w:rFonts w:ascii="Times New Roman" w:eastAsia="Times New Roman" w:hAnsi="Times New Roman" w:cs="Times New Roman"/>
                <w:b/>
                <w:sz w:val="24"/>
                <w:szCs w:val="24"/>
              </w:rPr>
            </w:pPr>
            <w:r w:rsidRPr="007B5D36">
              <w:rPr>
                <w:rFonts w:ascii="Times New Roman" w:eastAsia="Times New Roman" w:hAnsi="Times New Roman" w:cs="Times New Roman"/>
                <w:b/>
                <w:sz w:val="24"/>
                <w:szCs w:val="24"/>
              </w:rPr>
              <w:t>VIF</w:t>
            </w:r>
          </w:p>
        </w:tc>
        <w:tc>
          <w:tcPr>
            <w:tcW w:w="0" w:type="auto"/>
            <w:tcBorders>
              <w:top w:val="nil"/>
              <w:left w:val="nil"/>
              <w:bottom w:val="single" w:sz="12" w:space="0" w:color="auto"/>
              <w:right w:val="nil"/>
            </w:tcBorders>
            <w:shd w:val="clear" w:color="auto" w:fill="auto"/>
            <w:noWrap/>
            <w:vAlign w:val="bottom"/>
            <w:hideMark/>
          </w:tcPr>
          <w:p w14:paraId="65760A61" w14:textId="77777777" w:rsidR="00D45B0B" w:rsidRPr="007B5D36" w:rsidRDefault="00D45B0B" w:rsidP="00D45B0B">
            <w:pPr>
              <w:spacing w:after="0" w:line="240" w:lineRule="auto"/>
              <w:jc w:val="center"/>
              <w:rPr>
                <w:rFonts w:ascii="Times New Roman" w:eastAsia="Times New Roman" w:hAnsi="Times New Roman" w:cs="Times New Roman"/>
                <w:b/>
                <w:sz w:val="24"/>
                <w:szCs w:val="24"/>
              </w:rPr>
            </w:pPr>
            <w:r w:rsidRPr="007B5D36">
              <w:rPr>
                <w:rFonts w:ascii="Times New Roman" w:eastAsia="Times New Roman" w:hAnsi="Times New Roman" w:cs="Times New Roman"/>
                <w:b/>
                <w:sz w:val="24"/>
                <w:szCs w:val="24"/>
              </w:rPr>
              <w:t>1/VIF</w:t>
            </w:r>
          </w:p>
        </w:tc>
      </w:tr>
      <w:tr w:rsidR="00D45B0B" w:rsidRPr="007B5D36" w14:paraId="442860AA" w14:textId="77777777" w:rsidTr="005E11A1">
        <w:trPr>
          <w:trHeight w:val="287"/>
        </w:trPr>
        <w:tc>
          <w:tcPr>
            <w:tcW w:w="0" w:type="auto"/>
            <w:tcBorders>
              <w:top w:val="single" w:sz="12" w:space="0" w:color="auto"/>
              <w:left w:val="nil"/>
              <w:bottom w:val="nil"/>
              <w:right w:val="single" w:sz="12" w:space="0" w:color="auto"/>
            </w:tcBorders>
            <w:shd w:val="clear" w:color="auto" w:fill="auto"/>
            <w:noWrap/>
            <w:vAlign w:val="bottom"/>
            <w:hideMark/>
          </w:tcPr>
          <w:p w14:paraId="4B4010DE" w14:textId="77777777" w:rsidR="00D45B0B" w:rsidRPr="007B5D36" w:rsidRDefault="00D45B0B" w:rsidP="00D45B0B">
            <w:pPr>
              <w:spacing w:after="0" w:line="360" w:lineRule="auto"/>
              <w:rPr>
                <w:rFonts w:ascii="Times New Roman" w:eastAsia="Times New Roman" w:hAnsi="Times New Roman" w:cs="Times New Roman"/>
                <w:color w:val="000000"/>
                <w:sz w:val="24"/>
                <w:szCs w:val="24"/>
              </w:rPr>
            </w:pPr>
            <w:r w:rsidRPr="007B5D36">
              <w:rPr>
                <w:rFonts w:ascii="Times New Roman" w:eastAsiaTheme="minorEastAsia" w:hAnsi="Times New Roman" w:cs="Times New Roman"/>
                <w:bCs/>
                <w:color w:val="000000"/>
                <w:sz w:val="24"/>
                <w:szCs w:val="24"/>
              </w:rPr>
              <w:t>audit</w:t>
            </w:r>
          </w:p>
        </w:tc>
        <w:tc>
          <w:tcPr>
            <w:tcW w:w="0" w:type="auto"/>
            <w:tcBorders>
              <w:top w:val="single" w:sz="12" w:space="0" w:color="auto"/>
              <w:left w:val="single" w:sz="12" w:space="0" w:color="auto"/>
              <w:bottom w:val="nil"/>
              <w:right w:val="nil"/>
            </w:tcBorders>
            <w:shd w:val="clear" w:color="auto" w:fill="auto"/>
            <w:noWrap/>
            <w:vAlign w:val="bottom"/>
            <w:hideMark/>
          </w:tcPr>
          <w:p w14:paraId="73D3E74B"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1.33</w:t>
            </w:r>
          </w:p>
        </w:tc>
        <w:tc>
          <w:tcPr>
            <w:tcW w:w="0" w:type="auto"/>
            <w:tcBorders>
              <w:top w:val="single" w:sz="12" w:space="0" w:color="auto"/>
              <w:left w:val="nil"/>
              <w:bottom w:val="nil"/>
              <w:right w:val="nil"/>
            </w:tcBorders>
            <w:shd w:val="clear" w:color="auto" w:fill="auto"/>
            <w:noWrap/>
            <w:vAlign w:val="bottom"/>
            <w:hideMark/>
          </w:tcPr>
          <w:p w14:paraId="235D0F80"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0.7499</w:t>
            </w:r>
          </w:p>
        </w:tc>
      </w:tr>
      <w:tr w:rsidR="00D45B0B" w:rsidRPr="007B5D36" w14:paraId="15B5825E"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5C113851"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lnsize</w:t>
            </w:r>
          </w:p>
        </w:tc>
        <w:tc>
          <w:tcPr>
            <w:tcW w:w="0" w:type="auto"/>
            <w:tcBorders>
              <w:top w:val="nil"/>
              <w:left w:val="single" w:sz="12" w:space="0" w:color="auto"/>
              <w:bottom w:val="nil"/>
              <w:right w:val="nil"/>
            </w:tcBorders>
            <w:shd w:val="clear" w:color="auto" w:fill="auto"/>
            <w:noWrap/>
            <w:vAlign w:val="bottom"/>
            <w:hideMark/>
          </w:tcPr>
          <w:p w14:paraId="1BAA5E1C"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1.33</w:t>
            </w:r>
          </w:p>
        </w:tc>
        <w:tc>
          <w:tcPr>
            <w:tcW w:w="0" w:type="auto"/>
            <w:tcBorders>
              <w:top w:val="nil"/>
              <w:left w:val="nil"/>
              <w:bottom w:val="nil"/>
              <w:right w:val="nil"/>
            </w:tcBorders>
            <w:shd w:val="clear" w:color="auto" w:fill="auto"/>
            <w:noWrap/>
            <w:vAlign w:val="bottom"/>
            <w:hideMark/>
          </w:tcPr>
          <w:p w14:paraId="71E9141D"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0.7520</w:t>
            </w:r>
          </w:p>
        </w:tc>
      </w:tr>
      <w:tr w:rsidR="00D45B0B" w:rsidRPr="007B5D36" w14:paraId="7FF33E21"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6F56FDED"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lev</w:t>
            </w:r>
          </w:p>
        </w:tc>
        <w:tc>
          <w:tcPr>
            <w:tcW w:w="0" w:type="auto"/>
            <w:tcBorders>
              <w:top w:val="nil"/>
              <w:left w:val="single" w:sz="12" w:space="0" w:color="auto"/>
              <w:bottom w:val="nil"/>
              <w:right w:val="nil"/>
            </w:tcBorders>
            <w:shd w:val="clear" w:color="auto" w:fill="auto"/>
            <w:noWrap/>
            <w:vAlign w:val="bottom"/>
            <w:hideMark/>
          </w:tcPr>
          <w:p w14:paraId="77586C9F"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1.25</w:t>
            </w:r>
          </w:p>
        </w:tc>
        <w:tc>
          <w:tcPr>
            <w:tcW w:w="0" w:type="auto"/>
            <w:tcBorders>
              <w:top w:val="nil"/>
              <w:left w:val="nil"/>
              <w:bottom w:val="nil"/>
              <w:right w:val="nil"/>
            </w:tcBorders>
            <w:shd w:val="clear" w:color="auto" w:fill="auto"/>
            <w:noWrap/>
            <w:vAlign w:val="bottom"/>
            <w:hideMark/>
          </w:tcPr>
          <w:p w14:paraId="164C15F6"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0.7977</w:t>
            </w:r>
          </w:p>
        </w:tc>
      </w:tr>
      <w:tr w:rsidR="00D45B0B" w:rsidRPr="007B5D36" w14:paraId="7184B456"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31A367EF"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cr</w:t>
            </w:r>
          </w:p>
        </w:tc>
        <w:tc>
          <w:tcPr>
            <w:tcW w:w="0" w:type="auto"/>
            <w:tcBorders>
              <w:top w:val="nil"/>
              <w:left w:val="single" w:sz="12" w:space="0" w:color="auto"/>
              <w:bottom w:val="nil"/>
              <w:right w:val="nil"/>
            </w:tcBorders>
            <w:shd w:val="clear" w:color="auto" w:fill="auto"/>
            <w:noWrap/>
            <w:vAlign w:val="bottom"/>
            <w:hideMark/>
          </w:tcPr>
          <w:p w14:paraId="64D6FDAF"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1.24</w:t>
            </w:r>
          </w:p>
        </w:tc>
        <w:tc>
          <w:tcPr>
            <w:tcW w:w="0" w:type="auto"/>
            <w:tcBorders>
              <w:top w:val="nil"/>
              <w:left w:val="nil"/>
              <w:bottom w:val="nil"/>
              <w:right w:val="nil"/>
            </w:tcBorders>
            <w:shd w:val="clear" w:color="auto" w:fill="auto"/>
            <w:noWrap/>
            <w:vAlign w:val="bottom"/>
            <w:hideMark/>
          </w:tcPr>
          <w:p w14:paraId="26CF15D1"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0.8039</w:t>
            </w:r>
          </w:p>
        </w:tc>
      </w:tr>
      <w:tr w:rsidR="00D45B0B" w:rsidRPr="007B5D36" w14:paraId="25D0146C"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0B07370A"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forp</w:t>
            </w:r>
          </w:p>
        </w:tc>
        <w:tc>
          <w:tcPr>
            <w:tcW w:w="0" w:type="auto"/>
            <w:tcBorders>
              <w:top w:val="nil"/>
              <w:left w:val="single" w:sz="12" w:space="0" w:color="auto"/>
              <w:bottom w:val="nil"/>
              <w:right w:val="nil"/>
            </w:tcBorders>
            <w:shd w:val="clear" w:color="auto" w:fill="auto"/>
            <w:noWrap/>
            <w:vAlign w:val="bottom"/>
            <w:hideMark/>
          </w:tcPr>
          <w:p w14:paraId="2ED72E69"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1.21</w:t>
            </w:r>
          </w:p>
        </w:tc>
        <w:tc>
          <w:tcPr>
            <w:tcW w:w="0" w:type="auto"/>
            <w:tcBorders>
              <w:top w:val="nil"/>
              <w:left w:val="nil"/>
              <w:bottom w:val="nil"/>
              <w:right w:val="nil"/>
            </w:tcBorders>
            <w:shd w:val="clear" w:color="auto" w:fill="auto"/>
            <w:noWrap/>
            <w:vAlign w:val="bottom"/>
            <w:hideMark/>
          </w:tcPr>
          <w:p w14:paraId="101C3954"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0.8255</w:t>
            </w:r>
          </w:p>
        </w:tc>
      </w:tr>
      <w:tr w:rsidR="00D45B0B" w:rsidRPr="007B5D36" w14:paraId="452C49BF"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3AAC42F5"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time</w:t>
            </w:r>
          </w:p>
        </w:tc>
        <w:tc>
          <w:tcPr>
            <w:tcW w:w="0" w:type="auto"/>
            <w:tcBorders>
              <w:top w:val="nil"/>
              <w:left w:val="single" w:sz="12" w:space="0" w:color="auto"/>
              <w:bottom w:val="nil"/>
              <w:right w:val="nil"/>
            </w:tcBorders>
            <w:shd w:val="clear" w:color="auto" w:fill="auto"/>
            <w:noWrap/>
            <w:vAlign w:val="bottom"/>
            <w:hideMark/>
          </w:tcPr>
          <w:p w14:paraId="7D919508"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1.17</w:t>
            </w:r>
          </w:p>
        </w:tc>
        <w:tc>
          <w:tcPr>
            <w:tcW w:w="0" w:type="auto"/>
            <w:tcBorders>
              <w:top w:val="nil"/>
              <w:left w:val="nil"/>
              <w:bottom w:val="nil"/>
              <w:right w:val="nil"/>
            </w:tcBorders>
            <w:shd w:val="clear" w:color="auto" w:fill="auto"/>
            <w:noWrap/>
            <w:vAlign w:val="bottom"/>
            <w:hideMark/>
          </w:tcPr>
          <w:p w14:paraId="550F408D"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0.8535</w:t>
            </w:r>
          </w:p>
        </w:tc>
      </w:tr>
      <w:tr w:rsidR="00D45B0B" w:rsidRPr="007B5D36" w14:paraId="6258DB15" w14:textId="77777777" w:rsidTr="005E11A1">
        <w:trPr>
          <w:trHeight w:val="61"/>
        </w:trPr>
        <w:tc>
          <w:tcPr>
            <w:tcW w:w="0" w:type="auto"/>
            <w:tcBorders>
              <w:top w:val="nil"/>
              <w:left w:val="nil"/>
              <w:bottom w:val="nil"/>
              <w:right w:val="single" w:sz="12" w:space="0" w:color="auto"/>
            </w:tcBorders>
            <w:shd w:val="clear" w:color="auto" w:fill="auto"/>
            <w:noWrap/>
            <w:vAlign w:val="bottom"/>
            <w:hideMark/>
          </w:tcPr>
          <w:p w14:paraId="4F160D23"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state</w:t>
            </w:r>
          </w:p>
        </w:tc>
        <w:tc>
          <w:tcPr>
            <w:tcW w:w="0" w:type="auto"/>
            <w:tcBorders>
              <w:top w:val="nil"/>
              <w:left w:val="single" w:sz="12" w:space="0" w:color="auto"/>
              <w:bottom w:val="nil"/>
              <w:right w:val="nil"/>
            </w:tcBorders>
            <w:shd w:val="clear" w:color="auto" w:fill="auto"/>
            <w:noWrap/>
            <w:vAlign w:val="bottom"/>
            <w:hideMark/>
          </w:tcPr>
          <w:p w14:paraId="1C02CF02"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1.17</w:t>
            </w:r>
          </w:p>
        </w:tc>
        <w:tc>
          <w:tcPr>
            <w:tcW w:w="0" w:type="auto"/>
            <w:tcBorders>
              <w:top w:val="nil"/>
              <w:left w:val="nil"/>
              <w:bottom w:val="nil"/>
              <w:right w:val="nil"/>
            </w:tcBorders>
            <w:shd w:val="clear" w:color="auto" w:fill="auto"/>
            <w:noWrap/>
            <w:vAlign w:val="bottom"/>
            <w:hideMark/>
          </w:tcPr>
          <w:p w14:paraId="32CC4AA8"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0.8537</w:t>
            </w:r>
          </w:p>
        </w:tc>
      </w:tr>
      <w:tr w:rsidR="00D45B0B" w:rsidRPr="007B5D36" w14:paraId="606159DC" w14:textId="77777777" w:rsidTr="005E11A1">
        <w:trPr>
          <w:trHeight w:val="287"/>
        </w:trPr>
        <w:tc>
          <w:tcPr>
            <w:tcW w:w="0" w:type="auto"/>
            <w:tcBorders>
              <w:top w:val="nil"/>
              <w:left w:val="nil"/>
              <w:bottom w:val="nil"/>
              <w:right w:val="single" w:sz="12" w:space="0" w:color="auto"/>
            </w:tcBorders>
            <w:shd w:val="clear" w:color="auto" w:fill="auto"/>
            <w:noWrap/>
            <w:vAlign w:val="bottom"/>
            <w:hideMark/>
          </w:tcPr>
          <w:p w14:paraId="05D99C7C" w14:textId="77777777" w:rsidR="00D45B0B" w:rsidRPr="007B5D36" w:rsidRDefault="00D45B0B" w:rsidP="00D45B0B">
            <w:pPr>
              <w:spacing w:after="80" w:line="360" w:lineRule="auto"/>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boardi</w:t>
            </w:r>
          </w:p>
        </w:tc>
        <w:tc>
          <w:tcPr>
            <w:tcW w:w="0" w:type="auto"/>
            <w:tcBorders>
              <w:top w:val="nil"/>
              <w:left w:val="single" w:sz="12" w:space="0" w:color="auto"/>
              <w:bottom w:val="nil"/>
              <w:right w:val="nil"/>
            </w:tcBorders>
            <w:shd w:val="clear" w:color="auto" w:fill="auto"/>
            <w:noWrap/>
            <w:vAlign w:val="bottom"/>
            <w:hideMark/>
          </w:tcPr>
          <w:p w14:paraId="0854EB16"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1.16</w:t>
            </w:r>
          </w:p>
        </w:tc>
        <w:tc>
          <w:tcPr>
            <w:tcW w:w="0" w:type="auto"/>
            <w:tcBorders>
              <w:top w:val="nil"/>
              <w:left w:val="nil"/>
              <w:bottom w:val="nil"/>
              <w:right w:val="nil"/>
            </w:tcBorders>
            <w:shd w:val="clear" w:color="auto" w:fill="auto"/>
            <w:noWrap/>
            <w:vAlign w:val="bottom"/>
            <w:hideMark/>
          </w:tcPr>
          <w:p w14:paraId="3CCB5AA6" w14:textId="77777777" w:rsidR="00D45B0B" w:rsidRPr="007B5D36" w:rsidRDefault="00D45B0B" w:rsidP="00D45B0B">
            <w:pPr>
              <w:spacing w:after="80" w:line="360" w:lineRule="auto"/>
              <w:ind w:leftChars="50" w:left="110"/>
              <w:jc w:val="center"/>
              <w:rPr>
                <w:rFonts w:ascii="Times New Roman" w:eastAsiaTheme="minorEastAsia" w:hAnsi="Times New Roman" w:cs="Times New Roman"/>
                <w:bCs/>
                <w:color w:val="000000"/>
                <w:sz w:val="24"/>
                <w:szCs w:val="24"/>
              </w:rPr>
            </w:pPr>
            <w:r w:rsidRPr="007B5D36">
              <w:rPr>
                <w:rFonts w:ascii="Times New Roman" w:eastAsiaTheme="minorEastAsia" w:hAnsi="Times New Roman" w:cs="Times New Roman"/>
                <w:bCs/>
                <w:color w:val="000000"/>
                <w:sz w:val="24"/>
                <w:szCs w:val="24"/>
              </w:rPr>
              <w:t>0.8585</w:t>
            </w:r>
          </w:p>
        </w:tc>
      </w:tr>
      <w:tr w:rsidR="00D45B0B" w:rsidRPr="007B5D36" w14:paraId="403335DF" w14:textId="77777777" w:rsidTr="005E11A1">
        <w:trPr>
          <w:trHeight w:val="287"/>
        </w:trPr>
        <w:tc>
          <w:tcPr>
            <w:tcW w:w="0" w:type="auto"/>
            <w:tcBorders>
              <w:top w:val="single" w:sz="12" w:space="0" w:color="auto"/>
              <w:left w:val="nil"/>
              <w:bottom w:val="single" w:sz="4" w:space="0" w:color="auto"/>
              <w:right w:val="single" w:sz="12" w:space="0" w:color="auto"/>
            </w:tcBorders>
            <w:shd w:val="clear" w:color="auto" w:fill="auto"/>
            <w:noWrap/>
            <w:vAlign w:val="bottom"/>
            <w:hideMark/>
          </w:tcPr>
          <w:p w14:paraId="11C138AC" w14:textId="77777777" w:rsidR="00D45B0B" w:rsidRPr="007B5D36" w:rsidRDefault="00D45B0B" w:rsidP="00D45B0B">
            <w:pPr>
              <w:spacing w:after="0" w:line="240" w:lineRule="auto"/>
              <w:rPr>
                <w:rFonts w:ascii="Times New Roman" w:eastAsia="Times New Roman" w:hAnsi="Times New Roman" w:cs="Times New Roman"/>
                <w:b/>
                <w:sz w:val="24"/>
                <w:szCs w:val="24"/>
              </w:rPr>
            </w:pPr>
            <w:r w:rsidRPr="007B5D36">
              <w:rPr>
                <w:rFonts w:ascii="Times New Roman" w:eastAsia="Times New Roman" w:hAnsi="Times New Roman" w:cs="Times New Roman"/>
                <w:b/>
                <w:sz w:val="24"/>
                <w:szCs w:val="24"/>
              </w:rPr>
              <w:t>Mean VIF</w:t>
            </w:r>
          </w:p>
        </w:tc>
        <w:tc>
          <w:tcPr>
            <w:tcW w:w="0" w:type="auto"/>
            <w:tcBorders>
              <w:top w:val="single" w:sz="12" w:space="0" w:color="auto"/>
              <w:left w:val="single" w:sz="12" w:space="0" w:color="auto"/>
              <w:bottom w:val="single" w:sz="4" w:space="0" w:color="auto"/>
              <w:right w:val="nil"/>
            </w:tcBorders>
            <w:shd w:val="clear" w:color="auto" w:fill="auto"/>
            <w:noWrap/>
            <w:vAlign w:val="bottom"/>
            <w:hideMark/>
          </w:tcPr>
          <w:p w14:paraId="3CA7D99A" w14:textId="77777777" w:rsidR="00D45B0B" w:rsidRPr="007B5D36" w:rsidRDefault="00D45B0B" w:rsidP="00D45B0B">
            <w:pPr>
              <w:spacing w:after="0" w:line="240" w:lineRule="auto"/>
              <w:jc w:val="center"/>
              <w:rPr>
                <w:rFonts w:ascii="Times New Roman" w:eastAsia="Times New Roman" w:hAnsi="Times New Roman" w:cs="Times New Roman"/>
                <w:b/>
                <w:sz w:val="24"/>
                <w:szCs w:val="24"/>
              </w:rPr>
            </w:pPr>
            <w:r w:rsidRPr="007B5D36">
              <w:rPr>
                <w:rFonts w:ascii="Times New Roman" w:eastAsia="Times New Roman" w:hAnsi="Times New Roman" w:cs="Times New Roman"/>
                <w:b/>
                <w:sz w:val="24"/>
                <w:szCs w:val="24"/>
              </w:rPr>
              <w:t>1.24</w:t>
            </w:r>
          </w:p>
        </w:tc>
        <w:tc>
          <w:tcPr>
            <w:tcW w:w="0" w:type="auto"/>
            <w:tcBorders>
              <w:top w:val="single" w:sz="12" w:space="0" w:color="auto"/>
              <w:left w:val="nil"/>
              <w:bottom w:val="single" w:sz="4" w:space="0" w:color="auto"/>
              <w:right w:val="nil"/>
            </w:tcBorders>
            <w:shd w:val="clear" w:color="auto" w:fill="auto"/>
            <w:noWrap/>
            <w:vAlign w:val="bottom"/>
            <w:hideMark/>
          </w:tcPr>
          <w:p w14:paraId="0E53CEDA" w14:textId="77777777" w:rsidR="00D45B0B" w:rsidRPr="007B5D36" w:rsidRDefault="00D45B0B" w:rsidP="00D45B0B">
            <w:pPr>
              <w:spacing w:after="0" w:line="240" w:lineRule="auto"/>
              <w:jc w:val="right"/>
              <w:rPr>
                <w:rFonts w:ascii="Times New Roman" w:eastAsia="Times New Roman" w:hAnsi="Times New Roman" w:cs="Times New Roman"/>
                <w:sz w:val="24"/>
                <w:szCs w:val="24"/>
              </w:rPr>
            </w:pPr>
          </w:p>
        </w:tc>
      </w:tr>
    </w:tbl>
    <w:p w14:paraId="19E0F907" w14:textId="43D4ED91" w:rsidR="00D45B0B" w:rsidRPr="007B5D36" w:rsidRDefault="00D45B0B" w:rsidP="008D49F8">
      <w:pPr>
        <w:spacing w:after="0" w:line="360" w:lineRule="auto"/>
        <w:jc w:val="right"/>
        <w:rPr>
          <w:rFonts w:ascii="Times New Roman" w:eastAsia="Calibri" w:hAnsi="Times New Roman" w:cs="Times New Roman"/>
          <w:i/>
          <w:color w:val="000000" w:themeColor="text1"/>
          <w:spacing w:val="-6"/>
          <w:sz w:val="26"/>
          <w:szCs w:val="26"/>
        </w:rPr>
      </w:pPr>
      <w:r w:rsidRPr="007B5D36">
        <w:rPr>
          <w:rFonts w:ascii="Times New Roman" w:eastAsia="Calibri" w:hAnsi="Times New Roman" w:cs="Times New Roman"/>
          <w:i/>
          <w:color w:val="000000" w:themeColor="text1"/>
          <w:spacing w:val="-6"/>
          <w:sz w:val="26"/>
          <w:szCs w:val="26"/>
        </w:rPr>
        <w:t>Nguồn: Kết quả xử lý dữ liệu bằng phần mềm Stata13</w:t>
      </w:r>
    </w:p>
    <w:p w14:paraId="36C9A89C" w14:textId="7E4D8124" w:rsidR="00982F6F" w:rsidRPr="007B5D36" w:rsidRDefault="00982F6F"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Đối với dữ liệu bảng, tác giả kiểm tra thêm hiện tượng phương sai sai số thay đổi và tự tương quan để tránh trường hợp khi xảy ra hiện tượng này sẽ làm dữ liệu dự báo không chính xác mối quan hệ giữa các biến trong mô hình. Đầu tiên, tác giả sử dụng câu lệnh “xtserial” để kiểm định hiện tượng tự tương quan. Thông qua kết quả kiểm tra, tác giả nhận thấy </w:t>
      </w:r>
      <w:r w:rsidR="00F526A5" w:rsidRPr="007B5D36">
        <w:rPr>
          <w:rFonts w:ascii="Times New Roman" w:eastAsia="Calibri" w:hAnsi="Times New Roman" w:cs="Times New Roman"/>
          <w:color w:val="000000" w:themeColor="text1"/>
          <w:sz w:val="26"/>
          <w:szCs w:val="26"/>
        </w:rPr>
        <w:t>không</w:t>
      </w:r>
      <w:r w:rsidRPr="007B5D36">
        <w:rPr>
          <w:rFonts w:ascii="Times New Roman" w:eastAsia="Calibri" w:hAnsi="Times New Roman" w:cs="Times New Roman"/>
          <w:color w:val="000000" w:themeColor="text1"/>
          <w:sz w:val="26"/>
          <w:szCs w:val="26"/>
        </w:rPr>
        <w:t xml:space="preserve"> xảy ra hiện tượng tự tương quan với giá trị Prob &gt; F = </w:t>
      </w:r>
      <w:r w:rsidR="00F526A5" w:rsidRPr="007B5D36">
        <w:rPr>
          <w:rFonts w:ascii="Times New Roman" w:eastAsia="Calibri" w:hAnsi="Times New Roman" w:cs="Times New Roman"/>
          <w:color w:val="000000" w:themeColor="text1"/>
          <w:sz w:val="26"/>
          <w:szCs w:val="26"/>
        </w:rPr>
        <w:t>0,1595</w:t>
      </w:r>
      <w:r w:rsidRPr="007B5D36">
        <w:rPr>
          <w:rFonts w:ascii="Times New Roman" w:eastAsia="Calibri" w:hAnsi="Times New Roman" w:cs="Times New Roman"/>
          <w:color w:val="000000" w:themeColor="text1"/>
          <w:sz w:val="26"/>
          <w:szCs w:val="26"/>
        </w:rPr>
        <w:t xml:space="preserve"> </w:t>
      </w:r>
      <w:r w:rsidR="00F526A5" w:rsidRPr="007B5D36">
        <w:rPr>
          <w:rFonts w:ascii="Times New Roman" w:eastAsia="Calibri" w:hAnsi="Times New Roman" w:cs="Times New Roman"/>
          <w:color w:val="000000" w:themeColor="text1"/>
          <w:sz w:val="26"/>
          <w:szCs w:val="26"/>
        </w:rPr>
        <w:t>&gt;</w:t>
      </w:r>
      <w:r w:rsidRPr="007B5D36">
        <w:rPr>
          <w:rFonts w:ascii="Times New Roman" w:eastAsia="Calibri" w:hAnsi="Times New Roman" w:cs="Times New Roman"/>
          <w:color w:val="000000" w:themeColor="text1"/>
          <w:sz w:val="26"/>
          <w:szCs w:val="26"/>
        </w:rPr>
        <w:t xml:space="preserve"> 5% (Wooldridge, 2002). Minh họa kết quả được thể hiện sau đây:</w:t>
      </w:r>
    </w:p>
    <w:p w14:paraId="7C7DD04A" w14:textId="77777777" w:rsidR="00F526A5" w:rsidRPr="007B5D36" w:rsidRDefault="00F526A5"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noProof/>
        </w:rPr>
        <w:lastRenderedPageBreak/>
        <w:drawing>
          <wp:inline distT="0" distB="0" distL="0" distR="0" wp14:anchorId="7CDD51A5" wp14:editId="157F7679">
            <wp:extent cx="4039496" cy="1009650"/>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52903" cy="1013001"/>
                    </a:xfrm>
                    <a:prstGeom prst="rect">
                      <a:avLst/>
                    </a:prstGeom>
                  </pic:spPr>
                </pic:pic>
              </a:graphicData>
            </a:graphic>
          </wp:inline>
        </w:drawing>
      </w:r>
    </w:p>
    <w:p w14:paraId="3718ECFC" w14:textId="682ED2B8" w:rsidR="00982F6F" w:rsidRPr="007B5D36" w:rsidRDefault="00E7496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Tiếp đến, tác giả sử dụng câu lệnh “imtest, white” để kiểm tra hiện tượng phương sai sai số thay đổi. Kết quả cho thấy giá trị Prob &gt; F = </w:t>
      </w:r>
      <w:r w:rsidR="001465A0" w:rsidRPr="007B5D36">
        <w:rPr>
          <w:rFonts w:ascii="Times New Roman" w:eastAsia="Calibri" w:hAnsi="Times New Roman" w:cs="Times New Roman"/>
          <w:color w:val="000000" w:themeColor="text1"/>
          <w:sz w:val="26"/>
          <w:szCs w:val="26"/>
        </w:rPr>
        <w:t xml:space="preserve">0,3191 &gt; </w:t>
      </w:r>
      <w:r w:rsidRPr="007B5D36">
        <w:rPr>
          <w:rFonts w:ascii="Times New Roman" w:eastAsia="Calibri" w:hAnsi="Times New Roman" w:cs="Times New Roman"/>
          <w:color w:val="000000" w:themeColor="text1"/>
          <w:sz w:val="26"/>
          <w:szCs w:val="26"/>
        </w:rPr>
        <w:t>5% nên</w:t>
      </w:r>
      <w:r w:rsidR="001465A0" w:rsidRPr="007B5D36">
        <w:rPr>
          <w:rFonts w:ascii="Times New Roman" w:eastAsia="Calibri" w:hAnsi="Times New Roman" w:cs="Times New Roman"/>
          <w:color w:val="000000" w:themeColor="text1"/>
          <w:sz w:val="26"/>
          <w:szCs w:val="26"/>
        </w:rPr>
        <w:t xml:space="preserve"> không</w:t>
      </w:r>
      <w:r w:rsidRPr="007B5D36">
        <w:rPr>
          <w:rFonts w:ascii="Times New Roman" w:eastAsia="Calibri" w:hAnsi="Times New Roman" w:cs="Times New Roman"/>
          <w:color w:val="000000" w:themeColor="text1"/>
          <w:sz w:val="26"/>
          <w:szCs w:val="26"/>
        </w:rPr>
        <w:t xml:space="preserve"> tồn tại hiện tượng phương sai sai số thay đổi (Green, 2000).</w:t>
      </w:r>
    </w:p>
    <w:p w14:paraId="2F151A40" w14:textId="77777777"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2D107F29" w14:textId="3FFF27A2"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noProof/>
        </w:rPr>
        <w:drawing>
          <wp:anchor distT="0" distB="0" distL="114300" distR="114300" simplePos="0" relativeHeight="251683840" behindDoc="0" locked="0" layoutInCell="1" allowOverlap="1" wp14:anchorId="34A6A773" wp14:editId="2A7444ED">
            <wp:simplePos x="0" y="0"/>
            <wp:positionH relativeFrom="margin">
              <wp:align>left</wp:align>
            </wp:positionH>
            <wp:positionV relativeFrom="paragraph">
              <wp:posOffset>10795</wp:posOffset>
            </wp:positionV>
            <wp:extent cx="3686175" cy="2701126"/>
            <wp:effectExtent l="0" t="0" r="0" b="4445"/>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691758" cy="2705217"/>
                    </a:xfrm>
                    <a:prstGeom prst="rect">
                      <a:avLst/>
                    </a:prstGeom>
                  </pic:spPr>
                </pic:pic>
              </a:graphicData>
            </a:graphic>
            <wp14:sizeRelH relativeFrom="margin">
              <wp14:pctWidth>0</wp14:pctWidth>
            </wp14:sizeRelH>
            <wp14:sizeRelV relativeFrom="margin">
              <wp14:pctHeight>0</wp14:pctHeight>
            </wp14:sizeRelV>
          </wp:anchor>
        </w:drawing>
      </w:r>
    </w:p>
    <w:p w14:paraId="01FF488D" w14:textId="77777777"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53FCE510" w14:textId="44E012A4"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507258B1" w14:textId="2E497248"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52B203F4" w14:textId="61E6ADA6"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69A0A56D" w14:textId="018074CD"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380D98F1" w14:textId="08B1B38A"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2441696F" w14:textId="520998E0"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553ABB31" w14:textId="77777777" w:rsidR="001465A0" w:rsidRPr="007B5D36" w:rsidRDefault="001465A0"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682A923C" w14:textId="637FFC4E" w:rsidR="000D259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p>
    <w:p w14:paraId="4E223C5E" w14:textId="775D2682" w:rsidR="000D259E" w:rsidRPr="007B5D36" w:rsidRDefault="000D259E" w:rsidP="000D259E">
      <w:pPr>
        <w:autoSpaceDE w:val="0"/>
        <w:autoSpaceDN w:val="0"/>
        <w:adjustRightInd w:val="0"/>
        <w:spacing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color w:val="000000" w:themeColor="text1"/>
          <w:sz w:val="26"/>
          <w:szCs w:val="26"/>
        </w:rPr>
        <w:t>4.2.3.2 Kết quả kiểm định các giả thuyết</w:t>
      </w:r>
    </w:p>
    <w:p w14:paraId="48E2E72A" w14:textId="2A1836BB" w:rsidR="00E7496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Khi thực hiện phân tích này, tác giả tiến hành trình tự như sau:</w:t>
      </w:r>
    </w:p>
    <w:p w14:paraId="7DF86232" w14:textId="19FB57CE" w:rsidR="000D259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Đầu tiên, tác giả thực hiện kiểm định mô hình SEM với biến </w:t>
      </w:r>
      <w:r w:rsidR="007E5017" w:rsidRPr="007B5D36">
        <w:rPr>
          <w:rFonts w:ascii="Times New Roman" w:eastAsia="Calibri" w:hAnsi="Times New Roman" w:cs="Times New Roman"/>
          <w:color w:val="000000" w:themeColor="text1"/>
          <w:sz w:val="26"/>
          <w:szCs w:val="26"/>
        </w:rPr>
        <w:t>nội sinh</w:t>
      </w:r>
      <w:r w:rsidRPr="007B5D36">
        <w:rPr>
          <w:rFonts w:ascii="Times New Roman" w:eastAsia="Calibri" w:hAnsi="Times New Roman" w:cs="Times New Roman"/>
          <w:color w:val="000000" w:themeColor="text1"/>
          <w:sz w:val="26"/>
          <w:szCs w:val="26"/>
        </w:rPr>
        <w:t xml:space="preserve"> hiệu quả tài chính đo lường qua ROA; </w:t>
      </w:r>
      <w:r w:rsidR="00013A52" w:rsidRPr="007B5D36">
        <w:rPr>
          <w:rFonts w:ascii="Times New Roman" w:eastAsia="Calibri" w:hAnsi="Times New Roman" w:cs="Times New Roman"/>
          <w:color w:val="000000" w:themeColor="text1"/>
          <w:sz w:val="26"/>
          <w:szCs w:val="26"/>
        </w:rPr>
        <w:t xml:space="preserve">biến </w:t>
      </w:r>
      <w:r w:rsidR="007E5017" w:rsidRPr="007B5D36">
        <w:rPr>
          <w:rFonts w:ascii="Times New Roman" w:eastAsia="Calibri" w:hAnsi="Times New Roman" w:cs="Times New Roman"/>
          <w:color w:val="000000" w:themeColor="text1"/>
          <w:sz w:val="26"/>
          <w:szCs w:val="26"/>
        </w:rPr>
        <w:t>ngoại sinh</w:t>
      </w:r>
      <w:r w:rsidR="00013A52" w:rsidRPr="007B5D36">
        <w:rPr>
          <w:rFonts w:ascii="Times New Roman" w:eastAsia="Calibri" w:hAnsi="Times New Roman" w:cs="Times New Roman"/>
          <w:color w:val="000000" w:themeColor="text1"/>
          <w:sz w:val="26"/>
          <w:szCs w:val="26"/>
        </w:rPr>
        <w:t>: time, boardi, state; forp, lev, cr; biến kiểm soát gồm lnsize, audit</w:t>
      </w:r>
      <w:r w:rsidRPr="007B5D36">
        <w:rPr>
          <w:rFonts w:ascii="Times New Roman" w:eastAsia="Calibri" w:hAnsi="Times New Roman" w:cs="Times New Roman"/>
          <w:color w:val="000000" w:themeColor="text1"/>
          <w:sz w:val="26"/>
          <w:szCs w:val="26"/>
        </w:rPr>
        <w:t>; biến trung gian: CBTT. Bước thực hiện này cho kết quả kiểm định các mối quan hệ trực tiếp, gián tiếp và các chỉ số đánh giá sự phù hợp của mô hình.</w:t>
      </w:r>
    </w:p>
    <w:p w14:paraId="284CAC35" w14:textId="22F0592F" w:rsidR="000D259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Tiếp đến, tác giả thực hiện kiểm định mô hình SEM với biến </w:t>
      </w:r>
      <w:r w:rsidR="007E5017" w:rsidRPr="007B5D36">
        <w:rPr>
          <w:rFonts w:ascii="Times New Roman" w:eastAsia="Calibri" w:hAnsi="Times New Roman" w:cs="Times New Roman"/>
          <w:color w:val="000000" w:themeColor="text1"/>
          <w:sz w:val="26"/>
          <w:szCs w:val="26"/>
        </w:rPr>
        <w:t xml:space="preserve">nội sinh </w:t>
      </w:r>
      <w:r w:rsidRPr="007B5D36">
        <w:rPr>
          <w:rFonts w:ascii="Times New Roman" w:eastAsia="Calibri" w:hAnsi="Times New Roman" w:cs="Times New Roman"/>
          <w:color w:val="000000" w:themeColor="text1"/>
          <w:sz w:val="26"/>
          <w:szCs w:val="26"/>
        </w:rPr>
        <w:t xml:space="preserve">hiệu quả tài chính đo lường qua ROE; </w:t>
      </w:r>
      <w:r w:rsidR="00240AD2" w:rsidRPr="007B5D36">
        <w:rPr>
          <w:rFonts w:ascii="Times New Roman" w:eastAsia="Calibri" w:hAnsi="Times New Roman" w:cs="Times New Roman"/>
          <w:color w:val="000000" w:themeColor="text1"/>
          <w:sz w:val="26"/>
          <w:szCs w:val="26"/>
        </w:rPr>
        <w:t xml:space="preserve">biến </w:t>
      </w:r>
      <w:r w:rsidR="007E5017" w:rsidRPr="007B5D36">
        <w:rPr>
          <w:rFonts w:ascii="Times New Roman" w:eastAsia="Calibri" w:hAnsi="Times New Roman" w:cs="Times New Roman"/>
          <w:color w:val="000000" w:themeColor="text1"/>
          <w:sz w:val="26"/>
          <w:szCs w:val="26"/>
        </w:rPr>
        <w:t>ngoại sinh</w:t>
      </w:r>
      <w:r w:rsidR="00240AD2" w:rsidRPr="007B5D36">
        <w:rPr>
          <w:rFonts w:ascii="Times New Roman" w:eastAsia="Calibri" w:hAnsi="Times New Roman" w:cs="Times New Roman"/>
          <w:color w:val="000000" w:themeColor="text1"/>
          <w:sz w:val="26"/>
          <w:szCs w:val="26"/>
        </w:rPr>
        <w:t>: time, boardi, state; forp, lev, cr; biến kiểm soát gồm lnsize, audit</w:t>
      </w:r>
      <w:r w:rsidRPr="007B5D36">
        <w:rPr>
          <w:rFonts w:ascii="Times New Roman" w:eastAsia="Calibri" w:hAnsi="Times New Roman" w:cs="Times New Roman"/>
          <w:color w:val="000000" w:themeColor="text1"/>
          <w:sz w:val="26"/>
          <w:szCs w:val="26"/>
        </w:rPr>
        <w:t xml:space="preserve">; biến trung gian: CBTT. Bước thực hiện này cho kết quả </w:t>
      </w:r>
      <w:r w:rsidRPr="007B5D36">
        <w:rPr>
          <w:rFonts w:ascii="Times New Roman" w:eastAsia="Calibri" w:hAnsi="Times New Roman" w:cs="Times New Roman"/>
          <w:color w:val="000000" w:themeColor="text1"/>
          <w:sz w:val="26"/>
          <w:szCs w:val="26"/>
        </w:rPr>
        <w:lastRenderedPageBreak/>
        <w:t>kiểm định mối quan hệ trực tiếp, gián tiếp và các chỉ số đánh giá sự phù hợp của mô hình.</w:t>
      </w:r>
    </w:p>
    <w:p w14:paraId="07E27737" w14:textId="064A9744" w:rsidR="000D259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Tiếp đến, tác giả thực hiện kiểm định mô hình SEM với biến </w:t>
      </w:r>
      <w:r w:rsidR="007E5017" w:rsidRPr="007B5D36">
        <w:rPr>
          <w:rFonts w:ascii="Times New Roman" w:eastAsia="Calibri" w:hAnsi="Times New Roman" w:cs="Times New Roman"/>
          <w:color w:val="000000" w:themeColor="text1"/>
          <w:sz w:val="26"/>
          <w:szCs w:val="26"/>
        </w:rPr>
        <w:t xml:space="preserve">nội sinh </w:t>
      </w:r>
      <w:r w:rsidRPr="007B5D36">
        <w:rPr>
          <w:rFonts w:ascii="Times New Roman" w:eastAsia="Calibri" w:hAnsi="Times New Roman" w:cs="Times New Roman"/>
          <w:color w:val="000000" w:themeColor="text1"/>
          <w:sz w:val="26"/>
          <w:szCs w:val="26"/>
        </w:rPr>
        <w:t xml:space="preserve">hiệu quả tài chính đo lường qua tbq; </w:t>
      </w:r>
      <w:r w:rsidR="00753CE1" w:rsidRPr="007B5D36">
        <w:rPr>
          <w:rFonts w:ascii="Times New Roman" w:eastAsia="Calibri" w:hAnsi="Times New Roman" w:cs="Times New Roman"/>
          <w:color w:val="000000" w:themeColor="text1"/>
          <w:sz w:val="26"/>
          <w:szCs w:val="26"/>
        </w:rPr>
        <w:t xml:space="preserve">biến </w:t>
      </w:r>
      <w:r w:rsidR="007E5017" w:rsidRPr="007B5D36">
        <w:rPr>
          <w:rFonts w:ascii="Times New Roman" w:eastAsia="Calibri" w:hAnsi="Times New Roman" w:cs="Times New Roman"/>
          <w:color w:val="000000" w:themeColor="text1"/>
          <w:sz w:val="26"/>
          <w:szCs w:val="26"/>
        </w:rPr>
        <w:t>ngoại sinh</w:t>
      </w:r>
      <w:r w:rsidR="00753CE1" w:rsidRPr="007B5D36">
        <w:rPr>
          <w:rFonts w:ascii="Times New Roman" w:eastAsia="Calibri" w:hAnsi="Times New Roman" w:cs="Times New Roman"/>
          <w:color w:val="000000" w:themeColor="text1"/>
          <w:sz w:val="26"/>
          <w:szCs w:val="26"/>
        </w:rPr>
        <w:t>: time, boardi, state; forp, lev, cr; biến kiểm soát gồm lnsize, audit</w:t>
      </w:r>
      <w:r w:rsidRPr="007B5D36">
        <w:rPr>
          <w:rFonts w:ascii="Times New Roman" w:eastAsia="Calibri" w:hAnsi="Times New Roman" w:cs="Times New Roman"/>
          <w:color w:val="000000" w:themeColor="text1"/>
          <w:sz w:val="26"/>
          <w:szCs w:val="26"/>
        </w:rPr>
        <w:t>; biến trung gian: CBTT. Bước thực hiện này cho kết quả kiểm định mối quan hệ trực tiếp, gián tiếp và các chỉ số đánh giá sự phù hợp của mô hình.</w:t>
      </w:r>
    </w:p>
    <w:p w14:paraId="2F9BDD70" w14:textId="5996DC1C" w:rsidR="000D259E" w:rsidRPr="007B5D36" w:rsidRDefault="000D259E" w:rsidP="000D259E">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 Sau cùng, tác giả thực hiện kiểm định mô hình SEM với biến </w:t>
      </w:r>
      <w:r w:rsidR="00055C83" w:rsidRPr="007B5D36">
        <w:rPr>
          <w:rFonts w:ascii="Times New Roman" w:eastAsia="Calibri" w:hAnsi="Times New Roman" w:cs="Times New Roman"/>
          <w:color w:val="000000" w:themeColor="text1"/>
          <w:sz w:val="26"/>
          <w:szCs w:val="26"/>
        </w:rPr>
        <w:t xml:space="preserve">nội sinh </w:t>
      </w:r>
      <w:r w:rsidRPr="007B5D36">
        <w:rPr>
          <w:rFonts w:ascii="Times New Roman" w:eastAsia="Calibri" w:hAnsi="Times New Roman" w:cs="Times New Roman"/>
          <w:color w:val="000000" w:themeColor="text1"/>
          <w:sz w:val="26"/>
          <w:szCs w:val="26"/>
        </w:rPr>
        <w:t xml:space="preserve">hiệu quả tài chính đo lường qua pb; biến </w:t>
      </w:r>
      <w:r w:rsidR="00055C83" w:rsidRPr="007B5D36">
        <w:rPr>
          <w:rFonts w:ascii="Times New Roman" w:eastAsia="Calibri" w:hAnsi="Times New Roman" w:cs="Times New Roman"/>
          <w:color w:val="000000" w:themeColor="text1"/>
          <w:sz w:val="26"/>
          <w:szCs w:val="26"/>
        </w:rPr>
        <w:t>ngoại sinh</w:t>
      </w:r>
      <w:r w:rsidRPr="007B5D36">
        <w:rPr>
          <w:rFonts w:ascii="Times New Roman" w:eastAsia="Calibri" w:hAnsi="Times New Roman" w:cs="Times New Roman"/>
          <w:color w:val="000000" w:themeColor="text1"/>
          <w:sz w:val="26"/>
          <w:szCs w:val="26"/>
        </w:rPr>
        <w:t xml:space="preserve">: time, boardi, state; </w:t>
      </w:r>
      <w:r w:rsidR="00753CE1" w:rsidRPr="007B5D36">
        <w:rPr>
          <w:rFonts w:ascii="Times New Roman" w:eastAsia="Calibri" w:hAnsi="Times New Roman" w:cs="Times New Roman"/>
          <w:color w:val="000000" w:themeColor="text1"/>
          <w:sz w:val="26"/>
          <w:szCs w:val="26"/>
        </w:rPr>
        <w:t xml:space="preserve">forp, lev, cr; </w:t>
      </w:r>
      <w:r w:rsidRPr="007B5D36">
        <w:rPr>
          <w:rFonts w:ascii="Times New Roman" w:eastAsia="Calibri" w:hAnsi="Times New Roman" w:cs="Times New Roman"/>
          <w:color w:val="000000" w:themeColor="text1"/>
          <w:sz w:val="26"/>
          <w:szCs w:val="26"/>
        </w:rPr>
        <w:t xml:space="preserve">biến kiểm soát gồm </w:t>
      </w:r>
      <w:r w:rsidR="00753CE1" w:rsidRPr="007B5D36">
        <w:rPr>
          <w:rFonts w:ascii="Times New Roman" w:eastAsia="Calibri" w:hAnsi="Times New Roman" w:cs="Times New Roman"/>
          <w:color w:val="000000" w:themeColor="text1"/>
          <w:sz w:val="26"/>
          <w:szCs w:val="26"/>
        </w:rPr>
        <w:t>lnsize, audit</w:t>
      </w:r>
      <w:r w:rsidRPr="007B5D36">
        <w:rPr>
          <w:rFonts w:ascii="Times New Roman" w:eastAsia="Calibri" w:hAnsi="Times New Roman" w:cs="Times New Roman"/>
          <w:color w:val="000000" w:themeColor="text1"/>
          <w:sz w:val="26"/>
          <w:szCs w:val="26"/>
        </w:rPr>
        <w:t>; biến trung gian: CBTT. Bước thực hiện này cho kết quả kiểm định mối quan hệ trực tiếp, gián tiếp và các chỉ số đánh giá sự phù hợp của mô hình.</w:t>
      </w:r>
    </w:p>
    <w:p w14:paraId="6E822E18" w14:textId="77777777" w:rsidR="000D259E" w:rsidRPr="007B5D36" w:rsidRDefault="000D259E" w:rsidP="000D259E">
      <w:pPr>
        <w:autoSpaceDE w:val="0"/>
        <w:autoSpaceDN w:val="0"/>
        <w:adjustRightInd w:val="0"/>
        <w:spacing w:after="0" w:line="360" w:lineRule="auto"/>
        <w:ind w:firstLine="590"/>
        <w:jc w:val="center"/>
        <w:rPr>
          <w:rFonts w:ascii="Times New Roman" w:eastAsia="Calibri" w:hAnsi="Times New Roman" w:cs="Times New Roman"/>
          <w:b/>
          <w:color w:val="000000" w:themeColor="text1"/>
          <w:sz w:val="26"/>
          <w:szCs w:val="26"/>
        </w:rPr>
        <w:sectPr w:rsidR="000D259E" w:rsidRPr="007B5D36" w:rsidSect="00E94F1C">
          <w:headerReference w:type="default" r:id="rId41"/>
          <w:pgSz w:w="11909" w:h="16834" w:code="9"/>
          <w:pgMar w:top="1985" w:right="1134" w:bottom="1701" w:left="1985" w:header="709" w:footer="720" w:gutter="0"/>
          <w:pgNumType w:start="40"/>
          <w:cols w:space="720"/>
          <w:docGrid w:linePitch="360"/>
        </w:sectPr>
      </w:pPr>
    </w:p>
    <w:p w14:paraId="60AEA812" w14:textId="2DD9CA0C" w:rsidR="000D259E" w:rsidRPr="007B5D36" w:rsidRDefault="000D259E" w:rsidP="00FC7399">
      <w:pPr>
        <w:pStyle w:val="Heading2"/>
        <w:numPr>
          <w:ilvl w:val="0"/>
          <w:numId w:val="0"/>
        </w:numPr>
        <w:ind w:left="576"/>
        <w:jc w:val="center"/>
        <w:rPr>
          <w:rFonts w:eastAsia="Calibri"/>
          <w:color w:val="000000" w:themeColor="text1"/>
        </w:rPr>
      </w:pPr>
      <w:bookmarkStart w:id="366" w:name="_Toc163900975"/>
      <w:r w:rsidRPr="007B5D36">
        <w:rPr>
          <w:rFonts w:eastAsia="Calibri"/>
          <w:color w:val="000000" w:themeColor="text1"/>
        </w:rPr>
        <w:lastRenderedPageBreak/>
        <w:t>Bả</w:t>
      </w:r>
      <w:r w:rsidR="003B45B7" w:rsidRPr="007B5D36">
        <w:rPr>
          <w:rFonts w:eastAsia="Calibri"/>
          <w:color w:val="000000" w:themeColor="text1"/>
        </w:rPr>
        <w:t>ng 4.9</w:t>
      </w:r>
      <w:r w:rsidRPr="007B5D36">
        <w:rPr>
          <w:rFonts w:eastAsia="Calibri"/>
          <w:color w:val="000000" w:themeColor="text1"/>
        </w:rPr>
        <w:t>: Kết quả phân tích mô hình SEM</w:t>
      </w:r>
      <w:bookmarkEnd w:id="366"/>
    </w:p>
    <w:tbl>
      <w:tblPr>
        <w:tblStyle w:val="TableGrid"/>
        <w:tblW w:w="5000" w:type="pct"/>
        <w:tblLook w:val="04A0" w:firstRow="1" w:lastRow="0" w:firstColumn="1" w:lastColumn="0" w:noHBand="0" w:noVBand="1"/>
      </w:tblPr>
      <w:tblGrid>
        <w:gridCol w:w="618"/>
        <w:gridCol w:w="873"/>
        <w:gridCol w:w="1183"/>
        <w:gridCol w:w="1196"/>
        <w:gridCol w:w="1182"/>
        <w:gridCol w:w="1182"/>
        <w:gridCol w:w="1182"/>
        <w:gridCol w:w="1182"/>
        <w:gridCol w:w="1104"/>
        <w:gridCol w:w="1182"/>
        <w:gridCol w:w="1182"/>
        <w:gridCol w:w="1072"/>
      </w:tblGrid>
      <w:tr w:rsidR="007E2E9D" w:rsidRPr="007B5D36" w14:paraId="2DC4714E" w14:textId="7E4D54C8" w:rsidTr="00490129">
        <w:tc>
          <w:tcPr>
            <w:tcW w:w="567" w:type="pct"/>
            <w:gridSpan w:val="2"/>
          </w:tcPr>
          <w:p w14:paraId="575AF33C" w14:textId="0DBF8B50"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Giả thuyết</w:t>
            </w:r>
          </w:p>
        </w:tc>
        <w:tc>
          <w:tcPr>
            <w:tcW w:w="904" w:type="pct"/>
            <w:gridSpan w:val="2"/>
          </w:tcPr>
          <w:p w14:paraId="3A74B1E0" w14:textId="7DA6739F"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CBTT</w:t>
            </w:r>
          </w:p>
        </w:tc>
        <w:tc>
          <w:tcPr>
            <w:tcW w:w="900" w:type="pct"/>
            <w:gridSpan w:val="2"/>
          </w:tcPr>
          <w:p w14:paraId="7B423A96" w14:textId="0A9FEF6C"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ROA</w:t>
            </w:r>
          </w:p>
        </w:tc>
        <w:tc>
          <w:tcPr>
            <w:tcW w:w="900" w:type="pct"/>
            <w:gridSpan w:val="2"/>
          </w:tcPr>
          <w:p w14:paraId="03A2475A" w14:textId="09B03D3D"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ROE</w:t>
            </w:r>
          </w:p>
        </w:tc>
        <w:tc>
          <w:tcPr>
            <w:tcW w:w="870" w:type="pct"/>
            <w:gridSpan w:val="2"/>
          </w:tcPr>
          <w:p w14:paraId="6ADBBE0A" w14:textId="520A472E"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TBQ</w:t>
            </w:r>
          </w:p>
        </w:tc>
        <w:tc>
          <w:tcPr>
            <w:tcW w:w="859" w:type="pct"/>
            <w:gridSpan w:val="2"/>
          </w:tcPr>
          <w:p w14:paraId="22138249" w14:textId="12F6EFE7" w:rsidR="007E2E9D" w:rsidRPr="007B5D36" w:rsidRDefault="007E2E9D" w:rsidP="007E2E9D">
            <w:pPr>
              <w:autoSpaceDE w:val="0"/>
              <w:autoSpaceDN w:val="0"/>
              <w:adjustRightInd w:val="0"/>
              <w:spacing w:line="360" w:lineRule="auto"/>
              <w:jc w:val="center"/>
              <w:rPr>
                <w:rFonts w:ascii="Times New Roman" w:eastAsia="Calibri" w:hAnsi="Times New Roman"/>
                <w:b/>
                <w:color w:val="000000" w:themeColor="text1"/>
                <w:sz w:val="20"/>
                <w:szCs w:val="20"/>
              </w:rPr>
            </w:pPr>
            <w:r w:rsidRPr="007B5D36">
              <w:rPr>
                <w:rFonts w:ascii="Times New Roman" w:eastAsia="Calibri" w:hAnsi="Times New Roman"/>
                <w:b/>
                <w:color w:val="000000" w:themeColor="text1"/>
                <w:sz w:val="20"/>
                <w:szCs w:val="20"/>
              </w:rPr>
              <w:t>PB</w:t>
            </w:r>
          </w:p>
        </w:tc>
      </w:tr>
      <w:tr w:rsidR="007E2E9D" w:rsidRPr="007B5D36" w14:paraId="39E43B1B" w14:textId="77777777" w:rsidTr="00490129">
        <w:tc>
          <w:tcPr>
            <w:tcW w:w="235" w:type="pct"/>
          </w:tcPr>
          <w:p w14:paraId="755F6911" w14:textId="17E7A518"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H1</w:t>
            </w:r>
          </w:p>
        </w:tc>
        <w:tc>
          <w:tcPr>
            <w:tcW w:w="332" w:type="pct"/>
          </w:tcPr>
          <w:p w14:paraId="684E968D" w14:textId="1B439CA2"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time</w:t>
            </w:r>
          </w:p>
        </w:tc>
        <w:tc>
          <w:tcPr>
            <w:tcW w:w="450" w:type="pct"/>
          </w:tcPr>
          <w:p w14:paraId="29F29649" w14:textId="0BDCAA01"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.0176833</w:t>
            </w:r>
          </w:p>
        </w:tc>
        <w:tc>
          <w:tcPr>
            <w:tcW w:w="454" w:type="pct"/>
          </w:tcPr>
          <w:p w14:paraId="5A7C3A0C" w14:textId="320E19AA" w:rsidR="007E2E9D" w:rsidRPr="007B5D36" w:rsidRDefault="003B45B7"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0.050</w:t>
            </w:r>
          </w:p>
        </w:tc>
        <w:tc>
          <w:tcPr>
            <w:tcW w:w="450" w:type="pct"/>
          </w:tcPr>
          <w:p w14:paraId="6ACBBBCB"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4F047FE"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106AED2"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86D761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4A576AD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6AA1C23"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7062B6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62BAF8B6"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1F29B470" w14:textId="77777777" w:rsidTr="00490129">
        <w:tc>
          <w:tcPr>
            <w:tcW w:w="235" w:type="pct"/>
          </w:tcPr>
          <w:p w14:paraId="0296BF50" w14:textId="36D2CC79"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H2</w:t>
            </w:r>
          </w:p>
        </w:tc>
        <w:tc>
          <w:tcPr>
            <w:tcW w:w="332" w:type="pct"/>
          </w:tcPr>
          <w:p w14:paraId="6C3614E2" w14:textId="291DF2BC"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 xml:space="preserve">boardi </w:t>
            </w:r>
          </w:p>
        </w:tc>
        <w:tc>
          <w:tcPr>
            <w:tcW w:w="450" w:type="pct"/>
          </w:tcPr>
          <w:p w14:paraId="71CC247A" w14:textId="7CF5F1A2"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.0295415</w:t>
            </w:r>
          </w:p>
        </w:tc>
        <w:tc>
          <w:tcPr>
            <w:tcW w:w="454" w:type="pct"/>
          </w:tcPr>
          <w:p w14:paraId="3FA04F56" w14:textId="5420A30C"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0.004**</w:t>
            </w:r>
            <w:r w:rsidR="003B45B7" w:rsidRPr="007B5D36">
              <w:rPr>
                <w:rFonts w:ascii="Times New Roman" w:eastAsia="Calibri" w:hAnsi="Times New Roman"/>
                <w:color w:val="000000" w:themeColor="text1"/>
                <w:sz w:val="20"/>
                <w:szCs w:val="20"/>
              </w:rPr>
              <w:t>*</w:t>
            </w:r>
          </w:p>
        </w:tc>
        <w:tc>
          <w:tcPr>
            <w:tcW w:w="450" w:type="pct"/>
          </w:tcPr>
          <w:p w14:paraId="0410693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04A0333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0D9006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FF2015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322ADCE5"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169192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7F5DBF5"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1E041F19"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5D8FFEF5" w14:textId="77777777" w:rsidTr="00490129">
        <w:tc>
          <w:tcPr>
            <w:tcW w:w="235" w:type="pct"/>
          </w:tcPr>
          <w:p w14:paraId="38A8FD61" w14:textId="2BD1C251"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H3</w:t>
            </w:r>
          </w:p>
        </w:tc>
        <w:tc>
          <w:tcPr>
            <w:tcW w:w="332" w:type="pct"/>
          </w:tcPr>
          <w:p w14:paraId="460D5478" w14:textId="40D05BA9"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state</w:t>
            </w:r>
          </w:p>
        </w:tc>
        <w:tc>
          <w:tcPr>
            <w:tcW w:w="450" w:type="pct"/>
          </w:tcPr>
          <w:p w14:paraId="086E5E75" w14:textId="145948AD"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.000378</w:t>
            </w:r>
          </w:p>
        </w:tc>
        <w:tc>
          <w:tcPr>
            <w:tcW w:w="454" w:type="pct"/>
          </w:tcPr>
          <w:p w14:paraId="0D2A6056" w14:textId="5882D07B"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0.017</w:t>
            </w:r>
            <w:r w:rsidR="003B45B7" w:rsidRPr="007B5D36">
              <w:rPr>
                <w:rFonts w:ascii="Times New Roman" w:eastAsia="Calibri" w:hAnsi="Times New Roman"/>
                <w:color w:val="000000" w:themeColor="text1"/>
                <w:sz w:val="20"/>
                <w:szCs w:val="20"/>
              </w:rPr>
              <w:t>**</w:t>
            </w:r>
          </w:p>
        </w:tc>
        <w:tc>
          <w:tcPr>
            <w:tcW w:w="450" w:type="pct"/>
          </w:tcPr>
          <w:p w14:paraId="2DBE6EB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DA9B05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1DF590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067C7A6"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4862FE40"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8C0BA0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4ACD9FC"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66336AAB"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11800471" w14:textId="77777777" w:rsidTr="00490129">
        <w:tc>
          <w:tcPr>
            <w:tcW w:w="235" w:type="pct"/>
          </w:tcPr>
          <w:p w14:paraId="75E7074B" w14:textId="47CD662D"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H4</w:t>
            </w:r>
          </w:p>
        </w:tc>
        <w:tc>
          <w:tcPr>
            <w:tcW w:w="332" w:type="pct"/>
          </w:tcPr>
          <w:p w14:paraId="3B0FBEEF" w14:textId="1E58082F"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 xml:space="preserve">forp </w:t>
            </w:r>
          </w:p>
        </w:tc>
        <w:tc>
          <w:tcPr>
            <w:tcW w:w="450" w:type="pct"/>
          </w:tcPr>
          <w:p w14:paraId="661CA5DF" w14:textId="5E976A8F"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.001305</w:t>
            </w:r>
          </w:p>
        </w:tc>
        <w:tc>
          <w:tcPr>
            <w:tcW w:w="454" w:type="pct"/>
          </w:tcPr>
          <w:p w14:paraId="74144E0D" w14:textId="2F5A3B1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c>
          <w:tcPr>
            <w:tcW w:w="450" w:type="pct"/>
          </w:tcPr>
          <w:p w14:paraId="4A033418"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7F261CB"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89EAA39"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9F521C0"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7C1CA2CE"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19EB3C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0644F6E"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53482353"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2465069B" w14:textId="77777777" w:rsidTr="00490129">
        <w:trPr>
          <w:trHeight w:val="70"/>
        </w:trPr>
        <w:tc>
          <w:tcPr>
            <w:tcW w:w="235" w:type="pct"/>
          </w:tcPr>
          <w:p w14:paraId="039FFF1B" w14:textId="558610EC"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H5</w:t>
            </w:r>
          </w:p>
        </w:tc>
        <w:tc>
          <w:tcPr>
            <w:tcW w:w="332" w:type="pct"/>
          </w:tcPr>
          <w:p w14:paraId="2C0A5420" w14:textId="09EE6AD0"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 xml:space="preserve">lev </w:t>
            </w:r>
          </w:p>
        </w:tc>
        <w:tc>
          <w:tcPr>
            <w:tcW w:w="450" w:type="pct"/>
          </w:tcPr>
          <w:p w14:paraId="234A14A3" w14:textId="066284A6"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-.0701381</w:t>
            </w:r>
          </w:p>
        </w:tc>
        <w:tc>
          <w:tcPr>
            <w:tcW w:w="454" w:type="pct"/>
          </w:tcPr>
          <w:p w14:paraId="6C066FDA" w14:textId="7CF56D8D"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0.009**</w:t>
            </w:r>
            <w:r w:rsidR="003B45B7" w:rsidRPr="007B5D36">
              <w:rPr>
                <w:rFonts w:ascii="Times New Roman" w:eastAsia="Calibri" w:hAnsi="Times New Roman"/>
                <w:color w:val="000000" w:themeColor="text1"/>
                <w:sz w:val="20"/>
                <w:szCs w:val="20"/>
              </w:rPr>
              <w:t>*</w:t>
            </w:r>
          </w:p>
        </w:tc>
        <w:tc>
          <w:tcPr>
            <w:tcW w:w="450" w:type="pct"/>
          </w:tcPr>
          <w:p w14:paraId="4DFDF8B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33AEAA2"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648092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4937E13"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19586A22"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FEC5BE9"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598EF75F"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5CB4EFEC"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1191EDA5" w14:textId="77777777" w:rsidTr="00490129">
        <w:tc>
          <w:tcPr>
            <w:tcW w:w="235" w:type="pct"/>
          </w:tcPr>
          <w:p w14:paraId="0779D2EC" w14:textId="7ED0DEA8"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H6</w:t>
            </w:r>
          </w:p>
        </w:tc>
        <w:tc>
          <w:tcPr>
            <w:tcW w:w="332" w:type="pct"/>
          </w:tcPr>
          <w:p w14:paraId="679D5E21" w14:textId="02BC6EAE"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cr</w:t>
            </w:r>
          </w:p>
        </w:tc>
        <w:tc>
          <w:tcPr>
            <w:tcW w:w="450" w:type="pct"/>
          </w:tcPr>
          <w:p w14:paraId="1B31133F" w14:textId="4410453A"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.0047372</w:t>
            </w:r>
          </w:p>
        </w:tc>
        <w:tc>
          <w:tcPr>
            <w:tcW w:w="454" w:type="pct"/>
          </w:tcPr>
          <w:p w14:paraId="44BC2A02" w14:textId="2CBEF1DA"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0.049**</w:t>
            </w:r>
          </w:p>
        </w:tc>
        <w:tc>
          <w:tcPr>
            <w:tcW w:w="450" w:type="pct"/>
          </w:tcPr>
          <w:p w14:paraId="01A46B9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BBF4F2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54D3F5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4F84220B"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1B1AE6F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21C31C1"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EAD9BA5"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2538DD63"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0F4634B5" w14:textId="77777777" w:rsidTr="00490129">
        <w:tc>
          <w:tcPr>
            <w:tcW w:w="235" w:type="pct"/>
            <w:vMerge w:val="restart"/>
          </w:tcPr>
          <w:p w14:paraId="2AC165D2" w14:textId="083FB545"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Biến kiểm soát</w:t>
            </w:r>
          </w:p>
        </w:tc>
        <w:tc>
          <w:tcPr>
            <w:tcW w:w="332" w:type="pct"/>
          </w:tcPr>
          <w:p w14:paraId="586C0094" w14:textId="1B536DB4"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 xml:space="preserve">lnsize </w:t>
            </w:r>
          </w:p>
        </w:tc>
        <w:tc>
          <w:tcPr>
            <w:tcW w:w="450" w:type="pct"/>
          </w:tcPr>
          <w:p w14:paraId="425F1F0F" w14:textId="6AA46363"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.0185533</w:t>
            </w:r>
          </w:p>
        </w:tc>
        <w:tc>
          <w:tcPr>
            <w:tcW w:w="454" w:type="pct"/>
          </w:tcPr>
          <w:p w14:paraId="56374E80" w14:textId="3F85B45E"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c>
          <w:tcPr>
            <w:tcW w:w="450" w:type="pct"/>
          </w:tcPr>
          <w:p w14:paraId="22CB6C5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1088917"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F8033BC"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44DA138"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512EA6C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05C1EEE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BF7B583"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68FB645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7E2E9D" w:rsidRPr="007B5D36" w14:paraId="0EC56A43" w14:textId="77777777" w:rsidTr="00490129">
        <w:tc>
          <w:tcPr>
            <w:tcW w:w="235" w:type="pct"/>
            <w:vMerge/>
          </w:tcPr>
          <w:p w14:paraId="62033A3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332" w:type="pct"/>
          </w:tcPr>
          <w:p w14:paraId="30DCC172" w14:textId="0765471B"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 xml:space="preserve">audit </w:t>
            </w:r>
          </w:p>
        </w:tc>
        <w:tc>
          <w:tcPr>
            <w:tcW w:w="450" w:type="pct"/>
          </w:tcPr>
          <w:p w14:paraId="1FF6031D" w14:textId="536578D3"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.0294427</w:t>
            </w:r>
          </w:p>
        </w:tc>
        <w:tc>
          <w:tcPr>
            <w:tcW w:w="454" w:type="pct"/>
          </w:tcPr>
          <w:p w14:paraId="3BE23B10" w14:textId="76D92252"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0.001***</w:t>
            </w:r>
          </w:p>
        </w:tc>
        <w:tc>
          <w:tcPr>
            <w:tcW w:w="450" w:type="pct"/>
          </w:tcPr>
          <w:p w14:paraId="7100B23F"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42C30822"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4F1BD3E5"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799CE655"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20" w:type="pct"/>
          </w:tcPr>
          <w:p w14:paraId="133D4B89"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187759A"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4B75C94"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c>
          <w:tcPr>
            <w:tcW w:w="409" w:type="pct"/>
          </w:tcPr>
          <w:p w14:paraId="7967661D" w14:textId="77777777" w:rsidR="007E2E9D" w:rsidRPr="007B5D36" w:rsidRDefault="007E2E9D" w:rsidP="007E2E9D">
            <w:pPr>
              <w:autoSpaceDE w:val="0"/>
              <w:autoSpaceDN w:val="0"/>
              <w:adjustRightInd w:val="0"/>
              <w:spacing w:line="360" w:lineRule="auto"/>
              <w:jc w:val="both"/>
              <w:rPr>
                <w:rFonts w:ascii="Times New Roman" w:eastAsia="Calibri" w:hAnsi="Times New Roman"/>
                <w:color w:val="000000" w:themeColor="text1"/>
                <w:sz w:val="20"/>
                <w:szCs w:val="20"/>
              </w:rPr>
            </w:pPr>
          </w:p>
        </w:tc>
      </w:tr>
      <w:tr w:rsidR="00490129" w:rsidRPr="007B5D36" w14:paraId="657AB971" w14:textId="77777777" w:rsidTr="00490129">
        <w:tc>
          <w:tcPr>
            <w:tcW w:w="235" w:type="pct"/>
          </w:tcPr>
          <w:p w14:paraId="455A8035" w14:textId="26F2C190"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H7</w:t>
            </w:r>
          </w:p>
        </w:tc>
        <w:tc>
          <w:tcPr>
            <w:tcW w:w="332" w:type="pct"/>
          </w:tcPr>
          <w:p w14:paraId="3BF53836" w14:textId="49F8755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CBTT</w:t>
            </w:r>
          </w:p>
        </w:tc>
        <w:tc>
          <w:tcPr>
            <w:tcW w:w="450" w:type="pct"/>
          </w:tcPr>
          <w:p w14:paraId="497A49FB"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4" w:type="pct"/>
          </w:tcPr>
          <w:p w14:paraId="7374FE45"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6A4B7FF8" w14:textId="5BBAB9F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.2924227</w:t>
            </w:r>
          </w:p>
        </w:tc>
        <w:tc>
          <w:tcPr>
            <w:tcW w:w="450" w:type="pct"/>
          </w:tcPr>
          <w:p w14:paraId="6D79444D" w14:textId="257D7780"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c>
          <w:tcPr>
            <w:tcW w:w="450" w:type="pct"/>
          </w:tcPr>
          <w:p w14:paraId="603E3DCC" w14:textId="595E2E82"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.5387142</w:t>
            </w:r>
          </w:p>
        </w:tc>
        <w:tc>
          <w:tcPr>
            <w:tcW w:w="450" w:type="pct"/>
          </w:tcPr>
          <w:p w14:paraId="4ED5B6D1" w14:textId="0D2B163C"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c>
          <w:tcPr>
            <w:tcW w:w="420" w:type="pct"/>
          </w:tcPr>
          <w:p w14:paraId="77D3457E" w14:textId="4900A994"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3.61712</w:t>
            </w:r>
          </w:p>
        </w:tc>
        <w:tc>
          <w:tcPr>
            <w:tcW w:w="450" w:type="pct"/>
          </w:tcPr>
          <w:p w14:paraId="7F1DDD3E" w14:textId="39766BEE"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c>
          <w:tcPr>
            <w:tcW w:w="450" w:type="pct"/>
          </w:tcPr>
          <w:p w14:paraId="37BD9813" w14:textId="0F176926"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15.36703</w:t>
            </w:r>
          </w:p>
        </w:tc>
        <w:tc>
          <w:tcPr>
            <w:tcW w:w="409" w:type="pct"/>
          </w:tcPr>
          <w:p w14:paraId="7F7FD0D0" w14:textId="1029888F"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w:t>
            </w:r>
          </w:p>
        </w:tc>
      </w:tr>
      <w:tr w:rsidR="00490129" w:rsidRPr="007B5D36" w14:paraId="102A19B9" w14:textId="77777777" w:rsidTr="00490129">
        <w:tc>
          <w:tcPr>
            <w:tcW w:w="1472" w:type="pct"/>
            <w:gridSpan w:val="4"/>
            <w:vMerge w:val="restart"/>
            <w:vAlign w:val="center"/>
          </w:tcPr>
          <w:p w14:paraId="23DCE342" w14:textId="040E7830"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Chỉ số đánh giá sự phù hợp của mô hình</w:t>
            </w:r>
          </w:p>
        </w:tc>
        <w:tc>
          <w:tcPr>
            <w:tcW w:w="450" w:type="pct"/>
          </w:tcPr>
          <w:p w14:paraId="6C072A8C" w14:textId="10C14FE4"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Prob &gt; chi2</w:t>
            </w:r>
          </w:p>
        </w:tc>
        <w:tc>
          <w:tcPr>
            <w:tcW w:w="450" w:type="pct"/>
          </w:tcPr>
          <w:p w14:paraId="69F83950" w14:textId="3B4FE040"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0.0000</w:t>
            </w:r>
          </w:p>
        </w:tc>
        <w:tc>
          <w:tcPr>
            <w:tcW w:w="450" w:type="pct"/>
          </w:tcPr>
          <w:p w14:paraId="72BBA706" w14:textId="7C7844ED"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Prob &gt; chi2</w:t>
            </w:r>
          </w:p>
        </w:tc>
        <w:tc>
          <w:tcPr>
            <w:tcW w:w="450" w:type="pct"/>
          </w:tcPr>
          <w:p w14:paraId="24037FC7" w14:textId="1F830CD0"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0.0000</w:t>
            </w:r>
          </w:p>
        </w:tc>
        <w:tc>
          <w:tcPr>
            <w:tcW w:w="420" w:type="pct"/>
          </w:tcPr>
          <w:p w14:paraId="3549ACAA" w14:textId="6104148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Prob &gt; chi2</w:t>
            </w:r>
          </w:p>
        </w:tc>
        <w:tc>
          <w:tcPr>
            <w:tcW w:w="450" w:type="pct"/>
          </w:tcPr>
          <w:p w14:paraId="6671D883" w14:textId="0DAB270A"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0.0000</w:t>
            </w:r>
          </w:p>
        </w:tc>
        <w:tc>
          <w:tcPr>
            <w:tcW w:w="450" w:type="pct"/>
          </w:tcPr>
          <w:p w14:paraId="388C02DD" w14:textId="44A0C045"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Prob &gt; chi2</w:t>
            </w:r>
          </w:p>
        </w:tc>
        <w:tc>
          <w:tcPr>
            <w:tcW w:w="409" w:type="pct"/>
          </w:tcPr>
          <w:p w14:paraId="6E56B9FD" w14:textId="5F0875DF"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0.0000</w:t>
            </w:r>
          </w:p>
        </w:tc>
      </w:tr>
      <w:tr w:rsidR="00490129" w:rsidRPr="007B5D36" w14:paraId="2C3FFA6A" w14:textId="77777777" w:rsidTr="00490129">
        <w:tc>
          <w:tcPr>
            <w:tcW w:w="1472" w:type="pct"/>
            <w:gridSpan w:val="4"/>
            <w:vMerge/>
          </w:tcPr>
          <w:p w14:paraId="54FE6344"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3E32FCF9" w14:textId="6B8CC11F"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RMSEA</w:t>
            </w:r>
          </w:p>
        </w:tc>
        <w:tc>
          <w:tcPr>
            <w:tcW w:w="450" w:type="pct"/>
          </w:tcPr>
          <w:p w14:paraId="451FAB0F" w14:textId="65A801C8" w:rsidR="00490129" w:rsidRPr="007B5D36" w:rsidRDefault="00490129" w:rsidP="001465A0">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w:t>
            </w:r>
            <w:r w:rsidR="001465A0" w:rsidRPr="007B5D36">
              <w:rPr>
                <w:rFonts w:ascii="Times New Roman" w:eastAsia="Calibri" w:hAnsi="Times New Roman"/>
                <w:color w:val="000000" w:themeColor="text1"/>
                <w:sz w:val="20"/>
                <w:szCs w:val="20"/>
              </w:rPr>
              <w:t>0</w:t>
            </w:r>
            <w:r w:rsidRPr="007B5D36">
              <w:rPr>
                <w:rFonts w:ascii="Times New Roman" w:eastAsia="Calibri" w:hAnsi="Times New Roman"/>
                <w:color w:val="000000" w:themeColor="text1"/>
                <w:sz w:val="20"/>
                <w:szCs w:val="20"/>
              </w:rPr>
              <w:t>25</w:t>
            </w:r>
          </w:p>
        </w:tc>
        <w:tc>
          <w:tcPr>
            <w:tcW w:w="450" w:type="pct"/>
          </w:tcPr>
          <w:p w14:paraId="6AF226AE" w14:textId="57A8D05A"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RMSEA</w:t>
            </w:r>
          </w:p>
        </w:tc>
        <w:tc>
          <w:tcPr>
            <w:tcW w:w="450" w:type="pct"/>
          </w:tcPr>
          <w:p w14:paraId="66C2BEF2" w14:textId="639B4265"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0.042</w:t>
            </w:r>
          </w:p>
        </w:tc>
        <w:tc>
          <w:tcPr>
            <w:tcW w:w="420" w:type="pct"/>
          </w:tcPr>
          <w:p w14:paraId="58242CBE" w14:textId="0447DD85"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RMSEA</w:t>
            </w:r>
          </w:p>
        </w:tc>
        <w:tc>
          <w:tcPr>
            <w:tcW w:w="450" w:type="pct"/>
          </w:tcPr>
          <w:p w14:paraId="7ED56543" w14:textId="6CEF7C05"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0.00</w:t>
            </w:r>
            <w:r w:rsidR="00490129" w:rsidRPr="007B5D36">
              <w:rPr>
                <w:rFonts w:ascii="Times New Roman" w:eastAsia="Calibri" w:hAnsi="Times New Roman"/>
                <w:color w:val="000000" w:themeColor="text1"/>
                <w:sz w:val="20"/>
                <w:szCs w:val="20"/>
              </w:rPr>
              <w:t>5</w:t>
            </w:r>
          </w:p>
        </w:tc>
        <w:tc>
          <w:tcPr>
            <w:tcW w:w="450" w:type="pct"/>
          </w:tcPr>
          <w:p w14:paraId="5B9ABF4A" w14:textId="65BF511A"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RMSEA</w:t>
            </w:r>
          </w:p>
        </w:tc>
        <w:tc>
          <w:tcPr>
            <w:tcW w:w="409" w:type="pct"/>
          </w:tcPr>
          <w:p w14:paraId="5AA94EC6" w14:textId="23895D88"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0.02</w:t>
            </w:r>
            <w:r w:rsidR="00490129" w:rsidRPr="007B5D36">
              <w:rPr>
                <w:rFonts w:ascii="Times New Roman" w:eastAsia="Calibri" w:hAnsi="Times New Roman"/>
                <w:color w:val="000000" w:themeColor="text1"/>
                <w:sz w:val="20"/>
                <w:szCs w:val="20"/>
              </w:rPr>
              <w:t>3</w:t>
            </w:r>
          </w:p>
        </w:tc>
      </w:tr>
      <w:tr w:rsidR="00490129" w:rsidRPr="007B5D36" w14:paraId="049362FC" w14:textId="77777777" w:rsidTr="00490129">
        <w:tc>
          <w:tcPr>
            <w:tcW w:w="1472" w:type="pct"/>
            <w:gridSpan w:val="4"/>
            <w:vMerge/>
          </w:tcPr>
          <w:p w14:paraId="3D76F0A2"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16FA562A" w14:textId="58A0A8AD"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CFI</w:t>
            </w:r>
          </w:p>
        </w:tc>
        <w:tc>
          <w:tcPr>
            <w:tcW w:w="450" w:type="pct"/>
          </w:tcPr>
          <w:p w14:paraId="1CC83E89" w14:textId="2EBDB450"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w:t>
            </w:r>
            <w:r w:rsidR="00490129" w:rsidRPr="007B5D36">
              <w:rPr>
                <w:rFonts w:ascii="Times New Roman" w:eastAsia="Calibri" w:hAnsi="Times New Roman"/>
                <w:color w:val="000000" w:themeColor="text1"/>
                <w:sz w:val="20"/>
                <w:szCs w:val="20"/>
              </w:rPr>
              <w:t>83</w:t>
            </w:r>
          </w:p>
        </w:tc>
        <w:tc>
          <w:tcPr>
            <w:tcW w:w="450" w:type="pct"/>
          </w:tcPr>
          <w:p w14:paraId="4913C6DD" w14:textId="024E00EA"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CFI</w:t>
            </w:r>
          </w:p>
        </w:tc>
        <w:tc>
          <w:tcPr>
            <w:tcW w:w="450" w:type="pct"/>
          </w:tcPr>
          <w:p w14:paraId="16C0F5DD" w14:textId="00C47E51"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0.965</w:t>
            </w:r>
          </w:p>
        </w:tc>
        <w:tc>
          <w:tcPr>
            <w:tcW w:w="420" w:type="pct"/>
          </w:tcPr>
          <w:p w14:paraId="03A4D024" w14:textId="5409DF6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CFI</w:t>
            </w:r>
          </w:p>
        </w:tc>
        <w:tc>
          <w:tcPr>
            <w:tcW w:w="450" w:type="pct"/>
          </w:tcPr>
          <w:p w14:paraId="64D1B909" w14:textId="6ED55503"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0.99</w:t>
            </w:r>
            <w:r w:rsidR="00490129" w:rsidRPr="007B5D36">
              <w:rPr>
                <w:rFonts w:ascii="Times New Roman" w:eastAsia="Calibri" w:hAnsi="Times New Roman"/>
                <w:color w:val="000000" w:themeColor="text1"/>
                <w:sz w:val="20"/>
                <w:szCs w:val="20"/>
              </w:rPr>
              <w:t>3</w:t>
            </w:r>
          </w:p>
        </w:tc>
        <w:tc>
          <w:tcPr>
            <w:tcW w:w="450" w:type="pct"/>
          </w:tcPr>
          <w:p w14:paraId="5CB484CE" w14:textId="7797355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CFI</w:t>
            </w:r>
          </w:p>
        </w:tc>
        <w:tc>
          <w:tcPr>
            <w:tcW w:w="409" w:type="pct"/>
          </w:tcPr>
          <w:p w14:paraId="1457BA51" w14:textId="73962CE1" w:rsidR="00490129" w:rsidRPr="007B5D36" w:rsidRDefault="00490129" w:rsidP="001465A0">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w:t>
            </w:r>
            <w:r w:rsidR="001465A0" w:rsidRPr="007B5D36">
              <w:rPr>
                <w:rFonts w:ascii="Times New Roman" w:eastAsia="Calibri" w:hAnsi="Times New Roman"/>
                <w:color w:val="000000" w:themeColor="text1"/>
                <w:sz w:val="20"/>
                <w:szCs w:val="20"/>
              </w:rPr>
              <w:t>931</w:t>
            </w:r>
          </w:p>
        </w:tc>
      </w:tr>
      <w:tr w:rsidR="00490129" w:rsidRPr="007B5D36" w14:paraId="7B83132F" w14:textId="77777777" w:rsidTr="00490129">
        <w:tc>
          <w:tcPr>
            <w:tcW w:w="1472" w:type="pct"/>
            <w:gridSpan w:val="4"/>
            <w:vMerge/>
          </w:tcPr>
          <w:p w14:paraId="530BCACA"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066F7FE1" w14:textId="2B548466"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TLI</w:t>
            </w:r>
          </w:p>
        </w:tc>
        <w:tc>
          <w:tcPr>
            <w:tcW w:w="450" w:type="pct"/>
          </w:tcPr>
          <w:p w14:paraId="7E897BB4" w14:textId="126714EE"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w:t>
            </w:r>
            <w:r w:rsidR="00490129" w:rsidRPr="007B5D36">
              <w:rPr>
                <w:rFonts w:ascii="Times New Roman" w:eastAsia="Calibri" w:hAnsi="Times New Roman"/>
                <w:color w:val="000000" w:themeColor="text1"/>
                <w:sz w:val="20"/>
                <w:szCs w:val="20"/>
              </w:rPr>
              <w:t>39</w:t>
            </w:r>
          </w:p>
        </w:tc>
        <w:tc>
          <w:tcPr>
            <w:tcW w:w="450" w:type="pct"/>
          </w:tcPr>
          <w:p w14:paraId="7B5BA598" w14:textId="0585B9EC"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TLI</w:t>
            </w:r>
          </w:p>
        </w:tc>
        <w:tc>
          <w:tcPr>
            <w:tcW w:w="450" w:type="pct"/>
          </w:tcPr>
          <w:p w14:paraId="05ECA624" w14:textId="6A7F09A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0.925</w:t>
            </w:r>
          </w:p>
        </w:tc>
        <w:tc>
          <w:tcPr>
            <w:tcW w:w="420" w:type="pct"/>
          </w:tcPr>
          <w:p w14:paraId="62AE7889" w14:textId="19CC5314"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TLI</w:t>
            </w:r>
          </w:p>
        </w:tc>
        <w:tc>
          <w:tcPr>
            <w:tcW w:w="450" w:type="pct"/>
          </w:tcPr>
          <w:p w14:paraId="5A530838" w14:textId="365CB5FE" w:rsidR="00490129" w:rsidRPr="007B5D36" w:rsidRDefault="00490129" w:rsidP="001465A0">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w:t>
            </w:r>
            <w:r w:rsidR="001465A0" w:rsidRPr="007B5D36">
              <w:rPr>
                <w:rFonts w:ascii="Times New Roman" w:eastAsia="Calibri" w:hAnsi="Times New Roman"/>
                <w:color w:val="000000" w:themeColor="text1"/>
                <w:sz w:val="20"/>
                <w:szCs w:val="20"/>
              </w:rPr>
              <w:t>996</w:t>
            </w:r>
          </w:p>
        </w:tc>
        <w:tc>
          <w:tcPr>
            <w:tcW w:w="450" w:type="pct"/>
          </w:tcPr>
          <w:p w14:paraId="3E6F2E20" w14:textId="7EE68E8A"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TLI</w:t>
            </w:r>
          </w:p>
        </w:tc>
        <w:tc>
          <w:tcPr>
            <w:tcW w:w="409" w:type="pct"/>
          </w:tcPr>
          <w:p w14:paraId="4A495D0A" w14:textId="33BFB58F"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0.984</w:t>
            </w:r>
          </w:p>
        </w:tc>
      </w:tr>
      <w:tr w:rsidR="00490129" w:rsidRPr="007B5D36" w14:paraId="444BFBF2" w14:textId="77777777" w:rsidTr="00490129">
        <w:tc>
          <w:tcPr>
            <w:tcW w:w="1472" w:type="pct"/>
            <w:gridSpan w:val="4"/>
            <w:vMerge/>
          </w:tcPr>
          <w:p w14:paraId="2F4297EE" w14:textId="77777777"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p>
        </w:tc>
        <w:tc>
          <w:tcPr>
            <w:tcW w:w="450" w:type="pct"/>
          </w:tcPr>
          <w:p w14:paraId="28CB4F44" w14:textId="06B694C9"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SRMR</w:t>
            </w:r>
          </w:p>
        </w:tc>
        <w:tc>
          <w:tcPr>
            <w:tcW w:w="450" w:type="pct"/>
          </w:tcPr>
          <w:p w14:paraId="1AACBA53" w14:textId="4C95DEEA" w:rsidR="00490129" w:rsidRPr="007B5D36" w:rsidRDefault="001465A0"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0.042</w:t>
            </w:r>
          </w:p>
        </w:tc>
        <w:tc>
          <w:tcPr>
            <w:tcW w:w="450" w:type="pct"/>
          </w:tcPr>
          <w:p w14:paraId="6F74B4BA" w14:textId="763A4CF4"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SRMR</w:t>
            </w:r>
          </w:p>
        </w:tc>
        <w:tc>
          <w:tcPr>
            <w:tcW w:w="450" w:type="pct"/>
          </w:tcPr>
          <w:p w14:paraId="6B4634B6" w14:textId="154A5BB4"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0.019</w:t>
            </w:r>
          </w:p>
        </w:tc>
        <w:tc>
          <w:tcPr>
            <w:tcW w:w="420" w:type="pct"/>
          </w:tcPr>
          <w:p w14:paraId="7F610EBE" w14:textId="4E9BE5E1"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SRMR</w:t>
            </w:r>
          </w:p>
        </w:tc>
        <w:tc>
          <w:tcPr>
            <w:tcW w:w="450" w:type="pct"/>
          </w:tcPr>
          <w:p w14:paraId="497F8D21" w14:textId="134E3E23"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0.030</w:t>
            </w:r>
          </w:p>
        </w:tc>
        <w:tc>
          <w:tcPr>
            <w:tcW w:w="450" w:type="pct"/>
          </w:tcPr>
          <w:p w14:paraId="3D55F970" w14:textId="6DF74408"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SRMR</w:t>
            </w:r>
          </w:p>
        </w:tc>
        <w:tc>
          <w:tcPr>
            <w:tcW w:w="409" w:type="pct"/>
          </w:tcPr>
          <w:p w14:paraId="264F1E59" w14:textId="4FC5B6DF" w:rsidR="00490129" w:rsidRPr="007B5D36" w:rsidRDefault="00490129" w:rsidP="00490129">
            <w:pPr>
              <w:autoSpaceDE w:val="0"/>
              <w:autoSpaceDN w:val="0"/>
              <w:adjustRightInd w:val="0"/>
              <w:spacing w:line="360" w:lineRule="auto"/>
              <w:jc w:val="both"/>
              <w:rPr>
                <w:rFonts w:ascii="Times New Roman" w:eastAsia="Calibri" w:hAnsi="Times New Roman"/>
                <w:color w:val="000000" w:themeColor="text1"/>
                <w:sz w:val="20"/>
                <w:szCs w:val="20"/>
              </w:rPr>
            </w:pPr>
            <w:r w:rsidRPr="007B5D36">
              <w:rPr>
                <w:rFonts w:ascii="Times New Roman" w:eastAsia="Calibri" w:hAnsi="Times New Roman"/>
                <w:color w:val="000000" w:themeColor="text1"/>
                <w:sz w:val="20"/>
                <w:szCs w:val="20"/>
              </w:rPr>
              <w:t>0.046</w:t>
            </w:r>
          </w:p>
        </w:tc>
      </w:tr>
    </w:tbl>
    <w:p w14:paraId="137E4EC9" w14:textId="77777777" w:rsidR="00A44C93" w:rsidRPr="007B5D36" w:rsidRDefault="00B548BB" w:rsidP="00A44C93">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Ghi chú: *, **, *** tương ứng với mức ý nghĩa 10%, 5%, 1%. </w:t>
      </w:r>
    </w:p>
    <w:p w14:paraId="198F9F4C" w14:textId="77777777" w:rsidR="00A44C93" w:rsidRPr="007B5D36" w:rsidRDefault="00601B76" w:rsidP="00A44C93">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CBTT</w:t>
      </w:r>
      <w:r w:rsidR="00A44C93" w:rsidRPr="007B5D36">
        <w:rPr>
          <w:rFonts w:ascii="Times New Roman" w:eastAsia="Calibri" w:hAnsi="Times New Roman" w:cs="Times New Roman"/>
          <w:color w:val="000000" w:themeColor="text1"/>
          <w:sz w:val="26"/>
          <w:szCs w:val="26"/>
        </w:rPr>
        <w:t xml:space="preserve">: Mức độ công bố thông tin tự nguyện. </w:t>
      </w:r>
    </w:p>
    <w:p w14:paraId="528E7BA5" w14:textId="77777777" w:rsidR="00A44C93" w:rsidRPr="007B5D36" w:rsidRDefault="00A44C93" w:rsidP="00A44C93">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Chỉ tiêu hiệu quả tài chính: ROA; ROE; TBQ; P/B. </w:t>
      </w:r>
    </w:p>
    <w:p w14:paraId="556DA92A" w14:textId="26B45148" w:rsidR="00A44C93" w:rsidRPr="007B5D36" w:rsidRDefault="00A44C93" w:rsidP="00A44C93">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Biến </w:t>
      </w:r>
      <w:r w:rsidR="00F632B5" w:rsidRPr="007B5D36">
        <w:rPr>
          <w:rFonts w:ascii="Times New Roman" w:eastAsia="Calibri" w:hAnsi="Times New Roman" w:cs="Times New Roman"/>
          <w:color w:val="000000" w:themeColor="text1"/>
          <w:sz w:val="26"/>
          <w:szCs w:val="26"/>
        </w:rPr>
        <w:t>ngoại sinh</w:t>
      </w:r>
      <w:r w:rsidRPr="007B5D36">
        <w:rPr>
          <w:rFonts w:ascii="Times New Roman" w:eastAsia="Calibri" w:hAnsi="Times New Roman" w:cs="Times New Roman"/>
          <w:color w:val="000000" w:themeColor="text1"/>
          <w:sz w:val="26"/>
          <w:szCs w:val="26"/>
        </w:rPr>
        <w:t xml:space="preserve">: TIME: Thời gian hoạt động của doanh nghiệp; BOARDI: Cơ cấu HĐQT; STATE: Tỷ lệ sở hữu nhà nước; FORP: Tỷ lệ sở hữu cổ đông nước ngoài; LEV: Đòn bẩy tài chính; CR: Khả năng thanh toán; </w:t>
      </w:r>
    </w:p>
    <w:p w14:paraId="40DF068D" w14:textId="4D6C7913" w:rsidR="00601B76" w:rsidRPr="007B5D36" w:rsidRDefault="00A44C93" w:rsidP="00A44C93">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Biến kiểm soát: LNSIZE: Quy mô công ty; AUDIT: Chủ thể kiểm toán</w:t>
      </w:r>
      <w:r w:rsidR="00601B76" w:rsidRPr="007B5D36">
        <w:rPr>
          <w:rFonts w:ascii="Times New Roman" w:eastAsia="Calibri" w:hAnsi="Times New Roman" w:cs="Times New Roman"/>
          <w:color w:val="000000" w:themeColor="text1"/>
          <w:sz w:val="26"/>
          <w:szCs w:val="26"/>
        </w:rPr>
        <w:t xml:space="preserve"> </w:t>
      </w:r>
    </w:p>
    <w:p w14:paraId="08A7D9C5" w14:textId="656B5D62" w:rsidR="000D259E" w:rsidRPr="007B5D36" w:rsidRDefault="00601B76" w:rsidP="00601B76">
      <w:pPr>
        <w:autoSpaceDE w:val="0"/>
        <w:autoSpaceDN w:val="0"/>
        <w:adjustRightInd w:val="0"/>
        <w:spacing w:after="0" w:line="360" w:lineRule="auto"/>
        <w:ind w:firstLine="59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Prob &gt; chi2</w:t>
      </w:r>
      <w:r w:rsidR="00B548BB" w:rsidRPr="007B5D36">
        <w:rPr>
          <w:rFonts w:ascii="Times New Roman" w:eastAsia="Calibri" w:hAnsi="Times New Roman" w:cs="Times New Roman"/>
          <w:color w:val="000000" w:themeColor="text1"/>
          <w:sz w:val="26"/>
          <w:szCs w:val="26"/>
        </w:rPr>
        <w:t>, RMSEA, CFI, TLI, SRMR: các chỉ số đánh giá sự phù hợp của mô hình.</w:t>
      </w:r>
    </w:p>
    <w:p w14:paraId="1627C5C3" w14:textId="5E6CB233" w:rsidR="000D259E" w:rsidRPr="007B5D36" w:rsidRDefault="000D259E" w:rsidP="00EE3450">
      <w:pPr>
        <w:autoSpaceDE w:val="0"/>
        <w:autoSpaceDN w:val="0"/>
        <w:adjustRightInd w:val="0"/>
        <w:spacing w:after="0" w:line="360" w:lineRule="auto"/>
        <w:ind w:firstLine="590"/>
        <w:jc w:val="both"/>
        <w:rPr>
          <w:rFonts w:ascii="Times New Roman" w:eastAsia="Calibri" w:hAnsi="Times New Roman" w:cs="Times New Roman"/>
          <w:i/>
          <w:color w:val="000000" w:themeColor="text1"/>
          <w:sz w:val="26"/>
          <w:szCs w:val="26"/>
        </w:rPr>
        <w:sectPr w:rsidR="000D259E" w:rsidRPr="007B5D36" w:rsidSect="007E0BB6">
          <w:pgSz w:w="16834" w:h="11909" w:orient="landscape" w:code="9"/>
          <w:pgMar w:top="1985" w:right="1985" w:bottom="1134" w:left="1701" w:header="709" w:footer="720" w:gutter="0"/>
          <w:pgNumType w:start="117"/>
          <w:cols w:space="720"/>
          <w:docGrid w:linePitch="360"/>
        </w:sectPr>
      </w:pPr>
      <w:r w:rsidRPr="007B5D36">
        <w:rPr>
          <w:rFonts w:ascii="Times New Roman" w:eastAsia="Calibri" w:hAnsi="Times New Roman" w:cs="Times New Roman"/>
          <w:i/>
          <w:color w:val="000000" w:themeColor="text1"/>
          <w:sz w:val="26"/>
          <w:szCs w:val="26"/>
        </w:rPr>
        <w:t>(Nguồ</w:t>
      </w:r>
      <w:r w:rsidR="0092768C" w:rsidRPr="007B5D36">
        <w:rPr>
          <w:rFonts w:ascii="Times New Roman" w:eastAsia="Calibri" w:hAnsi="Times New Roman" w:cs="Times New Roman"/>
          <w:i/>
          <w:color w:val="000000" w:themeColor="text1"/>
          <w:sz w:val="26"/>
          <w:szCs w:val="26"/>
        </w:rPr>
        <w:t>n</w:t>
      </w:r>
      <w:r w:rsidR="002A1B6A" w:rsidRPr="007B5D36">
        <w:rPr>
          <w:rFonts w:ascii="Times New Roman" w:eastAsia="Calibri" w:hAnsi="Times New Roman" w:cs="Times New Roman"/>
          <w:i/>
          <w:color w:val="000000" w:themeColor="text1"/>
          <w:sz w:val="26"/>
          <w:szCs w:val="26"/>
        </w:rPr>
        <w:t xml:space="preserve">: </w:t>
      </w:r>
      <w:r w:rsidR="008D49F8" w:rsidRPr="007B5D36">
        <w:rPr>
          <w:rFonts w:ascii="Times New Roman" w:eastAsia="Calibri" w:hAnsi="Times New Roman" w:cs="Times New Roman"/>
          <w:i/>
          <w:color w:val="000000" w:themeColor="text1"/>
          <w:sz w:val="26"/>
          <w:szCs w:val="26"/>
        </w:rPr>
        <w:t>Kết quả xử lý dữ liệu bằng phần mềm Stata)</w:t>
      </w:r>
    </w:p>
    <w:p w14:paraId="62904162" w14:textId="20042D67" w:rsidR="005C2B2F" w:rsidRPr="007B5D36" w:rsidRDefault="005C2B2F" w:rsidP="00EE3450">
      <w:pPr>
        <w:pStyle w:val="Heading2"/>
        <w:numPr>
          <w:ilvl w:val="0"/>
          <w:numId w:val="0"/>
        </w:numPr>
        <w:rPr>
          <w:rFonts w:eastAsia="Calibri"/>
          <w:color w:val="000000" w:themeColor="text1"/>
          <w:lang w:val="pt-BR"/>
        </w:rPr>
      </w:pPr>
      <w:bookmarkStart w:id="367" w:name="_Toc163900976"/>
      <w:bookmarkEnd w:id="330"/>
      <w:bookmarkEnd w:id="331"/>
      <w:bookmarkEnd w:id="332"/>
      <w:bookmarkEnd w:id="333"/>
      <w:bookmarkEnd w:id="334"/>
      <w:bookmarkEnd w:id="335"/>
      <w:r w:rsidRPr="007B5D36">
        <w:rPr>
          <w:rFonts w:eastAsia="Calibri"/>
          <w:color w:val="000000" w:themeColor="text1"/>
          <w:lang w:val="pt-BR"/>
        </w:rPr>
        <w:lastRenderedPageBreak/>
        <w:t>4.3 Bàn luận kết quả nghiên cứu</w:t>
      </w:r>
      <w:bookmarkEnd w:id="367"/>
    </w:p>
    <w:p w14:paraId="53294A55" w14:textId="77777777" w:rsidR="003122D9" w:rsidRPr="007B5D36" w:rsidRDefault="005C2B2F" w:rsidP="00626916">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003122D9" w:rsidRPr="007B5D36">
        <w:rPr>
          <w:rFonts w:ascii="Times New Roman" w:eastAsia="Calibri" w:hAnsi="Times New Roman" w:cs="Times New Roman"/>
          <w:color w:val="000000" w:themeColor="text1"/>
          <w:sz w:val="26"/>
          <w:szCs w:val="26"/>
          <w:lang w:val="pt-BR"/>
        </w:rPr>
        <w:t>Nghiên cứu sử dụng phương pháp nghiên cứu hỗn hợp gồm nghiên cứu định tính và nghiên cứu định lượng nhằm giải quyết các mục tiêu nghiên cứu đề ra.</w:t>
      </w:r>
    </w:p>
    <w:p w14:paraId="721570C6" w14:textId="71A6999D" w:rsidR="009B1F87" w:rsidRPr="007B5D36" w:rsidRDefault="003122D9" w:rsidP="009B1F87">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color w:val="000000" w:themeColor="text1"/>
          <w:sz w:val="26"/>
          <w:szCs w:val="26"/>
          <w:lang w:val="pt-BR"/>
        </w:rPr>
        <w:tab/>
        <w:t>Thứ nhất, đối với nghiên cứu định tính, kết quả nghiên cứu đã xác đị</w:t>
      </w:r>
      <w:r w:rsidR="00626916" w:rsidRPr="007B5D36">
        <w:rPr>
          <w:rFonts w:ascii="Times New Roman" w:eastAsia="Calibri" w:hAnsi="Times New Roman" w:cs="Times New Roman"/>
          <w:color w:val="000000" w:themeColor="text1"/>
          <w:sz w:val="26"/>
          <w:szCs w:val="26"/>
          <w:lang w:val="pt-BR"/>
        </w:rPr>
        <w:t xml:space="preserve">nh mô hình nghiên cứu chính thức và đo lường các khái niệm nghiên cứu trong mô hình. </w:t>
      </w:r>
      <w:r w:rsidR="0098671F" w:rsidRPr="007B5D36">
        <w:rPr>
          <w:rFonts w:ascii="Times New Roman" w:eastAsia="Calibri" w:hAnsi="Times New Roman" w:cs="Times New Roman"/>
          <w:color w:val="000000" w:themeColor="text1"/>
          <w:sz w:val="26"/>
          <w:szCs w:val="26"/>
          <w:lang w:val="pt-BR"/>
        </w:rPr>
        <w:t>V</w:t>
      </w:r>
      <w:r w:rsidR="00626916" w:rsidRPr="007B5D36">
        <w:rPr>
          <w:rFonts w:ascii="Times New Roman" w:eastAsia="Calibri" w:hAnsi="Times New Roman" w:cs="Times New Roman"/>
          <w:color w:val="000000" w:themeColor="text1"/>
          <w:sz w:val="26"/>
          <w:szCs w:val="26"/>
          <w:lang w:val="pt-BR"/>
        </w:rPr>
        <w:t xml:space="preserve">ề các nhân tố ảnh hưởng đến </w:t>
      </w:r>
      <w:r w:rsidR="0098671F" w:rsidRPr="007B5D36">
        <w:rPr>
          <w:rFonts w:ascii="Times New Roman" w:eastAsia="Calibri" w:hAnsi="Times New Roman" w:cs="Times New Roman"/>
          <w:color w:val="000000" w:themeColor="text1"/>
          <w:sz w:val="26"/>
          <w:szCs w:val="26"/>
          <w:lang w:val="pt-BR"/>
        </w:rPr>
        <w:t>CBTT</w:t>
      </w:r>
      <w:r w:rsidR="00626916" w:rsidRPr="007B5D36">
        <w:rPr>
          <w:rFonts w:ascii="Times New Roman" w:eastAsia="Calibri" w:hAnsi="Times New Roman" w:cs="Times New Roman"/>
          <w:color w:val="000000" w:themeColor="text1"/>
          <w:sz w:val="26"/>
          <w:szCs w:val="26"/>
          <w:lang w:val="pt-BR"/>
        </w:rPr>
        <w:t xml:space="preserve"> tự nguyệ</w:t>
      </w:r>
      <w:r w:rsidR="0098671F" w:rsidRPr="007B5D36">
        <w:rPr>
          <w:rFonts w:ascii="Times New Roman" w:eastAsia="Calibri" w:hAnsi="Times New Roman" w:cs="Times New Roman"/>
          <w:color w:val="000000" w:themeColor="text1"/>
          <w:sz w:val="26"/>
          <w:szCs w:val="26"/>
          <w:lang w:val="pt-BR"/>
        </w:rPr>
        <w:t>n thay vì chỉ tập trung vào một nhóm nhân tố ảnh hưởng đến CBTT tự nguyện, nghiên cứu này hướng đến cung cấp kết quả của các nhóm nhân tố như đặc điểm công ty, quản trị công ty, cấu trúc sở hữu, kiểm toán nhằm đánh giá ảnh hưởng của chúng đến CBTT</w:t>
      </w:r>
      <w:r w:rsidR="000E796A" w:rsidRPr="007B5D36">
        <w:rPr>
          <w:rFonts w:ascii="Times New Roman" w:eastAsia="Calibri" w:hAnsi="Times New Roman" w:cs="Times New Roman"/>
          <w:color w:val="000000" w:themeColor="text1"/>
          <w:sz w:val="26"/>
          <w:szCs w:val="26"/>
          <w:lang w:val="pt-BR"/>
        </w:rPr>
        <w:t xml:space="preserve"> tự nguyện</w:t>
      </w:r>
      <w:r w:rsidR="0098671F" w:rsidRPr="007B5D36">
        <w:rPr>
          <w:rFonts w:ascii="Times New Roman" w:eastAsia="Calibri" w:hAnsi="Times New Roman" w:cs="Times New Roman"/>
          <w:color w:val="000000" w:themeColor="text1"/>
          <w:sz w:val="26"/>
          <w:szCs w:val="26"/>
          <w:lang w:val="pt-BR"/>
        </w:rPr>
        <w:t>. K</w:t>
      </w:r>
      <w:r w:rsidR="00626916" w:rsidRPr="007B5D36">
        <w:rPr>
          <w:rFonts w:ascii="Times New Roman" w:eastAsia="Calibri" w:hAnsi="Times New Roman" w:cs="Times New Roman"/>
          <w:color w:val="000000" w:themeColor="text1"/>
          <w:sz w:val="26"/>
          <w:szCs w:val="26"/>
          <w:lang w:val="pt-BR"/>
        </w:rPr>
        <w:t>ết quả xác định các nhân tố này bao gồm: Thời gian hoạt động của doanh nghiệp; Cơ cấu HĐQT; Tỷ lệ sở hữu nhà nước; Tỷ lệ sở hữu cổ đông nước ngoài; Đòn bẩy tài chính; Khả năng thanh toán</w:t>
      </w:r>
      <w:r w:rsidR="0098671F" w:rsidRPr="007B5D36">
        <w:rPr>
          <w:rFonts w:ascii="Times New Roman" w:eastAsia="Calibri" w:hAnsi="Times New Roman" w:cs="Times New Roman"/>
          <w:color w:val="000000" w:themeColor="text1"/>
          <w:sz w:val="26"/>
          <w:szCs w:val="26"/>
          <w:lang w:val="pt-BR"/>
        </w:rPr>
        <w:t xml:space="preserve">. Như vậy, ý kiến của các chuyên gia phần lớn là thống nhất với các nghiên cứu trước đây về CBTT tự nguyện như </w:t>
      </w:r>
      <w:r w:rsidR="00591F47" w:rsidRPr="007B5D36">
        <w:rPr>
          <w:rFonts w:ascii="Times New Roman" w:eastAsia="Calibri" w:hAnsi="Times New Roman" w:cs="Times New Roman"/>
          <w:color w:val="000000" w:themeColor="text1"/>
          <w:sz w:val="26"/>
          <w:szCs w:val="26"/>
        </w:rPr>
        <w:t xml:space="preserve">Zaini và cộng sự </w:t>
      </w:r>
      <w:r w:rsidR="0098671F" w:rsidRPr="007B5D36">
        <w:rPr>
          <w:rFonts w:ascii="Times New Roman" w:eastAsia="Calibri" w:hAnsi="Times New Roman" w:cs="Times New Roman"/>
          <w:color w:val="000000" w:themeColor="text1"/>
          <w:sz w:val="26"/>
          <w:szCs w:val="26"/>
        </w:rPr>
        <w:t xml:space="preserve">(2018); Patricia </w:t>
      </w:r>
      <w:r w:rsidR="009A2302" w:rsidRPr="007B5D36">
        <w:rPr>
          <w:rFonts w:ascii="Times New Roman" w:eastAsia="Calibri" w:hAnsi="Times New Roman" w:cs="Times New Roman"/>
          <w:color w:val="000000" w:themeColor="text1"/>
          <w:sz w:val="26"/>
          <w:szCs w:val="26"/>
        </w:rPr>
        <w:t xml:space="preserve">và </w:t>
      </w:r>
      <w:r w:rsidR="007F60AF" w:rsidRPr="007B5D36">
        <w:rPr>
          <w:rFonts w:ascii="Times New Roman" w:eastAsia="Calibri" w:hAnsi="Times New Roman" w:cs="Times New Roman"/>
          <w:color w:val="000000" w:themeColor="text1"/>
          <w:sz w:val="26"/>
          <w:szCs w:val="26"/>
        </w:rPr>
        <w:t>Rodrigues (2002); Afeltra và cộng sự (2023); Zamil và cộng sự</w:t>
      </w:r>
      <w:r w:rsidR="0098671F" w:rsidRPr="007B5D36">
        <w:rPr>
          <w:rFonts w:ascii="Times New Roman" w:eastAsia="Calibri" w:hAnsi="Times New Roman" w:cs="Times New Roman"/>
          <w:color w:val="000000" w:themeColor="text1"/>
          <w:sz w:val="26"/>
          <w:szCs w:val="26"/>
        </w:rPr>
        <w:t xml:space="preserve"> (2023), ... </w:t>
      </w:r>
      <w:r w:rsidR="00D64F34" w:rsidRPr="007B5D36">
        <w:rPr>
          <w:rFonts w:ascii="Times New Roman" w:eastAsia="Calibri" w:hAnsi="Times New Roman" w:cs="Times New Roman"/>
          <w:color w:val="000000" w:themeColor="text1"/>
          <w:sz w:val="26"/>
          <w:szCs w:val="26"/>
        </w:rPr>
        <w:t>Tiếp đó, kết quả nghiên cứu định tính cho thấy phần lớn các chuyên gia cũng đồng ý với nhận định rằng CBTT tự nguyện góp phần tác động tích cực đến hiệu quả tài chính của DN. Về đo lường các khái niệm nghiên cứu trong mô hình,</w:t>
      </w:r>
      <w:r w:rsidR="00D64F34" w:rsidRPr="007B5D36">
        <w:rPr>
          <w:rFonts w:ascii="Times New Roman" w:eastAsia="Calibri" w:hAnsi="Times New Roman" w:cs="Times New Roman"/>
          <w:color w:val="000000" w:themeColor="text1"/>
          <w:sz w:val="26"/>
          <w:szCs w:val="26"/>
          <w:lang w:val="pt-BR"/>
        </w:rPr>
        <w:t xml:space="preserve"> phần lớn các chuyên gia đồng ý với cách thức đo lường các biế</w:t>
      </w:r>
      <w:r w:rsidR="00F632B5" w:rsidRPr="007B5D36">
        <w:rPr>
          <w:rFonts w:ascii="Times New Roman" w:eastAsia="Calibri" w:hAnsi="Times New Roman" w:cs="Times New Roman"/>
          <w:color w:val="000000" w:themeColor="text1"/>
          <w:sz w:val="26"/>
          <w:szCs w:val="26"/>
          <w:lang w:val="pt-BR"/>
        </w:rPr>
        <w:t>n</w:t>
      </w:r>
      <w:r w:rsidR="00D64F34" w:rsidRPr="007B5D36">
        <w:rPr>
          <w:rFonts w:ascii="Times New Roman" w:eastAsia="Calibri" w:hAnsi="Times New Roman" w:cs="Times New Roman"/>
          <w:color w:val="000000" w:themeColor="text1"/>
          <w:sz w:val="26"/>
          <w:szCs w:val="26"/>
          <w:lang w:val="pt-BR"/>
        </w:rPr>
        <w:t xml:space="preserve"> được tác giả đề xuất dựa trên các nghiên cứu trước đây gồm thời gian hoạt động của doanh nghiệp; Cơ cấu HĐQT; Tỷ lệ sở hữu nhà nước; Tỷ lệ sở hữu cổ đông nước ngoài; Đòn bẩy tài chính; Khả năng thanh toán ảnh hưởng đến CBTT tự nguyện. Về đo lường hiệu quả tài chính, các chuyên gia cũng thống nhất việc sử dụng các chỉ tiêu gồm </w:t>
      </w:r>
      <w:r w:rsidR="00D64F34" w:rsidRPr="007B5D36">
        <w:rPr>
          <w:rFonts w:ascii="Times New Roman" w:eastAsia="Calibri" w:hAnsi="Times New Roman" w:cs="Times New Roman"/>
          <w:bCs/>
          <w:color w:val="000000" w:themeColor="text1"/>
          <w:sz w:val="26"/>
          <w:szCs w:val="26"/>
        </w:rPr>
        <w:t xml:space="preserve">ROA, ROE, TBQ và P/B là phù hợp. Đối với đo lường mức độ CBTT tự nguyện của DN, trước hết, dựa trên các nghiên cứu trước tác giả xây dựng bộ chỉ mục CBTT tự nguyện, tiếp đó, tác giả thực hiện sắp xếp lại, chỉnh sửa bằng cách loại bỏ hoặc bổ sung các chỉ mục CBTT cho phù hợp quy định pháp lý về CBTT tại Việt Nam hiện nay. Cuối cùng, bộ chỉ mục được thảo luận với chuyên gia nhằm xác định bộ chỉ mục công bố thông tin tự nguyện chính thức cho nghiên cứu này, theo đó, bộ chỉ mục được xác định gồm 68 chỉ mục thông tin cần công bố và được chia thành 6 nhóm gồm thông tin công khai tài chính (14 chỉ </w:t>
      </w:r>
      <w:r w:rsidR="00D64F34" w:rsidRPr="007B5D36">
        <w:rPr>
          <w:rFonts w:ascii="Times New Roman" w:eastAsia="Calibri" w:hAnsi="Times New Roman" w:cs="Times New Roman"/>
          <w:bCs/>
          <w:color w:val="000000" w:themeColor="text1"/>
          <w:sz w:val="26"/>
          <w:szCs w:val="26"/>
        </w:rPr>
        <w:lastRenderedPageBreak/>
        <w:t>mục); chiến lược và kỳ vọng trong tương lai (13 chỉ mục); thông tin quản trị (11 chỉ mục); rủi ro (11 chỉ mục); trách nhiệm xã hội (11 chỉ mục); nguồn nhân lực (8 chỉ mục).</w:t>
      </w:r>
    </w:p>
    <w:p w14:paraId="3B944A3A" w14:textId="77777777" w:rsidR="0096255B" w:rsidRPr="007B5D36" w:rsidRDefault="000E796A" w:rsidP="00F7523D">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r w:rsidR="00F7523D" w:rsidRPr="007B5D36">
        <w:rPr>
          <w:rFonts w:ascii="Times New Roman" w:eastAsia="Calibri" w:hAnsi="Times New Roman" w:cs="Times New Roman"/>
          <w:color w:val="000000" w:themeColor="text1"/>
          <w:sz w:val="26"/>
          <w:szCs w:val="26"/>
        </w:rPr>
        <w:t xml:space="preserve">Thứ hai, về kết quả nghiên cứu định lượng. </w:t>
      </w:r>
    </w:p>
    <w:p w14:paraId="42F054EF" w14:textId="77777777" w:rsidR="0096255B" w:rsidRPr="007B5D36" w:rsidRDefault="0096255B" w:rsidP="00F7523D">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t xml:space="preserve">- </w:t>
      </w:r>
      <w:r w:rsidR="00F7523D" w:rsidRPr="007B5D36">
        <w:rPr>
          <w:rFonts w:ascii="Times New Roman" w:eastAsia="Calibri" w:hAnsi="Times New Roman" w:cs="Times New Roman"/>
          <w:color w:val="000000" w:themeColor="text1"/>
          <w:sz w:val="26"/>
          <w:szCs w:val="26"/>
        </w:rPr>
        <w:t xml:space="preserve">Trước hết về xác định các nhân tố và đo lường mức độ tác động của các nhân tố đến CBTT tự nguyện, kết quả cho thấy: </w:t>
      </w:r>
      <w:r w:rsidR="00D27269" w:rsidRPr="007B5D36">
        <w:rPr>
          <w:rFonts w:ascii="Times New Roman" w:eastAsia="Calibri" w:hAnsi="Times New Roman" w:cs="Times New Roman"/>
          <w:color w:val="000000" w:themeColor="text1"/>
          <w:sz w:val="26"/>
          <w:szCs w:val="26"/>
        </w:rPr>
        <w:tab/>
      </w:r>
    </w:p>
    <w:p w14:paraId="18F721B4" w14:textId="77777777" w:rsidR="0096255B" w:rsidRPr="007B5D36" w:rsidRDefault="0096255B" w:rsidP="00F7523D">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rPr>
        <w:tab/>
      </w:r>
      <w:r w:rsidR="00F7523D" w:rsidRPr="007B5D36">
        <w:rPr>
          <w:rFonts w:ascii="Times New Roman" w:eastAsia="Calibri" w:hAnsi="Times New Roman" w:cs="Times New Roman"/>
          <w:color w:val="000000" w:themeColor="text1"/>
          <w:sz w:val="26"/>
          <w:szCs w:val="26"/>
        </w:rPr>
        <w:t xml:space="preserve">+ Một, </w:t>
      </w:r>
      <w:r w:rsidR="00F7523D" w:rsidRPr="007B5D36">
        <w:rPr>
          <w:rFonts w:ascii="Times New Roman" w:eastAsia="Calibri" w:hAnsi="Times New Roman" w:cs="Times New Roman"/>
          <w:color w:val="000000" w:themeColor="text1"/>
          <w:sz w:val="26"/>
          <w:szCs w:val="26"/>
          <w:lang w:val="pt-BR"/>
        </w:rPr>
        <w:t xml:space="preserve">thời gian hoạt động của doanh nghiệp (time) không ảnh hưởng đến CBTT tự nguyện của các DN niêm yết; </w:t>
      </w:r>
    </w:p>
    <w:p w14:paraId="5BD4B7CD" w14:textId="77777777" w:rsidR="0096255B" w:rsidRPr="007B5D36" w:rsidRDefault="0096255B" w:rsidP="00F7523D">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00F7523D" w:rsidRPr="007B5D36">
        <w:rPr>
          <w:rFonts w:ascii="Times New Roman" w:eastAsia="Calibri" w:hAnsi="Times New Roman" w:cs="Times New Roman"/>
          <w:color w:val="000000" w:themeColor="text1"/>
          <w:sz w:val="26"/>
          <w:szCs w:val="26"/>
          <w:lang w:val="pt-BR"/>
        </w:rPr>
        <w:t xml:space="preserve">+ Hai, </w:t>
      </w:r>
      <w:r w:rsidR="00F7523D" w:rsidRPr="007B5D36">
        <w:rPr>
          <w:rFonts w:ascii="Times New Roman" w:eastAsia="Calibri" w:hAnsi="Times New Roman" w:cs="Times New Roman"/>
          <w:color w:val="000000" w:themeColor="text1"/>
          <w:sz w:val="26"/>
          <w:szCs w:val="26"/>
        </w:rPr>
        <w:t>đòn bẩy tài chính (lev)</w:t>
      </w:r>
      <w:r w:rsidR="00F7523D" w:rsidRPr="007B5D36">
        <w:rPr>
          <w:rFonts w:ascii="Times New Roman" w:eastAsia="Calibri" w:hAnsi="Times New Roman" w:cs="Times New Roman"/>
          <w:color w:val="000000" w:themeColor="text1"/>
          <w:sz w:val="26"/>
          <w:szCs w:val="26"/>
          <w:lang w:val="pt-BR"/>
        </w:rPr>
        <w:t xml:space="preserve"> có ảnh hưởng ngược chiều đến CBTT tự nguyện;</w:t>
      </w:r>
    </w:p>
    <w:p w14:paraId="0A9C2345" w14:textId="77777777" w:rsidR="00F7523D" w:rsidRPr="007B5D36" w:rsidRDefault="0096255B" w:rsidP="00F7523D">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00F7523D" w:rsidRPr="007B5D36">
        <w:rPr>
          <w:rFonts w:ascii="Times New Roman" w:eastAsia="Calibri" w:hAnsi="Times New Roman" w:cs="Times New Roman"/>
          <w:color w:val="000000" w:themeColor="text1"/>
          <w:sz w:val="26"/>
          <w:szCs w:val="26"/>
          <w:lang w:val="pt-BR"/>
        </w:rPr>
        <w:t xml:space="preserve">+ Ba, </w:t>
      </w:r>
      <w:r w:rsidR="00F7523D" w:rsidRPr="007B5D36">
        <w:rPr>
          <w:rFonts w:ascii="Times New Roman" w:eastAsia="Calibri" w:hAnsi="Times New Roman" w:cs="Times New Roman"/>
          <w:color w:val="000000" w:themeColor="text1"/>
          <w:sz w:val="26"/>
          <w:szCs w:val="26"/>
        </w:rPr>
        <w:t>các nhân tố gồm Quy mô công ty (lnsize); Chủ thể kiểm toán (Audit); Cơ cấu HĐQT</w:t>
      </w:r>
      <w:r w:rsidR="00F7523D" w:rsidRPr="007B5D36">
        <w:rPr>
          <w:rFonts w:ascii="Times New Roman" w:eastAsia="Calibri" w:hAnsi="Times New Roman" w:cs="Times New Roman"/>
          <w:color w:val="000000" w:themeColor="text1"/>
          <w:sz w:val="26"/>
          <w:szCs w:val="26"/>
          <w:lang w:val="pt-BR"/>
        </w:rPr>
        <w:t xml:space="preserve"> (boardi)</w:t>
      </w:r>
      <w:r w:rsidR="00F7523D" w:rsidRPr="007B5D36">
        <w:rPr>
          <w:rFonts w:ascii="Times New Roman" w:eastAsia="Calibri" w:hAnsi="Times New Roman" w:cs="Times New Roman"/>
          <w:color w:val="000000" w:themeColor="text1"/>
          <w:sz w:val="26"/>
          <w:szCs w:val="26"/>
        </w:rPr>
        <w:t>; Tỷ lệ sở hữu nhà nước (</w:t>
      </w:r>
      <w:r w:rsidR="00F7523D" w:rsidRPr="007B5D36">
        <w:rPr>
          <w:rFonts w:ascii="Times New Roman" w:eastAsia="Calibri" w:hAnsi="Times New Roman" w:cs="Times New Roman"/>
          <w:color w:val="000000" w:themeColor="text1"/>
          <w:sz w:val="26"/>
          <w:szCs w:val="26"/>
          <w:lang w:val="pt-BR"/>
        </w:rPr>
        <w:t>state)</w:t>
      </w:r>
      <w:r w:rsidR="00F7523D" w:rsidRPr="007B5D36">
        <w:rPr>
          <w:rFonts w:ascii="Times New Roman" w:eastAsia="Calibri" w:hAnsi="Times New Roman" w:cs="Times New Roman"/>
          <w:color w:val="000000" w:themeColor="text1"/>
          <w:sz w:val="26"/>
          <w:szCs w:val="26"/>
        </w:rPr>
        <w:t>; Tỷ lệ sở hữu cổ đông nước ngoài</w:t>
      </w:r>
      <w:r w:rsidR="00F7523D" w:rsidRPr="007B5D36">
        <w:rPr>
          <w:rFonts w:ascii="Times New Roman" w:eastAsia="Calibri" w:hAnsi="Times New Roman" w:cs="Times New Roman"/>
          <w:color w:val="000000" w:themeColor="text1"/>
          <w:sz w:val="26"/>
          <w:szCs w:val="26"/>
          <w:lang w:val="pt-BR"/>
        </w:rPr>
        <w:t xml:space="preserve"> (forp)</w:t>
      </w:r>
      <w:r w:rsidR="00F7523D" w:rsidRPr="007B5D36">
        <w:rPr>
          <w:rFonts w:ascii="Times New Roman" w:eastAsia="Calibri" w:hAnsi="Times New Roman" w:cs="Times New Roman"/>
          <w:color w:val="000000" w:themeColor="text1"/>
          <w:sz w:val="26"/>
          <w:szCs w:val="26"/>
        </w:rPr>
        <w:t>; Khả năng thanh toán</w:t>
      </w:r>
      <w:r w:rsidR="00F7523D" w:rsidRPr="007B5D36">
        <w:rPr>
          <w:rFonts w:ascii="Times New Roman" w:eastAsia="Calibri" w:hAnsi="Times New Roman" w:cs="Times New Roman"/>
          <w:color w:val="000000" w:themeColor="text1"/>
          <w:sz w:val="26"/>
          <w:szCs w:val="26"/>
          <w:lang w:val="pt-BR"/>
        </w:rPr>
        <w:t xml:space="preserve"> (cr) có ảnh hưởng thuận chiều đến CBTT tự nguyện của các DN niêm yết trên thị trường chứng khoán Việt Nam. </w:t>
      </w:r>
    </w:p>
    <w:p w14:paraId="2301C1D8" w14:textId="77777777" w:rsidR="000E796A" w:rsidRPr="007B5D36" w:rsidRDefault="00432E36" w:rsidP="00F7523D">
      <w:pPr>
        <w:spacing w:after="0" w:line="360" w:lineRule="auto"/>
        <w:jc w:val="both"/>
        <w:rPr>
          <w:rFonts w:ascii="Times New Roman" w:eastAsia="Calibri" w:hAnsi="Times New Roman" w:cs="Times New Roman"/>
          <w:bCs/>
          <w:color w:val="000000" w:themeColor="text1"/>
          <w:sz w:val="26"/>
          <w:szCs w:val="26"/>
        </w:rPr>
      </w:pPr>
      <w:r w:rsidRPr="007B5D36">
        <w:rPr>
          <w:rFonts w:ascii="Times New Roman" w:eastAsia="Calibri" w:hAnsi="Times New Roman" w:cs="Times New Roman"/>
          <w:color w:val="000000" w:themeColor="text1"/>
          <w:sz w:val="26"/>
          <w:szCs w:val="26"/>
          <w:lang w:val="pt-BR"/>
        </w:rPr>
        <w:tab/>
      </w:r>
      <w:r w:rsidR="00F7523D" w:rsidRPr="007B5D36">
        <w:rPr>
          <w:rFonts w:ascii="Times New Roman" w:eastAsia="Calibri" w:hAnsi="Times New Roman" w:cs="Times New Roman"/>
          <w:color w:val="000000" w:themeColor="text1"/>
          <w:sz w:val="26"/>
          <w:szCs w:val="26"/>
          <w:lang w:val="pt-BR"/>
        </w:rPr>
        <w:t xml:space="preserve">- Về mức độ ảnh hưởng của các nhân tố đến CBTT tự nguyện, kết quả nghiên cứu cho thấy nhân tố </w:t>
      </w:r>
      <w:r w:rsidR="00F7523D" w:rsidRPr="007B5D36">
        <w:rPr>
          <w:rFonts w:ascii="Times New Roman" w:eastAsia="Calibri" w:hAnsi="Times New Roman" w:cs="Times New Roman"/>
          <w:color w:val="000000" w:themeColor="text1"/>
          <w:sz w:val="26"/>
          <w:szCs w:val="26"/>
        </w:rPr>
        <w:t>Quy mô công ty (lnsize) có ảnh hưởng mạnh nhất, và nhân tố Tỷ lệ sở hữu nhà nước (</w:t>
      </w:r>
      <w:r w:rsidR="00F7523D" w:rsidRPr="007B5D36">
        <w:rPr>
          <w:rFonts w:ascii="Times New Roman" w:eastAsia="Calibri" w:hAnsi="Times New Roman" w:cs="Times New Roman"/>
          <w:color w:val="000000" w:themeColor="text1"/>
          <w:sz w:val="26"/>
          <w:szCs w:val="26"/>
          <w:lang w:val="pt-BR"/>
        </w:rPr>
        <w:t>state)</w:t>
      </w:r>
      <w:r w:rsidR="00F7523D" w:rsidRPr="007B5D36">
        <w:rPr>
          <w:rFonts w:ascii="Times New Roman" w:eastAsia="Calibri" w:hAnsi="Times New Roman" w:cs="Times New Roman"/>
          <w:color w:val="000000" w:themeColor="text1"/>
          <w:sz w:val="26"/>
          <w:szCs w:val="26"/>
        </w:rPr>
        <w:t xml:space="preserve"> có tác động yếu nhất đến CBTT tự nguyện. Kết quả nghiên cứu cũng cho thấy CBTT tự nguyện có tác động tích cực đến hiệu quả tài chính của DN đo lường bởi </w:t>
      </w:r>
      <w:r w:rsidR="00F7523D" w:rsidRPr="007B5D36">
        <w:rPr>
          <w:rFonts w:ascii="Times New Roman" w:eastAsia="Calibri" w:hAnsi="Times New Roman" w:cs="Times New Roman"/>
          <w:bCs/>
          <w:color w:val="000000" w:themeColor="text1"/>
          <w:sz w:val="26"/>
          <w:szCs w:val="26"/>
        </w:rPr>
        <w:t>ROA; ROE; TBQ và P/B.</w:t>
      </w:r>
    </w:p>
    <w:p w14:paraId="157642A7" w14:textId="799634BD" w:rsidR="00D82B4E" w:rsidRPr="007B5D36" w:rsidRDefault="00D82B4E" w:rsidP="00DE7CEA">
      <w:pPr>
        <w:pStyle w:val="Heading2"/>
        <w:numPr>
          <w:ilvl w:val="0"/>
          <w:numId w:val="0"/>
        </w:numPr>
        <w:jc w:val="center"/>
        <w:rPr>
          <w:rFonts w:eastAsia="Calibri"/>
          <w:b w:val="0"/>
          <w:bCs w:val="0"/>
          <w:color w:val="000000" w:themeColor="text1"/>
        </w:rPr>
      </w:pPr>
      <w:bookmarkStart w:id="368" w:name="_Toc140924421"/>
      <w:bookmarkStart w:id="369" w:name="_Toc163900977"/>
      <w:r w:rsidRPr="007B5D36">
        <w:rPr>
          <w:rFonts w:eastAsia="Calibri"/>
          <w:color w:val="000000" w:themeColor="text1"/>
        </w:rPr>
        <w:t>Bảng</w:t>
      </w:r>
      <w:r w:rsidR="003B45B7" w:rsidRPr="007B5D36">
        <w:rPr>
          <w:rFonts w:eastAsia="Calibri"/>
          <w:color w:val="000000" w:themeColor="text1"/>
          <w:lang w:val="en-US"/>
        </w:rPr>
        <w:t xml:space="preserve"> 4.10</w:t>
      </w:r>
      <w:r w:rsidRPr="007B5D36">
        <w:rPr>
          <w:rFonts w:eastAsia="Calibri"/>
          <w:color w:val="000000" w:themeColor="text1"/>
        </w:rPr>
        <w:t>: Tổng hợp kết quả kiểm định các giả thuyết nghiên cứu</w:t>
      </w:r>
      <w:bookmarkEnd w:id="368"/>
      <w:bookmarkEnd w:id="369"/>
    </w:p>
    <w:tbl>
      <w:tblPr>
        <w:tblStyle w:val="TableGrid81"/>
        <w:tblW w:w="5000" w:type="pct"/>
        <w:tblLayout w:type="fixed"/>
        <w:tblLook w:val="04A0" w:firstRow="1" w:lastRow="0" w:firstColumn="1" w:lastColumn="0" w:noHBand="0" w:noVBand="1"/>
      </w:tblPr>
      <w:tblGrid>
        <w:gridCol w:w="997"/>
        <w:gridCol w:w="3110"/>
        <w:gridCol w:w="1700"/>
        <w:gridCol w:w="1094"/>
        <w:gridCol w:w="1879"/>
      </w:tblGrid>
      <w:tr w:rsidR="00A76A3C" w:rsidRPr="007B5D36" w14:paraId="321A2B45" w14:textId="77777777" w:rsidTr="0091789B">
        <w:trPr>
          <w:trHeight w:val="20"/>
        </w:trPr>
        <w:tc>
          <w:tcPr>
            <w:tcW w:w="568" w:type="pct"/>
            <w:vAlign w:val="center"/>
          </w:tcPr>
          <w:p w14:paraId="3E0D99FA"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Giả thuyết</w:t>
            </w:r>
          </w:p>
        </w:tc>
        <w:tc>
          <w:tcPr>
            <w:tcW w:w="1771" w:type="pct"/>
            <w:vAlign w:val="center"/>
          </w:tcPr>
          <w:p w14:paraId="2AD8E5A9"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Biến độc lập</w:t>
            </w:r>
          </w:p>
        </w:tc>
        <w:tc>
          <w:tcPr>
            <w:tcW w:w="968" w:type="pct"/>
            <w:vAlign w:val="center"/>
          </w:tcPr>
          <w:p w14:paraId="5DEF5611"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Biến phụ thuộc</w:t>
            </w:r>
          </w:p>
        </w:tc>
        <w:tc>
          <w:tcPr>
            <w:tcW w:w="623" w:type="pct"/>
            <w:vAlign w:val="center"/>
          </w:tcPr>
          <w:p w14:paraId="41C5A391"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Đề xuất</w:t>
            </w:r>
          </w:p>
          <w:p w14:paraId="5620BFE6"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hướng</w:t>
            </w:r>
          </w:p>
          <w:p w14:paraId="416ECCAC"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tác động</w:t>
            </w:r>
          </w:p>
        </w:tc>
        <w:tc>
          <w:tcPr>
            <w:tcW w:w="1070" w:type="pct"/>
            <w:vAlign w:val="center"/>
          </w:tcPr>
          <w:p w14:paraId="52AEAE76"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Kết quả</w:t>
            </w:r>
          </w:p>
          <w:p w14:paraId="1267C5C1" w14:textId="77777777" w:rsidR="00A76A3C" w:rsidRPr="007B5D36" w:rsidRDefault="00A76A3C" w:rsidP="00A76A3C">
            <w:pPr>
              <w:spacing w:line="360" w:lineRule="auto"/>
              <w:jc w:val="center"/>
              <w:rPr>
                <w:rFonts w:ascii="Times New Roman" w:hAnsi="Times New Roman" w:cs="Times New Roman"/>
                <w:b/>
                <w:color w:val="000000" w:themeColor="text1"/>
                <w:sz w:val="26"/>
                <w:szCs w:val="26"/>
              </w:rPr>
            </w:pPr>
            <w:r w:rsidRPr="007B5D36">
              <w:rPr>
                <w:rFonts w:ascii="Times New Roman" w:hAnsi="Times New Roman" w:cs="Times New Roman"/>
                <w:b/>
                <w:color w:val="000000" w:themeColor="text1"/>
                <w:sz w:val="26"/>
                <w:szCs w:val="26"/>
              </w:rPr>
              <w:t>kiểm định</w:t>
            </w:r>
          </w:p>
        </w:tc>
      </w:tr>
      <w:tr w:rsidR="00A76A3C" w:rsidRPr="007B5D36" w14:paraId="2065D033" w14:textId="77777777" w:rsidTr="0091789B">
        <w:trPr>
          <w:trHeight w:val="20"/>
        </w:trPr>
        <w:tc>
          <w:tcPr>
            <w:tcW w:w="5000" w:type="pct"/>
            <w:gridSpan w:val="5"/>
          </w:tcPr>
          <w:p w14:paraId="30FACBB6" w14:textId="77777777" w:rsidR="00A76A3C" w:rsidRPr="007B5D36" w:rsidRDefault="00A76A3C" w:rsidP="00A76A3C">
            <w:pPr>
              <w:spacing w:line="360" w:lineRule="auto"/>
              <w:rPr>
                <w:rFonts w:ascii="Times New Roman" w:hAnsi="Times New Roman" w:cs="Times New Roman"/>
                <w:b/>
                <w:i/>
                <w:color w:val="000000" w:themeColor="text1"/>
                <w:sz w:val="26"/>
                <w:szCs w:val="26"/>
              </w:rPr>
            </w:pPr>
            <w:r w:rsidRPr="007B5D36">
              <w:rPr>
                <w:rFonts w:ascii="Times New Roman" w:hAnsi="Times New Roman" w:cs="Times New Roman"/>
                <w:b/>
                <w:i/>
                <w:color w:val="000000" w:themeColor="text1"/>
                <w:sz w:val="26"/>
                <w:szCs w:val="26"/>
              </w:rPr>
              <w:t>Nhân tố không ảnh hưởng đến Mức độ CBTT tự nguyện</w:t>
            </w:r>
          </w:p>
        </w:tc>
      </w:tr>
      <w:tr w:rsidR="00A76A3C" w:rsidRPr="007B5D36" w14:paraId="668900A6" w14:textId="77777777" w:rsidTr="0091789B">
        <w:trPr>
          <w:trHeight w:val="20"/>
        </w:trPr>
        <w:tc>
          <w:tcPr>
            <w:tcW w:w="568" w:type="pct"/>
          </w:tcPr>
          <w:p w14:paraId="7CF0E826"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H1</w:t>
            </w:r>
          </w:p>
          <w:p w14:paraId="4106FFC7" w14:textId="77777777" w:rsidR="00A76A3C" w:rsidRPr="007B5D36" w:rsidRDefault="00A76A3C" w:rsidP="00A76A3C">
            <w:pPr>
              <w:spacing w:line="360" w:lineRule="auto"/>
              <w:rPr>
                <w:rFonts w:ascii="Times New Roman" w:hAnsi="Times New Roman" w:cs="Times New Roman"/>
                <w:color w:val="000000" w:themeColor="text1"/>
                <w:sz w:val="26"/>
                <w:szCs w:val="26"/>
              </w:rPr>
            </w:pPr>
          </w:p>
        </w:tc>
        <w:tc>
          <w:tcPr>
            <w:tcW w:w="1771" w:type="pct"/>
          </w:tcPr>
          <w:p w14:paraId="448F4671"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Thời gian hoạt động</w:t>
            </w:r>
          </w:p>
        </w:tc>
        <w:tc>
          <w:tcPr>
            <w:tcW w:w="968" w:type="pct"/>
          </w:tcPr>
          <w:p w14:paraId="478E2C06"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343BCD41"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753DFFBE"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Không có ý nghĩa thống kê</w:t>
            </w:r>
          </w:p>
        </w:tc>
      </w:tr>
      <w:tr w:rsidR="00A76A3C" w:rsidRPr="007B5D36" w14:paraId="3D633085" w14:textId="77777777" w:rsidTr="0091789B">
        <w:trPr>
          <w:trHeight w:val="20"/>
        </w:trPr>
        <w:tc>
          <w:tcPr>
            <w:tcW w:w="5000" w:type="pct"/>
            <w:gridSpan w:val="5"/>
          </w:tcPr>
          <w:p w14:paraId="30EADE69"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b/>
                <w:i/>
                <w:color w:val="000000" w:themeColor="text1"/>
                <w:sz w:val="26"/>
                <w:szCs w:val="26"/>
              </w:rPr>
              <w:t>Nhân tố ảnh hưởng ngược chiều đến mức độ CBTT tự nguyện</w:t>
            </w:r>
          </w:p>
        </w:tc>
      </w:tr>
      <w:tr w:rsidR="00A76A3C" w:rsidRPr="007B5D36" w14:paraId="35C5CC39" w14:textId="77777777" w:rsidTr="0091789B">
        <w:trPr>
          <w:trHeight w:val="20"/>
        </w:trPr>
        <w:tc>
          <w:tcPr>
            <w:tcW w:w="568" w:type="pct"/>
          </w:tcPr>
          <w:p w14:paraId="21493802"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lastRenderedPageBreak/>
              <w:t>H5</w:t>
            </w:r>
          </w:p>
        </w:tc>
        <w:tc>
          <w:tcPr>
            <w:tcW w:w="1771" w:type="pct"/>
          </w:tcPr>
          <w:p w14:paraId="10F66877"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Tỷ lệ nợ trên tổng tài sản</w:t>
            </w:r>
          </w:p>
        </w:tc>
        <w:tc>
          <w:tcPr>
            <w:tcW w:w="968" w:type="pct"/>
          </w:tcPr>
          <w:p w14:paraId="5812587F"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52D9F3FA"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0E71909F"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r w:rsidR="00A76A3C" w:rsidRPr="007B5D36" w14:paraId="1326C6D8" w14:textId="77777777" w:rsidTr="0091789B">
        <w:trPr>
          <w:trHeight w:val="20"/>
        </w:trPr>
        <w:tc>
          <w:tcPr>
            <w:tcW w:w="5000" w:type="pct"/>
            <w:gridSpan w:val="5"/>
          </w:tcPr>
          <w:p w14:paraId="003883D9"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b/>
                <w:i/>
                <w:color w:val="000000" w:themeColor="text1"/>
                <w:sz w:val="26"/>
                <w:szCs w:val="26"/>
              </w:rPr>
              <w:t>Nhân tố ảnh hưởng thuận chiều đến mức độ CBTT tự nguyện</w:t>
            </w:r>
          </w:p>
        </w:tc>
      </w:tr>
      <w:tr w:rsidR="00A76A3C" w:rsidRPr="007B5D36" w14:paraId="4EEE0EBA" w14:textId="77777777" w:rsidTr="0091789B">
        <w:trPr>
          <w:trHeight w:val="20"/>
        </w:trPr>
        <w:tc>
          <w:tcPr>
            <w:tcW w:w="568" w:type="pct"/>
          </w:tcPr>
          <w:p w14:paraId="51A709FC"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H2</w:t>
            </w:r>
          </w:p>
          <w:p w14:paraId="1036F5A1" w14:textId="77777777" w:rsidR="00A76A3C" w:rsidRPr="007B5D36" w:rsidRDefault="00A76A3C" w:rsidP="00A76A3C">
            <w:pPr>
              <w:spacing w:line="360" w:lineRule="auto"/>
              <w:rPr>
                <w:rFonts w:ascii="Times New Roman" w:hAnsi="Times New Roman" w:cs="Times New Roman"/>
                <w:color w:val="000000" w:themeColor="text1"/>
                <w:sz w:val="26"/>
                <w:szCs w:val="26"/>
              </w:rPr>
            </w:pPr>
          </w:p>
        </w:tc>
        <w:tc>
          <w:tcPr>
            <w:tcW w:w="1771" w:type="pct"/>
          </w:tcPr>
          <w:p w14:paraId="2779C874"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Tỷ lệ thành viên HĐQT không tham gia điều hành</w:t>
            </w:r>
          </w:p>
        </w:tc>
        <w:tc>
          <w:tcPr>
            <w:tcW w:w="968" w:type="pct"/>
          </w:tcPr>
          <w:p w14:paraId="060BCF01"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0E110A12"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3EBC0A90"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r w:rsidR="00A76A3C" w:rsidRPr="007B5D36" w14:paraId="23EB091F" w14:textId="77777777" w:rsidTr="0091789B">
        <w:trPr>
          <w:trHeight w:val="20"/>
        </w:trPr>
        <w:tc>
          <w:tcPr>
            <w:tcW w:w="568" w:type="pct"/>
          </w:tcPr>
          <w:p w14:paraId="1DB7DC4D"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H3</w:t>
            </w:r>
          </w:p>
        </w:tc>
        <w:tc>
          <w:tcPr>
            <w:tcW w:w="1771" w:type="pct"/>
          </w:tcPr>
          <w:p w14:paraId="318B2A93"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Tỷ lệ sở hữu nhà nước</w:t>
            </w:r>
          </w:p>
        </w:tc>
        <w:tc>
          <w:tcPr>
            <w:tcW w:w="968" w:type="pct"/>
          </w:tcPr>
          <w:p w14:paraId="42ED1082"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1B9F3387"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458895E3"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r w:rsidR="00A76A3C" w:rsidRPr="007B5D36" w14:paraId="6251FDEF" w14:textId="77777777" w:rsidTr="0091789B">
        <w:trPr>
          <w:trHeight w:val="20"/>
        </w:trPr>
        <w:tc>
          <w:tcPr>
            <w:tcW w:w="568" w:type="pct"/>
          </w:tcPr>
          <w:p w14:paraId="0AC9B412"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H4</w:t>
            </w:r>
          </w:p>
          <w:p w14:paraId="770DC6CA" w14:textId="77777777" w:rsidR="00A76A3C" w:rsidRPr="007B5D36" w:rsidRDefault="00A76A3C" w:rsidP="00A76A3C">
            <w:pPr>
              <w:spacing w:line="360" w:lineRule="auto"/>
              <w:rPr>
                <w:rFonts w:ascii="Times New Roman" w:hAnsi="Times New Roman" w:cs="Times New Roman"/>
                <w:color w:val="000000" w:themeColor="text1"/>
                <w:sz w:val="26"/>
                <w:szCs w:val="26"/>
              </w:rPr>
            </w:pPr>
          </w:p>
        </w:tc>
        <w:tc>
          <w:tcPr>
            <w:tcW w:w="1771" w:type="pct"/>
          </w:tcPr>
          <w:p w14:paraId="669032AF"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DN có tỷ lệ sở hữu cổ đông nước ngoài</w:t>
            </w:r>
          </w:p>
        </w:tc>
        <w:tc>
          <w:tcPr>
            <w:tcW w:w="968" w:type="pct"/>
          </w:tcPr>
          <w:p w14:paraId="44F554CA"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12C2B4D5"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52A014FD"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r w:rsidR="00A76A3C" w:rsidRPr="007B5D36" w14:paraId="7DDC162A" w14:textId="77777777" w:rsidTr="0091789B">
        <w:trPr>
          <w:trHeight w:val="20"/>
        </w:trPr>
        <w:tc>
          <w:tcPr>
            <w:tcW w:w="568" w:type="pct"/>
          </w:tcPr>
          <w:p w14:paraId="7E87935C"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H6</w:t>
            </w:r>
          </w:p>
        </w:tc>
        <w:tc>
          <w:tcPr>
            <w:tcW w:w="1771" w:type="pct"/>
          </w:tcPr>
          <w:p w14:paraId="322D32F3"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Khả năng thanh toán</w:t>
            </w:r>
          </w:p>
        </w:tc>
        <w:tc>
          <w:tcPr>
            <w:tcW w:w="968" w:type="pct"/>
          </w:tcPr>
          <w:p w14:paraId="0B0857F1"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CBTT tự nguyện</w:t>
            </w:r>
          </w:p>
        </w:tc>
        <w:tc>
          <w:tcPr>
            <w:tcW w:w="623" w:type="pct"/>
            <w:vAlign w:val="center"/>
          </w:tcPr>
          <w:p w14:paraId="5A226CD9"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75B6B8CA"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r w:rsidR="00A76A3C" w:rsidRPr="007B5D36" w14:paraId="2630A42D" w14:textId="77777777" w:rsidTr="0091789B">
        <w:trPr>
          <w:trHeight w:val="20"/>
        </w:trPr>
        <w:tc>
          <w:tcPr>
            <w:tcW w:w="568" w:type="pct"/>
          </w:tcPr>
          <w:p w14:paraId="7F4B41F7"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H7</w:t>
            </w:r>
          </w:p>
        </w:tc>
        <w:tc>
          <w:tcPr>
            <w:tcW w:w="1771" w:type="pct"/>
          </w:tcPr>
          <w:p w14:paraId="052E928D"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Mức độ công bố thông tin tự nguyện</w:t>
            </w:r>
          </w:p>
        </w:tc>
        <w:tc>
          <w:tcPr>
            <w:tcW w:w="968" w:type="pct"/>
          </w:tcPr>
          <w:p w14:paraId="66B8DB66"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Hiệu quả tài chính</w:t>
            </w:r>
          </w:p>
        </w:tc>
        <w:tc>
          <w:tcPr>
            <w:tcW w:w="623" w:type="pct"/>
            <w:vAlign w:val="center"/>
          </w:tcPr>
          <w:p w14:paraId="5CC5D063"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c>
          <w:tcPr>
            <w:tcW w:w="1070" w:type="pct"/>
            <w:vAlign w:val="center"/>
          </w:tcPr>
          <w:p w14:paraId="2BD85B3B" w14:textId="77777777" w:rsidR="00A76A3C" w:rsidRPr="007B5D36" w:rsidRDefault="00A76A3C" w:rsidP="00A76A3C">
            <w:pPr>
              <w:spacing w:line="360" w:lineRule="auto"/>
              <w:rPr>
                <w:rFonts w:ascii="Times New Roman" w:hAnsi="Times New Roman" w:cs="Times New Roman"/>
                <w:color w:val="000000" w:themeColor="text1"/>
                <w:sz w:val="26"/>
                <w:szCs w:val="26"/>
              </w:rPr>
            </w:pPr>
            <w:r w:rsidRPr="007B5D36">
              <w:rPr>
                <w:rFonts w:ascii="Times New Roman" w:hAnsi="Times New Roman" w:cs="Times New Roman"/>
                <w:color w:val="000000" w:themeColor="text1"/>
                <w:sz w:val="26"/>
                <w:szCs w:val="26"/>
              </w:rPr>
              <w:t>+</w:t>
            </w:r>
          </w:p>
        </w:tc>
      </w:tr>
    </w:tbl>
    <w:p w14:paraId="754F79DA" w14:textId="490C8BBE" w:rsidR="0019297B" w:rsidRPr="007B5D36" w:rsidRDefault="008C7FD2" w:rsidP="00A028D1">
      <w:pPr>
        <w:spacing w:after="0" w:line="360" w:lineRule="auto"/>
        <w:jc w:val="right"/>
        <w:rPr>
          <w:rFonts w:ascii="Times New Roman" w:eastAsia="Calibri" w:hAnsi="Times New Roman" w:cs="Times New Roman"/>
          <w:i/>
          <w:color w:val="000000" w:themeColor="text1"/>
          <w:sz w:val="26"/>
          <w:szCs w:val="26"/>
        </w:rPr>
      </w:pPr>
      <w:r w:rsidRPr="007B5D36">
        <w:rPr>
          <w:rFonts w:ascii="Times New Roman" w:eastAsia="Calibri" w:hAnsi="Times New Roman" w:cs="Times New Roman"/>
          <w:i/>
          <w:color w:val="000000" w:themeColor="text1"/>
          <w:sz w:val="26"/>
          <w:szCs w:val="26"/>
        </w:rPr>
        <w:t>(Nguồn: Tác giả tổng hợp)</w:t>
      </w:r>
    </w:p>
    <w:p w14:paraId="7FC9BFDA" w14:textId="40C2B1E6" w:rsidR="00A76A3C" w:rsidRPr="007B5D36" w:rsidRDefault="00474412" w:rsidP="00474412">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lang w:val="pt-BR"/>
        </w:rPr>
        <w:tab/>
      </w:r>
      <w:r w:rsidR="00A76A3C" w:rsidRPr="007B5D36">
        <w:rPr>
          <w:rFonts w:ascii="Times New Roman" w:eastAsia="Calibri" w:hAnsi="Times New Roman" w:cs="Times New Roman"/>
          <w:color w:val="000000" w:themeColor="text1"/>
          <w:sz w:val="26"/>
          <w:szCs w:val="26"/>
          <w:lang w:val="pt-BR"/>
        </w:rPr>
        <w:t xml:space="preserve">- Thời gian hoạt động của doanh nghiệp: nhiều nghiên cứu đã tìm thấy bằng chứng thực nghiệm về ảnh hưởng của thời gian hoạt động đến CBTT, tiêu biểu như nghiên cứu của Owusu – Ansah (1998); hay </w:t>
      </w:r>
      <w:r w:rsidR="00A76A3C" w:rsidRPr="007B5D36">
        <w:rPr>
          <w:rFonts w:ascii="Times New Roman" w:eastAsia="Calibri" w:hAnsi="Times New Roman" w:cs="Times New Roman"/>
          <w:color w:val="000000" w:themeColor="text1"/>
          <w:sz w:val="26"/>
          <w:szCs w:val="26"/>
        </w:rPr>
        <w:t>Hossain và Hammami</w:t>
      </w:r>
      <w:r w:rsidR="00A76A3C" w:rsidRPr="007B5D36">
        <w:rPr>
          <w:rFonts w:ascii="Times New Roman" w:eastAsia="Calibri" w:hAnsi="Times New Roman" w:cs="Times New Roman"/>
          <w:color w:val="000000" w:themeColor="text1"/>
          <w:sz w:val="26"/>
          <w:szCs w:val="26"/>
          <w:lang w:val="pt-BR"/>
        </w:rPr>
        <w:t xml:space="preserve"> (2009). Tuy nhiên, kết quả của nghiên cứu này là xác định thời gian hoạt động của DN không có ý nghĩa thống kê (β = 0</w:t>
      </w:r>
      <w:r w:rsidR="00A76A3C" w:rsidRPr="007B5D36">
        <w:rPr>
          <w:rFonts w:ascii="Times New Roman" w:eastAsia="Calibri" w:hAnsi="Times New Roman" w:cs="Times New Roman"/>
          <w:color w:val="000000" w:themeColor="text1"/>
          <w:sz w:val="26"/>
          <w:szCs w:val="26"/>
        </w:rPr>
        <w:t xml:space="preserve">.0176833; </w:t>
      </w:r>
      <w:r w:rsidR="00A76A3C" w:rsidRPr="007B5D36">
        <w:rPr>
          <w:rFonts w:ascii="Times New Roman" w:eastAsia="Calibri" w:hAnsi="Times New Roman" w:cs="Times New Roman"/>
          <w:color w:val="000000" w:themeColor="text1"/>
          <w:sz w:val="26"/>
          <w:szCs w:val="26"/>
          <w:lang w:val="pt-BR"/>
        </w:rPr>
        <w:t xml:space="preserve">p = </w:t>
      </w:r>
      <w:r w:rsidR="00A76A3C" w:rsidRPr="007B5D36">
        <w:rPr>
          <w:rFonts w:ascii="Times New Roman" w:eastAsia="Calibri" w:hAnsi="Times New Roman" w:cs="Times New Roman"/>
          <w:color w:val="000000" w:themeColor="text1"/>
          <w:sz w:val="26"/>
          <w:szCs w:val="26"/>
        </w:rPr>
        <w:t xml:space="preserve">0.050). Dựa trên luận giải của lý thuyết hợp pháp thì số năm hoạt động của DN có ảnh hưởng đến mức độ CBTT tự nguyện của DN, như vậy kết quả nghiên cứu này không ủng hộ lập luận của lý thuyết hợp pháp, và điều này có thể được giải thích rằng, dù DN mới thành lập hay đã hoạt động lâu, các DN đều nhận thức rõ về tầm quan trọng của CBTT tự nguyện. Kết quả này là phù hợp với nghiên cứu của Abdi và cộng sự (2021) khi các tác giả này cũng không tìm thấy vai trò điều </w:t>
      </w:r>
      <w:r w:rsidR="00A76A3C" w:rsidRPr="007B5D36">
        <w:rPr>
          <w:rFonts w:ascii="Times New Roman" w:eastAsia="Calibri" w:hAnsi="Times New Roman" w:cs="Times New Roman"/>
          <w:color w:val="000000" w:themeColor="text1"/>
          <w:sz w:val="26"/>
          <w:szCs w:val="26"/>
        </w:rPr>
        <w:lastRenderedPageBreak/>
        <w:t>tiết của thời gian hoạt động giữa CBTT tự nguyện và hiệu quả tài chính của DN. Điều này có thể giải thích rằng xuất phát từ sự hiểu biết về lợi ích của việc CBTT tự nguyện đối với mối quan hệ với các bên liên quan như khách hàng, cổ đông, nhà đầu tư và công chúng mà các DN sẽ thực hiện CBTT tự nguyện và không phụ thuộc vào thời gian hoạt động.</w:t>
      </w:r>
    </w:p>
    <w:p w14:paraId="58F8FE88" w14:textId="5F05E680" w:rsidR="00A028D1" w:rsidRPr="007B5D36" w:rsidRDefault="00A76A3C" w:rsidP="00474412">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r>
      <w:r w:rsidR="00474412" w:rsidRPr="007B5D36">
        <w:rPr>
          <w:rFonts w:ascii="Times New Roman" w:eastAsia="Calibri" w:hAnsi="Times New Roman" w:cs="Times New Roman"/>
          <w:color w:val="000000" w:themeColor="text1"/>
          <w:sz w:val="26"/>
          <w:szCs w:val="26"/>
          <w:lang w:val="pt-BR"/>
        </w:rPr>
        <w:t xml:space="preserve">- Đòn bẩy tài chính: Kết quả nghiên cứu tìm thấy mối quan hệ nghịch chiều giữa CBTT tự nguyện và đòn bẩy tài chính của DN, mức độ tác động của nhân tố này đến CBTT tự nguyện là β = </w:t>
      </w:r>
      <w:r w:rsidR="00E02FE0" w:rsidRPr="007B5D36">
        <w:rPr>
          <w:rFonts w:ascii="Times New Roman" w:eastAsia="Calibri" w:hAnsi="Times New Roman" w:cs="Times New Roman"/>
          <w:color w:val="000000" w:themeColor="text1"/>
          <w:sz w:val="26"/>
          <w:szCs w:val="26"/>
          <w:lang w:val="pt-BR"/>
        </w:rPr>
        <w:t>-</w:t>
      </w:r>
      <w:r w:rsidR="00474412" w:rsidRPr="007B5D36">
        <w:rPr>
          <w:rFonts w:ascii="Times New Roman" w:eastAsia="Calibri" w:hAnsi="Times New Roman" w:cs="Times New Roman"/>
          <w:color w:val="000000" w:themeColor="text1"/>
          <w:sz w:val="26"/>
          <w:szCs w:val="26"/>
          <w:lang w:val="pt-BR"/>
        </w:rPr>
        <w:t>0.0</w:t>
      </w:r>
      <w:r w:rsidR="00E02FE0" w:rsidRPr="007B5D36">
        <w:rPr>
          <w:rFonts w:ascii="Times New Roman" w:eastAsia="Calibri" w:hAnsi="Times New Roman" w:cs="Times New Roman"/>
          <w:color w:val="000000" w:themeColor="text1"/>
          <w:sz w:val="26"/>
          <w:szCs w:val="26"/>
          <w:lang w:val="pt-BR"/>
        </w:rPr>
        <w:t>7, p= 0.009</w:t>
      </w:r>
      <w:r w:rsidR="00474412" w:rsidRPr="007B5D36">
        <w:rPr>
          <w:rFonts w:ascii="Times New Roman" w:eastAsia="Calibri" w:hAnsi="Times New Roman" w:cs="Times New Roman"/>
          <w:color w:val="000000" w:themeColor="text1"/>
          <w:sz w:val="26"/>
          <w:szCs w:val="26"/>
          <w:lang w:val="pt-BR"/>
        </w:rPr>
        <w:t>. Qua lược khảo các nghiên cứu trước có liên quan đến đề tài, tác giả nhận thấy đòn bẩy tài chính cũng là một trong các nhân tố ảnh hưởng đến công bố thông tin được các tác giả nghiên cứ</w:t>
      </w:r>
      <w:r w:rsidR="002960A9" w:rsidRPr="007B5D36">
        <w:rPr>
          <w:rFonts w:ascii="Times New Roman" w:eastAsia="Calibri" w:hAnsi="Times New Roman" w:cs="Times New Roman"/>
          <w:color w:val="000000" w:themeColor="text1"/>
          <w:sz w:val="26"/>
          <w:szCs w:val="26"/>
          <w:lang w:val="pt-BR"/>
        </w:rPr>
        <w:t>u (như</w:t>
      </w:r>
      <w:r w:rsidR="00474412" w:rsidRPr="007B5D36">
        <w:rPr>
          <w:rFonts w:ascii="Times New Roman" w:eastAsia="Calibri" w:hAnsi="Times New Roman" w:cs="Times New Roman"/>
          <w:color w:val="000000" w:themeColor="text1"/>
          <w:sz w:val="26"/>
          <w:szCs w:val="26"/>
          <w:lang w:val="pt-BR"/>
        </w:rPr>
        <w:t xml:space="preserve"> Patricia </w:t>
      </w:r>
      <w:r w:rsidR="009A2302" w:rsidRPr="007B5D36">
        <w:rPr>
          <w:rFonts w:ascii="Times New Roman" w:eastAsia="Calibri" w:hAnsi="Times New Roman" w:cs="Times New Roman"/>
          <w:color w:val="000000" w:themeColor="text1"/>
          <w:sz w:val="26"/>
          <w:szCs w:val="26"/>
          <w:lang w:val="pt-BR"/>
        </w:rPr>
        <w:t>và</w:t>
      </w:r>
      <w:r w:rsidR="002960A9" w:rsidRPr="007B5D36">
        <w:rPr>
          <w:rFonts w:ascii="Times New Roman" w:eastAsia="Calibri" w:hAnsi="Times New Roman" w:cs="Times New Roman"/>
          <w:color w:val="000000" w:themeColor="text1"/>
          <w:sz w:val="26"/>
          <w:szCs w:val="26"/>
          <w:lang w:val="pt-BR"/>
        </w:rPr>
        <w:t xml:space="preserve"> Rodrigues, </w:t>
      </w:r>
      <w:r w:rsidR="00E13965" w:rsidRPr="007B5D36">
        <w:rPr>
          <w:rFonts w:ascii="Times New Roman" w:eastAsia="Calibri" w:hAnsi="Times New Roman" w:cs="Times New Roman"/>
          <w:color w:val="000000" w:themeColor="text1"/>
          <w:sz w:val="26"/>
          <w:szCs w:val="26"/>
          <w:lang w:val="pt-BR"/>
        </w:rPr>
        <w:t>2002</w:t>
      </w:r>
      <w:r w:rsidR="002960A9" w:rsidRPr="007B5D36">
        <w:rPr>
          <w:rFonts w:ascii="Times New Roman" w:eastAsia="Calibri" w:hAnsi="Times New Roman" w:cs="Times New Roman"/>
          <w:color w:val="000000" w:themeColor="text1"/>
          <w:sz w:val="26"/>
          <w:szCs w:val="26"/>
          <w:lang w:val="pt-BR"/>
        </w:rPr>
        <w:t>)</w:t>
      </w:r>
      <w:r w:rsidR="00474412" w:rsidRPr="007B5D36">
        <w:rPr>
          <w:rFonts w:ascii="Times New Roman" w:eastAsia="Calibri" w:hAnsi="Times New Roman" w:cs="Times New Roman"/>
          <w:color w:val="000000" w:themeColor="text1"/>
          <w:sz w:val="26"/>
          <w:szCs w:val="26"/>
          <w:lang w:val="pt-BR"/>
        </w:rPr>
        <w:t xml:space="preserve"> tuy nhiên, kết quả về ảnh hưởng của biến này đến công bố thông tin hiện vẫn chưa thống nhất. Bằng việc kế thừa các nghiên cứu trước có liên quan đến đề tài, tác giả đề xuất rằng đòn bẩy tài chính có ảnh hưởng thuận chiều đến công bố thông tin tự nguyện, tuy nhiên, kết quả phân tích dữ liệu thu thập từ các DN niêm yết tại Việt Nam lại cho kết quả nghiên cứu ngược lại, tức là mức độ DN sử dụng nợ càng cao, hay đòn bẩy tài chính càng lớn thì mức độ công bố thông tin tự nguyện của các DN càng thấp</w:t>
      </w:r>
      <w:r w:rsidR="000B4439" w:rsidRPr="007B5D36">
        <w:rPr>
          <w:rFonts w:ascii="Times New Roman" w:eastAsia="Calibri" w:hAnsi="Times New Roman" w:cs="Times New Roman"/>
          <w:color w:val="000000" w:themeColor="text1"/>
          <w:sz w:val="26"/>
          <w:szCs w:val="26"/>
          <w:lang w:val="pt-BR"/>
        </w:rPr>
        <w:t xml:space="preserve">. Kết quả này có thể được giải thích như lập luận của chuyên gia MS 03 khi cho rằng động cơ công bố thông tin tự nguyện của các doanh nghiệp có tỷ lệ đòn bẩy tài chính thấp, hay rủi ro tài chính thấp có thể cao hơn so với các doanh nghiệp có rủi ro tài chính cao. </w:t>
      </w:r>
      <w:r w:rsidR="009555D7" w:rsidRPr="007B5D36">
        <w:rPr>
          <w:rFonts w:ascii="Times New Roman" w:eastAsia="Calibri" w:hAnsi="Times New Roman" w:cs="Times New Roman"/>
          <w:color w:val="000000" w:themeColor="text1"/>
          <w:sz w:val="26"/>
          <w:szCs w:val="26"/>
          <w:lang w:val="pt-BR"/>
        </w:rPr>
        <w:t xml:space="preserve">Và ngược lại, khi </w:t>
      </w:r>
      <w:r w:rsidR="000B4439" w:rsidRPr="007B5D36">
        <w:rPr>
          <w:rFonts w:ascii="Times New Roman" w:eastAsia="Calibri" w:hAnsi="Times New Roman" w:cs="Times New Roman"/>
          <w:color w:val="000000" w:themeColor="text1"/>
          <w:sz w:val="26"/>
          <w:szCs w:val="26"/>
          <w:lang w:val="pt-BR"/>
        </w:rPr>
        <w:t>đòn bẩy tài chính tăng thì mức độ CBTT tự nguyện của DN giả</w:t>
      </w:r>
      <w:r w:rsidR="009555D7" w:rsidRPr="007B5D36">
        <w:rPr>
          <w:rFonts w:ascii="Times New Roman" w:eastAsia="Calibri" w:hAnsi="Times New Roman" w:cs="Times New Roman"/>
          <w:color w:val="000000" w:themeColor="text1"/>
          <w:sz w:val="26"/>
          <w:szCs w:val="26"/>
          <w:lang w:val="pt-BR"/>
        </w:rPr>
        <w:t xml:space="preserve">m. </w:t>
      </w:r>
    </w:p>
    <w:p w14:paraId="50FE4445" w14:textId="33AACAA7" w:rsidR="0019297B" w:rsidRPr="007B5D36" w:rsidRDefault="0019297B" w:rsidP="008B56C5">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lang w:val="pt-BR"/>
        </w:rPr>
        <w:tab/>
        <w:t xml:space="preserve">- Cơ cấu HĐQT: </w:t>
      </w:r>
      <w:r w:rsidR="00BE3C2C" w:rsidRPr="007B5D36">
        <w:rPr>
          <w:rFonts w:ascii="Times New Roman" w:eastAsia="Calibri" w:hAnsi="Times New Roman" w:cs="Times New Roman"/>
          <w:color w:val="000000" w:themeColor="text1"/>
          <w:sz w:val="26"/>
          <w:szCs w:val="26"/>
          <w:lang w:val="pt-BR"/>
        </w:rPr>
        <w:t xml:space="preserve">Trong nghiên cứu này cơ cấu HĐQT được tác giả xác định bằng tỷ lệ thành viên </w:t>
      </w:r>
      <w:r w:rsidR="00BE3C2C" w:rsidRPr="007B5D36">
        <w:rPr>
          <w:rFonts w:ascii="Times New Roman" w:eastAsia="Calibri" w:hAnsi="Times New Roman" w:cs="Times New Roman"/>
          <w:color w:val="000000" w:themeColor="text1"/>
          <w:sz w:val="26"/>
          <w:szCs w:val="26"/>
        </w:rPr>
        <w:t>HĐQT không tham gia điều hành</w:t>
      </w:r>
      <w:r w:rsidR="00BE3C2C" w:rsidRPr="007B5D36">
        <w:rPr>
          <w:rFonts w:ascii="Times New Roman" w:eastAsia="Calibri" w:hAnsi="Times New Roman" w:cs="Times New Roman"/>
          <w:color w:val="000000" w:themeColor="text1"/>
          <w:sz w:val="26"/>
          <w:szCs w:val="26"/>
          <w:lang w:val="pt-BR"/>
        </w:rPr>
        <w:t xml:space="preserve"> trên tổng số lượng thành viên HĐQT. </w:t>
      </w:r>
      <w:r w:rsidR="008B56C5" w:rsidRPr="007B5D36">
        <w:rPr>
          <w:rFonts w:ascii="Times New Roman" w:eastAsia="Calibri" w:hAnsi="Times New Roman" w:cs="Times New Roman"/>
          <w:color w:val="000000" w:themeColor="text1"/>
          <w:sz w:val="26"/>
          <w:szCs w:val="26"/>
          <w:lang w:val="pt-BR"/>
        </w:rPr>
        <w:t xml:space="preserve">Kết quả nghiên cứu này cho thấy, cơ cấu HĐQT có ảnh hưởng tích cực đến </w:t>
      </w:r>
      <w:r w:rsidR="005F7423" w:rsidRPr="007B5D36">
        <w:rPr>
          <w:rFonts w:ascii="Times New Roman" w:eastAsia="Calibri" w:hAnsi="Times New Roman" w:cs="Times New Roman"/>
          <w:color w:val="000000" w:themeColor="text1"/>
          <w:sz w:val="26"/>
          <w:szCs w:val="26"/>
          <w:lang w:val="pt-BR"/>
        </w:rPr>
        <w:t>CBTT</w:t>
      </w:r>
      <w:r w:rsidR="008B56C5" w:rsidRPr="007B5D36">
        <w:rPr>
          <w:rFonts w:ascii="Times New Roman" w:eastAsia="Calibri" w:hAnsi="Times New Roman" w:cs="Times New Roman"/>
          <w:color w:val="000000" w:themeColor="text1"/>
          <w:sz w:val="26"/>
          <w:szCs w:val="26"/>
          <w:lang w:val="pt-BR"/>
        </w:rPr>
        <w:t xml:space="preserve"> tự nguyện của doanh nghiệp</w:t>
      </w:r>
      <w:r w:rsidR="00C806F6" w:rsidRPr="007B5D36">
        <w:rPr>
          <w:rFonts w:ascii="Times New Roman" w:eastAsia="Calibri" w:hAnsi="Times New Roman" w:cs="Times New Roman"/>
          <w:color w:val="000000" w:themeColor="text1"/>
          <w:sz w:val="26"/>
          <w:szCs w:val="26"/>
          <w:lang w:val="pt-BR"/>
        </w:rPr>
        <w:t xml:space="preserve"> (β = 0</w:t>
      </w:r>
      <w:r w:rsidR="00C806F6" w:rsidRPr="007B5D36">
        <w:rPr>
          <w:rFonts w:ascii="Times New Roman" w:eastAsia="Calibri" w:hAnsi="Times New Roman" w:cs="Times New Roman"/>
          <w:color w:val="000000" w:themeColor="text1"/>
          <w:sz w:val="26"/>
          <w:szCs w:val="26"/>
        </w:rPr>
        <w:t>.0295415</w:t>
      </w:r>
      <w:r w:rsidR="00C806F6" w:rsidRPr="007B5D36">
        <w:rPr>
          <w:rFonts w:ascii="Times New Roman" w:eastAsia="Calibri" w:hAnsi="Times New Roman" w:cs="Times New Roman"/>
          <w:color w:val="000000" w:themeColor="text1"/>
          <w:sz w:val="26"/>
          <w:szCs w:val="26"/>
          <w:lang w:val="pt-BR"/>
        </w:rPr>
        <w:t>; p =</w:t>
      </w:r>
      <w:r w:rsidR="00C806F6" w:rsidRPr="007B5D36">
        <w:rPr>
          <w:rFonts w:ascii="Times New Roman" w:eastAsia="Calibri" w:hAnsi="Times New Roman" w:cs="Times New Roman"/>
          <w:color w:val="000000" w:themeColor="text1"/>
          <w:sz w:val="26"/>
          <w:szCs w:val="26"/>
        </w:rPr>
        <w:t>0.004</w:t>
      </w:r>
      <w:r w:rsidR="00474412" w:rsidRPr="007B5D36">
        <w:rPr>
          <w:rFonts w:ascii="Times New Roman" w:eastAsia="Calibri" w:hAnsi="Times New Roman" w:cs="Times New Roman"/>
          <w:color w:val="000000" w:themeColor="text1"/>
          <w:sz w:val="26"/>
          <w:szCs w:val="26"/>
          <w:lang w:val="pt-BR"/>
        </w:rPr>
        <w:t>&lt; 0.05)</w:t>
      </w:r>
      <w:r w:rsidR="008B56C5" w:rsidRPr="007B5D36">
        <w:rPr>
          <w:rFonts w:ascii="Times New Roman" w:eastAsia="Calibri" w:hAnsi="Times New Roman" w:cs="Times New Roman"/>
          <w:color w:val="000000" w:themeColor="text1"/>
          <w:sz w:val="26"/>
          <w:szCs w:val="26"/>
          <w:lang w:val="pt-BR"/>
        </w:rPr>
        <w:t xml:space="preserve">, kết quả này là phù hợp với nghiên cứu của </w:t>
      </w:r>
      <w:r w:rsidRPr="007B5D36">
        <w:rPr>
          <w:rFonts w:ascii="Times New Roman" w:eastAsia="Calibri" w:hAnsi="Times New Roman" w:cs="Times New Roman"/>
          <w:color w:val="000000" w:themeColor="text1"/>
          <w:sz w:val="26"/>
          <w:szCs w:val="26"/>
          <w:lang w:val="pt-BR"/>
        </w:rPr>
        <w:t xml:space="preserve">Haniffa </w:t>
      </w:r>
      <w:r w:rsidR="007F60AF" w:rsidRPr="007B5D36">
        <w:rPr>
          <w:rFonts w:ascii="Times New Roman" w:eastAsia="Calibri" w:hAnsi="Times New Roman" w:cs="Times New Roman"/>
          <w:color w:val="000000" w:themeColor="text1"/>
          <w:sz w:val="26"/>
          <w:szCs w:val="26"/>
          <w:lang w:val="pt-BR"/>
        </w:rPr>
        <w:t>và</w:t>
      </w:r>
      <w:r w:rsidRPr="007B5D36">
        <w:rPr>
          <w:rFonts w:ascii="Times New Roman" w:eastAsia="Calibri" w:hAnsi="Times New Roman" w:cs="Times New Roman"/>
          <w:color w:val="000000" w:themeColor="text1"/>
          <w:sz w:val="26"/>
          <w:szCs w:val="26"/>
          <w:lang w:val="pt-BR"/>
        </w:rPr>
        <w:t xml:space="preserve"> Cooke (2002); </w:t>
      </w:r>
      <w:r w:rsidR="00194456" w:rsidRPr="007B5D36">
        <w:rPr>
          <w:rFonts w:ascii="Times New Roman" w:eastAsia="Calibri" w:hAnsi="Times New Roman" w:cs="Times New Roman"/>
          <w:color w:val="000000" w:themeColor="text1"/>
          <w:sz w:val="26"/>
          <w:szCs w:val="26"/>
        </w:rPr>
        <w:t xml:space="preserve">Huafang và Jianguo (2007); </w:t>
      </w:r>
      <w:r w:rsidR="00D41FC8" w:rsidRPr="007B5D36">
        <w:rPr>
          <w:rFonts w:ascii="Times New Roman" w:eastAsia="Calibri" w:hAnsi="Times New Roman" w:cs="Times New Roman"/>
          <w:color w:val="000000" w:themeColor="text1"/>
          <w:sz w:val="26"/>
          <w:szCs w:val="26"/>
        </w:rPr>
        <w:t xml:space="preserve">Yanesari và cộng sự (2012) </w:t>
      </w:r>
      <w:r w:rsidR="008B56C5" w:rsidRPr="007B5D36">
        <w:rPr>
          <w:rFonts w:ascii="Times New Roman" w:eastAsia="Calibri" w:hAnsi="Times New Roman" w:cs="Times New Roman"/>
          <w:color w:val="000000" w:themeColor="text1"/>
          <w:sz w:val="26"/>
          <w:szCs w:val="26"/>
          <w:lang w:val="pt-BR"/>
        </w:rPr>
        <w:t xml:space="preserve">khi cùng </w:t>
      </w:r>
      <w:r w:rsidRPr="007B5D36">
        <w:rPr>
          <w:rFonts w:ascii="Times New Roman" w:eastAsia="Calibri" w:hAnsi="Times New Roman" w:cs="Times New Roman"/>
          <w:color w:val="000000" w:themeColor="text1"/>
          <w:sz w:val="26"/>
          <w:szCs w:val="26"/>
          <w:lang w:val="pt-BR"/>
        </w:rPr>
        <w:t xml:space="preserve">tìm thấy bằng chứng về ảnh hưởng của cơ cấu HĐQT đến </w:t>
      </w:r>
      <w:r w:rsidR="00912079" w:rsidRPr="007B5D36">
        <w:rPr>
          <w:rFonts w:ascii="Times New Roman" w:eastAsia="Calibri" w:hAnsi="Times New Roman" w:cs="Times New Roman"/>
          <w:color w:val="000000" w:themeColor="text1"/>
          <w:sz w:val="26"/>
          <w:szCs w:val="26"/>
          <w:lang w:val="pt-BR"/>
        </w:rPr>
        <w:t>CBTT</w:t>
      </w:r>
      <w:r w:rsidRPr="007B5D36">
        <w:rPr>
          <w:rFonts w:ascii="Times New Roman" w:eastAsia="Calibri" w:hAnsi="Times New Roman" w:cs="Times New Roman"/>
          <w:color w:val="000000" w:themeColor="text1"/>
          <w:sz w:val="26"/>
          <w:szCs w:val="26"/>
          <w:lang w:val="pt-BR"/>
        </w:rPr>
        <w:t xml:space="preserve"> của DN. </w:t>
      </w:r>
      <w:r w:rsidR="00BE3C2C" w:rsidRPr="007B5D36">
        <w:rPr>
          <w:rFonts w:ascii="Times New Roman" w:eastAsia="Calibri" w:hAnsi="Times New Roman" w:cs="Times New Roman"/>
          <w:color w:val="000000" w:themeColor="text1"/>
          <w:sz w:val="26"/>
          <w:szCs w:val="26"/>
          <w:lang w:val="pt-BR"/>
        </w:rPr>
        <w:t>Kết quả nghiên cứu này cũng ủng hộ lập luận của lý thuyết</w:t>
      </w:r>
      <w:r w:rsidR="00BE3C2C" w:rsidRPr="007B5D36">
        <w:rPr>
          <w:rFonts w:ascii="Times New Roman" w:eastAsia="Calibri" w:hAnsi="Times New Roman" w:cs="Times New Roman"/>
          <w:b/>
          <w:color w:val="000000" w:themeColor="text1"/>
          <w:sz w:val="26"/>
          <w:szCs w:val="26"/>
        </w:rPr>
        <w:t xml:space="preserve"> </w:t>
      </w:r>
      <w:r w:rsidR="00BE3C2C" w:rsidRPr="007B5D36">
        <w:rPr>
          <w:rFonts w:ascii="Times New Roman" w:eastAsia="Calibri" w:hAnsi="Times New Roman" w:cs="Times New Roman"/>
          <w:color w:val="000000" w:themeColor="text1"/>
          <w:sz w:val="26"/>
          <w:szCs w:val="26"/>
        </w:rPr>
        <w:t>đại diện trong giải thích mức độ CBTT tự nguyện của các DN.</w:t>
      </w:r>
      <w:r w:rsidR="00BE3C2C" w:rsidRPr="007B5D36">
        <w:rPr>
          <w:rFonts w:ascii="Times New Roman" w:eastAsia="Calibri" w:hAnsi="Times New Roman" w:cs="Times New Roman"/>
          <w:color w:val="000000" w:themeColor="text1"/>
          <w:sz w:val="26"/>
          <w:szCs w:val="26"/>
          <w:lang w:val="pt-BR"/>
        </w:rPr>
        <w:t xml:space="preserve"> </w:t>
      </w:r>
      <w:r w:rsidR="008B56C5" w:rsidRPr="007B5D36">
        <w:rPr>
          <w:rFonts w:ascii="Times New Roman" w:eastAsia="Calibri" w:hAnsi="Times New Roman" w:cs="Times New Roman"/>
          <w:color w:val="000000" w:themeColor="text1"/>
          <w:sz w:val="26"/>
          <w:szCs w:val="26"/>
          <w:lang w:val="pt-BR"/>
        </w:rPr>
        <w:t xml:space="preserve">Trong bối cảnh Việt </w:t>
      </w:r>
      <w:r w:rsidR="008B56C5" w:rsidRPr="007B5D36">
        <w:rPr>
          <w:rFonts w:ascii="Times New Roman" w:eastAsia="Calibri" w:hAnsi="Times New Roman" w:cs="Times New Roman"/>
          <w:color w:val="000000" w:themeColor="text1"/>
          <w:sz w:val="26"/>
          <w:szCs w:val="26"/>
          <w:lang w:val="pt-BR"/>
        </w:rPr>
        <w:lastRenderedPageBreak/>
        <w:t xml:space="preserve">Nam, tại Điều 276 của Nghị định số 155/2020/NĐ-CP ngày 31/12/2020 của Chính phủ Quy định chi tiết thi hành một số điều của Luật chứng khoán quy định Số lượng thành viên Hội đồng quản trị của công ty đại chúng ít nhất là 03 người và nhiều nhất là 11 người; và Cơ cấu Hội đồng quản trị của công ty đại chúng phải đảm bảo tối thiểu một phần ba (1/3) tổng số thành viên Hội đồng quản trị là thành viên không điều hành. Tuy nhiên, khi số lượng thành viên trong HĐQT quá lớn sẽ gây tiêu tốn nhiều thời gian cho quá trình ra quyết định vì có nhiều ý kiến khác nhau trong hội đồng. </w:t>
      </w:r>
      <w:r w:rsidR="005F7423" w:rsidRPr="007B5D36">
        <w:rPr>
          <w:rFonts w:ascii="Times New Roman" w:eastAsia="Calibri" w:hAnsi="Times New Roman" w:cs="Times New Roman"/>
          <w:color w:val="000000" w:themeColor="text1"/>
          <w:sz w:val="26"/>
          <w:szCs w:val="26"/>
          <w:lang w:val="pt-BR"/>
        </w:rPr>
        <w:t>Kết quả nghiên cứu có thể được giải thích rằng t</w:t>
      </w:r>
      <w:r w:rsidR="005F7423" w:rsidRPr="007B5D36">
        <w:rPr>
          <w:rFonts w:ascii="Times New Roman" w:eastAsia="Calibri" w:hAnsi="Times New Roman" w:cs="Times New Roman"/>
          <w:color w:val="000000" w:themeColor="text1"/>
          <w:sz w:val="26"/>
          <w:szCs w:val="26"/>
        </w:rPr>
        <w:t>hành viên độc lập thường không bị ảnh hưởng bởi các lợi ích riêng tư hoặc liên quan chặt chẽ đến công ty. Điều này có thể giúp họ đưa ra quyết định và khuyến nghị một cách trung lập và không thiên vị. Và nếu các thành viên độc lập có nhận thức cao về tầm quan trọng của CBTT tự nguyện, họ có thể đóng vai trò quan trọng trong việc thúc đẩy mức độ CBTT tự nguyện trong doanh nghiệp.</w:t>
      </w:r>
    </w:p>
    <w:p w14:paraId="458DF52A" w14:textId="5DB42FDD" w:rsidR="00474412" w:rsidRPr="007B5D36" w:rsidRDefault="00474412" w:rsidP="008B56C5">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lang w:val="pt-BR"/>
        </w:rPr>
        <w:tab/>
        <w:t>- Khả năng thanh toán: bằng việc sử dụng dữ liệu thứ cấp được thu thập từ báo cáo thường niên của các DN niêm yết tại Việt Nam, kết quả nghiên cứu của luận án cho thấy khả năng thanh toán càng cao thì mức độ công bố thông tin tự nguyện của các doanh nghiệp càng cao. Kết quả nghiên cứu cho thấy khả năng thanh toán có ảnh hưởng thuận chiều đến CBTT tự nguyện vớ</w:t>
      </w:r>
      <w:r w:rsidR="00EE3ED5" w:rsidRPr="007B5D36">
        <w:rPr>
          <w:rFonts w:ascii="Times New Roman" w:eastAsia="Calibri" w:hAnsi="Times New Roman" w:cs="Times New Roman"/>
          <w:color w:val="000000" w:themeColor="text1"/>
          <w:sz w:val="26"/>
          <w:szCs w:val="26"/>
          <w:lang w:val="pt-BR"/>
        </w:rPr>
        <w:t>i β = 0</w:t>
      </w:r>
      <w:r w:rsidR="00EE3ED5" w:rsidRPr="007B5D36">
        <w:rPr>
          <w:rFonts w:ascii="Times New Roman" w:eastAsia="Calibri" w:hAnsi="Times New Roman" w:cs="Times New Roman"/>
          <w:color w:val="000000" w:themeColor="text1"/>
          <w:sz w:val="26"/>
          <w:szCs w:val="26"/>
        </w:rPr>
        <w:t>.0047372</w:t>
      </w:r>
      <w:r w:rsidRPr="007B5D36">
        <w:rPr>
          <w:rFonts w:ascii="Times New Roman" w:eastAsia="Calibri" w:hAnsi="Times New Roman" w:cs="Times New Roman"/>
          <w:color w:val="000000" w:themeColor="text1"/>
          <w:sz w:val="26"/>
          <w:szCs w:val="26"/>
          <w:lang w:val="pt-BR"/>
        </w:rPr>
        <w:t>; p =</w:t>
      </w:r>
      <w:r w:rsidR="00EE3ED5" w:rsidRPr="007B5D36">
        <w:rPr>
          <w:rFonts w:ascii="Times New Roman" w:eastAsia="Calibri" w:hAnsi="Times New Roman" w:cs="Times New Roman"/>
          <w:color w:val="000000" w:themeColor="text1"/>
          <w:sz w:val="26"/>
          <w:szCs w:val="26"/>
          <w:lang w:val="pt-BR"/>
        </w:rPr>
        <w:t xml:space="preserve"> </w:t>
      </w:r>
      <w:r w:rsidR="00EE3ED5" w:rsidRPr="007B5D36">
        <w:rPr>
          <w:rFonts w:ascii="Times New Roman" w:eastAsia="Calibri" w:hAnsi="Times New Roman" w:cs="Times New Roman"/>
          <w:color w:val="000000" w:themeColor="text1"/>
          <w:sz w:val="26"/>
          <w:szCs w:val="26"/>
        </w:rPr>
        <w:t>0.049</w:t>
      </w:r>
      <w:r w:rsidR="00EE3ED5" w:rsidRPr="007B5D36">
        <w:rPr>
          <w:rFonts w:ascii="Times New Roman" w:eastAsia="Calibri" w:hAnsi="Times New Roman" w:cs="Times New Roman"/>
          <w:color w:val="000000" w:themeColor="text1"/>
          <w:sz w:val="26"/>
          <w:szCs w:val="26"/>
          <w:lang w:val="pt-BR"/>
        </w:rPr>
        <w:t xml:space="preserve"> &lt; 0,05.</w:t>
      </w:r>
      <w:r w:rsidRPr="007B5D36">
        <w:rPr>
          <w:rFonts w:ascii="Times New Roman" w:eastAsia="Calibri" w:hAnsi="Times New Roman" w:cs="Times New Roman"/>
          <w:color w:val="000000" w:themeColor="text1"/>
          <w:sz w:val="26"/>
          <w:szCs w:val="26"/>
          <w:lang w:val="pt-BR"/>
        </w:rPr>
        <w:t xml:space="preserve"> Nghiên cứu của Nandi và Ghosh (2012) hay nghiên cứu củ</w:t>
      </w:r>
      <w:r w:rsidR="00B64EBE" w:rsidRPr="007B5D36">
        <w:rPr>
          <w:rFonts w:ascii="Times New Roman" w:eastAsia="Calibri" w:hAnsi="Times New Roman" w:cs="Times New Roman"/>
          <w:color w:val="000000" w:themeColor="text1"/>
          <w:sz w:val="26"/>
          <w:szCs w:val="26"/>
          <w:lang w:val="pt-BR"/>
        </w:rPr>
        <w:t>a</w:t>
      </w:r>
      <w:r w:rsidRPr="007B5D36">
        <w:rPr>
          <w:rFonts w:ascii="Times New Roman" w:eastAsia="Calibri" w:hAnsi="Times New Roman" w:cs="Times New Roman"/>
          <w:color w:val="000000" w:themeColor="text1"/>
          <w:sz w:val="26"/>
          <w:szCs w:val="26"/>
          <w:lang w:val="pt-BR"/>
        </w:rPr>
        <w:t xml:space="preserve"> Aljifri và </w:t>
      </w:r>
      <w:r w:rsidR="003F7C7B" w:rsidRPr="007B5D36">
        <w:rPr>
          <w:rFonts w:ascii="Times New Roman" w:eastAsia="Calibri" w:hAnsi="Times New Roman" w:cs="Times New Roman"/>
          <w:color w:val="000000" w:themeColor="text1"/>
          <w:sz w:val="26"/>
          <w:szCs w:val="26"/>
          <w:lang w:val="pt-BR"/>
        </w:rPr>
        <w:t>cộng sự (2014</w:t>
      </w:r>
      <w:r w:rsidRPr="007B5D36">
        <w:rPr>
          <w:rFonts w:ascii="Times New Roman" w:eastAsia="Calibri" w:hAnsi="Times New Roman" w:cs="Times New Roman"/>
          <w:color w:val="000000" w:themeColor="text1"/>
          <w:sz w:val="26"/>
          <w:szCs w:val="26"/>
          <w:lang w:val="pt-BR"/>
        </w:rPr>
        <w:t xml:space="preserve">) đã cung cấp bằng chứng thực nghiệm về ảnh hưởng của khả năng thanh toán đến mức độ CBTT của DN. </w:t>
      </w:r>
      <w:r w:rsidR="00B64EBE" w:rsidRPr="007B5D36">
        <w:rPr>
          <w:rFonts w:ascii="Times New Roman" w:eastAsia="Calibri" w:hAnsi="Times New Roman" w:cs="Times New Roman"/>
          <w:color w:val="000000" w:themeColor="text1"/>
          <w:sz w:val="26"/>
          <w:szCs w:val="26"/>
          <w:lang w:val="pt-BR"/>
        </w:rPr>
        <w:t xml:space="preserve">Điều này có thể được giải thích rằng </w:t>
      </w:r>
      <w:r w:rsidR="00B64EBE" w:rsidRPr="007B5D36">
        <w:rPr>
          <w:rFonts w:ascii="Times New Roman" w:eastAsia="Calibri" w:hAnsi="Times New Roman" w:cs="Times New Roman"/>
          <w:color w:val="000000" w:themeColor="text1"/>
          <w:sz w:val="26"/>
          <w:szCs w:val="26"/>
        </w:rPr>
        <w:t xml:space="preserve">khả năng thanh toán của một doanh nghiệp có thể phản ánh tình hình tài chính của nó. Khi doanh nghiệp có khả năng thanh toán tốt, tức là có đủ tài nguyên và lưu lượng tiền mặt để đáp ứng các nghĩa vụ tài chính, nó có thể có xu hướng công bố thông tin tự nguyện để thể hiện tính minh bạch tài chính. Việc </w:t>
      </w:r>
      <w:r w:rsidR="00BB23BA" w:rsidRPr="007B5D36">
        <w:rPr>
          <w:rFonts w:ascii="Times New Roman" w:eastAsia="Calibri" w:hAnsi="Times New Roman" w:cs="Times New Roman"/>
          <w:color w:val="000000" w:themeColor="text1"/>
          <w:sz w:val="26"/>
          <w:szCs w:val="26"/>
        </w:rPr>
        <w:t>CBTT</w:t>
      </w:r>
      <w:r w:rsidR="00B64EBE" w:rsidRPr="007B5D36">
        <w:rPr>
          <w:rFonts w:ascii="Times New Roman" w:eastAsia="Calibri" w:hAnsi="Times New Roman" w:cs="Times New Roman"/>
          <w:color w:val="000000" w:themeColor="text1"/>
          <w:sz w:val="26"/>
          <w:szCs w:val="26"/>
        </w:rPr>
        <w:t xml:space="preserve"> về tình hình tài chính và khả năng thanh toán có thể giúp tạo lòng tin và tin tưởng từ phía cổ đông và nhà đầu tư. Hơn nữa, khả năng thanh toán tốt có thể giúp doanh nghiệp xây dựng uy tín và duy trì quan hệ tốt với ngân hàng và các đối tác tài chính. Để duy trì và nâng cao quan hệ này, doanh nghiệp có thể có động cơ để </w:t>
      </w:r>
      <w:r w:rsidR="00D756D5" w:rsidRPr="007B5D36">
        <w:rPr>
          <w:rFonts w:ascii="Times New Roman" w:eastAsia="Calibri" w:hAnsi="Times New Roman" w:cs="Times New Roman"/>
          <w:color w:val="000000" w:themeColor="text1"/>
          <w:sz w:val="26"/>
          <w:szCs w:val="26"/>
        </w:rPr>
        <w:t>CBTT</w:t>
      </w:r>
      <w:r w:rsidR="00B64EBE" w:rsidRPr="007B5D36">
        <w:rPr>
          <w:rFonts w:ascii="Times New Roman" w:eastAsia="Calibri" w:hAnsi="Times New Roman" w:cs="Times New Roman"/>
          <w:color w:val="000000" w:themeColor="text1"/>
          <w:sz w:val="26"/>
          <w:szCs w:val="26"/>
        </w:rPr>
        <w:t xml:space="preserve"> tự nguyện về tình hình tài chính và khả năng thanh </w:t>
      </w:r>
      <w:r w:rsidR="00B64EBE" w:rsidRPr="007B5D36">
        <w:rPr>
          <w:rFonts w:ascii="Times New Roman" w:eastAsia="Calibri" w:hAnsi="Times New Roman" w:cs="Times New Roman"/>
          <w:color w:val="000000" w:themeColor="text1"/>
          <w:sz w:val="26"/>
          <w:szCs w:val="26"/>
        </w:rPr>
        <w:lastRenderedPageBreak/>
        <w:t>toán để minh bạch và đáp ứng yêu cầu của các bên liên quan.</w:t>
      </w:r>
      <w:r w:rsidR="00F44DD4" w:rsidRPr="007B5D36">
        <w:rPr>
          <w:rFonts w:ascii="Times New Roman" w:eastAsia="Calibri" w:hAnsi="Times New Roman" w:cs="Times New Roman"/>
          <w:color w:val="000000" w:themeColor="text1"/>
          <w:sz w:val="26"/>
          <w:szCs w:val="26"/>
        </w:rPr>
        <w:t xml:space="preserve"> Như vậy, kết quả của nghiên cứu này cũng ủng hộ lý thuyết tín hiệu trong giải thích sự ảnh hưởng của khả năng thanh toán của DN đến CBTT tự nguyện tại các DN niêm yết trên thị trường chứng khoán Việt Nam.</w:t>
      </w:r>
    </w:p>
    <w:p w14:paraId="718C5273" w14:textId="356D3CC9" w:rsidR="00A028D1" w:rsidRPr="007B5D36" w:rsidRDefault="00A028D1" w:rsidP="008B56C5">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t>- Tỷ lệ sở hữu Nhà nước: Kết quả nghiên cứu cho thấy nhân tố này ảnh hưởng thuận chiều đến mức độ CBTT tự nguyện của các DN niêm yết trên thị trường chứng khoán Việt Nam (</w:t>
      </w:r>
      <w:r w:rsidR="00B9732A" w:rsidRPr="007B5D36">
        <w:rPr>
          <w:rFonts w:ascii="Times New Roman" w:eastAsia="Calibri" w:hAnsi="Times New Roman" w:cs="Times New Roman"/>
          <w:color w:val="000000" w:themeColor="text1"/>
          <w:sz w:val="26"/>
          <w:szCs w:val="26"/>
          <w:lang w:val="pt-BR"/>
        </w:rPr>
        <w:t>β = 0</w:t>
      </w:r>
      <w:r w:rsidR="00B9732A" w:rsidRPr="007B5D36">
        <w:rPr>
          <w:rFonts w:ascii="Times New Roman" w:eastAsia="Calibri" w:hAnsi="Times New Roman" w:cs="Times New Roman"/>
          <w:color w:val="000000" w:themeColor="text1"/>
          <w:sz w:val="26"/>
          <w:szCs w:val="26"/>
        </w:rPr>
        <w:t>.000378</w:t>
      </w:r>
      <w:r w:rsidR="00B9732A" w:rsidRPr="007B5D36">
        <w:rPr>
          <w:rFonts w:ascii="Times New Roman" w:eastAsia="Calibri" w:hAnsi="Times New Roman" w:cs="Times New Roman"/>
          <w:color w:val="000000" w:themeColor="text1"/>
          <w:sz w:val="26"/>
          <w:szCs w:val="26"/>
          <w:lang w:val="pt-BR"/>
        </w:rPr>
        <w:t>; p = 0,05</w:t>
      </w:r>
      <w:r w:rsidR="00B9732A" w:rsidRPr="007B5D36">
        <w:rPr>
          <w:rFonts w:ascii="Times New Roman" w:eastAsia="Calibri" w:hAnsi="Times New Roman" w:cs="Times New Roman"/>
          <w:color w:val="000000" w:themeColor="text1"/>
          <w:sz w:val="26"/>
          <w:szCs w:val="26"/>
        </w:rPr>
        <w:t>0</w:t>
      </w:r>
      <w:r w:rsidRPr="007B5D36">
        <w:rPr>
          <w:rFonts w:ascii="Times New Roman" w:eastAsia="Calibri" w:hAnsi="Times New Roman" w:cs="Times New Roman"/>
          <w:color w:val="000000" w:themeColor="text1"/>
          <w:sz w:val="26"/>
          <w:szCs w:val="26"/>
          <w:lang w:val="pt-BR"/>
        </w:rPr>
        <w:t xml:space="preserve">). Kết quả nghiên cứu này là phù hợp với </w:t>
      </w:r>
      <w:r w:rsidR="00194456" w:rsidRPr="007B5D36">
        <w:rPr>
          <w:rFonts w:ascii="Times New Roman" w:eastAsia="Calibri" w:hAnsi="Times New Roman" w:cs="Times New Roman"/>
          <w:color w:val="000000" w:themeColor="text1"/>
          <w:sz w:val="26"/>
          <w:szCs w:val="26"/>
        </w:rPr>
        <w:t xml:space="preserve">Huafang và Jianguo (2007) </w:t>
      </w:r>
      <w:r w:rsidRPr="007B5D36">
        <w:rPr>
          <w:rFonts w:ascii="Times New Roman" w:eastAsia="Calibri" w:hAnsi="Times New Roman" w:cs="Times New Roman"/>
          <w:color w:val="000000" w:themeColor="text1"/>
          <w:sz w:val="26"/>
          <w:szCs w:val="26"/>
          <w:lang w:val="pt-BR"/>
        </w:rPr>
        <w:t xml:space="preserve">khi khẳng định tỷ lệ sở hữu nhà nước có ảnh hưởng đến CBTT. Như vậy, tỷ lệ sở hữu nhà nước càng cao thì mức độ công bố thông tin tự nguyện của các DN càng cao. Trên thực tế, </w:t>
      </w:r>
      <w:r w:rsidRPr="007B5D36">
        <w:rPr>
          <w:rFonts w:ascii="Times New Roman" w:eastAsia="Calibri" w:hAnsi="Times New Roman" w:cs="Times New Roman"/>
          <w:color w:val="000000" w:themeColor="text1"/>
          <w:sz w:val="26"/>
          <w:szCs w:val="26"/>
        </w:rPr>
        <w:t>khi tỷ lệ sở hữu của Nhà nước cao, Nhà nước thường có quyền kiểm soát và ảnh hưởng lớn đến hoạt động của DN. Trong trường hợp này, Nhà nước có khả năng đưa ra các quy định và yêu cầu về CBTT một cách chặt chẽ hơn. Việc CBTT tự nguyện có thể được xem là một phần của trách nhiệm quản lý của Nhà nước để đảm bảo minh bạch và đáp ứng mong đợi của công chúng và cổ đông. Hay việc CBTT tự nguyện có thể được coi là một cách để bảo vệ quyền lợi và trách nhiệm của cổ đông Nhà nước. Bằng cách đảm bảo sự minh bạch và công khai thông tin, Nhà nước có thể tạo ra lòng tin và đồng thời duy trì uy tín trong việc quản lý sở hữu của mình.</w:t>
      </w:r>
    </w:p>
    <w:p w14:paraId="7F04514D" w14:textId="191056C5" w:rsidR="00474412" w:rsidRPr="007B5D36" w:rsidRDefault="0019297B" w:rsidP="00474412">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t>- Tỷ lệ</w:t>
      </w:r>
      <w:r w:rsidR="00912079" w:rsidRPr="007B5D36">
        <w:rPr>
          <w:rFonts w:ascii="Times New Roman" w:eastAsia="Calibri" w:hAnsi="Times New Roman" w:cs="Times New Roman"/>
          <w:color w:val="000000" w:themeColor="text1"/>
          <w:sz w:val="26"/>
          <w:szCs w:val="26"/>
          <w:lang w:val="pt-BR"/>
        </w:rPr>
        <w:t xml:space="preserve"> sở hữu cổ đông nước ngoài: Kết quả nghiên cứu cho thấy tỷ lệ sở hữu cổ đông nước ngoài có ảnh hưởng đến CBTT tự nguyện của DN (β =</w:t>
      </w:r>
      <w:r w:rsidR="0053744C" w:rsidRPr="007B5D36">
        <w:rPr>
          <w:rFonts w:ascii="Times New Roman" w:eastAsia="Calibri" w:hAnsi="Times New Roman" w:cs="Times New Roman"/>
          <w:color w:val="000000" w:themeColor="text1"/>
          <w:sz w:val="26"/>
          <w:szCs w:val="26"/>
          <w:lang w:val="pt-BR"/>
        </w:rPr>
        <w:t>0</w:t>
      </w:r>
      <w:r w:rsidR="0053744C" w:rsidRPr="007B5D36">
        <w:rPr>
          <w:rFonts w:ascii="Times New Roman" w:eastAsia="Calibri" w:hAnsi="Times New Roman" w:cs="Times New Roman"/>
          <w:color w:val="000000" w:themeColor="text1"/>
          <w:sz w:val="26"/>
          <w:szCs w:val="26"/>
        </w:rPr>
        <w:t>.001305</w:t>
      </w:r>
      <w:r w:rsidR="00912079" w:rsidRPr="007B5D36">
        <w:rPr>
          <w:rFonts w:ascii="Times New Roman" w:eastAsia="Calibri" w:hAnsi="Times New Roman" w:cs="Times New Roman"/>
          <w:color w:val="000000" w:themeColor="text1"/>
          <w:sz w:val="26"/>
          <w:szCs w:val="26"/>
          <w:lang w:val="pt-BR"/>
        </w:rPr>
        <w:t>; p=</w:t>
      </w:r>
      <w:r w:rsidR="0053744C" w:rsidRPr="007B5D36">
        <w:rPr>
          <w:rFonts w:ascii="Times New Roman" w:eastAsia="Calibri" w:hAnsi="Times New Roman" w:cs="Times New Roman"/>
          <w:color w:val="000000" w:themeColor="text1"/>
          <w:sz w:val="26"/>
          <w:szCs w:val="26"/>
          <w:lang w:val="pt-BR"/>
        </w:rPr>
        <w:t>0.000</w:t>
      </w:r>
      <w:r w:rsidR="00912079" w:rsidRPr="007B5D36">
        <w:rPr>
          <w:rFonts w:ascii="Times New Roman" w:eastAsia="Calibri" w:hAnsi="Times New Roman" w:cs="Times New Roman"/>
          <w:color w:val="000000" w:themeColor="text1"/>
          <w:sz w:val="26"/>
          <w:szCs w:val="26"/>
          <w:lang w:val="pt-BR"/>
        </w:rPr>
        <w:t xml:space="preserve">), như vậy, </w:t>
      </w:r>
      <w:r w:rsidRPr="007B5D36">
        <w:rPr>
          <w:rFonts w:ascii="Times New Roman" w:eastAsia="Calibri" w:hAnsi="Times New Roman" w:cs="Times New Roman"/>
          <w:color w:val="000000" w:themeColor="text1"/>
          <w:sz w:val="26"/>
          <w:szCs w:val="26"/>
          <w:lang w:val="pt-BR"/>
        </w:rPr>
        <w:t xml:space="preserve">tỷ lệ sở hữu của cổ đông nước ngoài càng lớn thì mức độ công bố thông tin càng cao. </w:t>
      </w:r>
      <w:r w:rsidR="00080412" w:rsidRPr="007B5D36">
        <w:rPr>
          <w:rFonts w:ascii="Times New Roman" w:eastAsia="Calibri" w:hAnsi="Times New Roman" w:cs="Times New Roman"/>
          <w:color w:val="000000" w:themeColor="text1"/>
          <w:sz w:val="26"/>
          <w:szCs w:val="26"/>
          <w:lang w:val="pt-BR"/>
        </w:rPr>
        <w:t xml:space="preserve">Kết quả này là phù hợp với </w:t>
      </w:r>
      <w:r w:rsidR="00080412" w:rsidRPr="007B5D36">
        <w:rPr>
          <w:rFonts w:ascii="Times New Roman" w:eastAsia="Calibri" w:hAnsi="Times New Roman" w:cs="Times New Roman"/>
          <w:color w:val="000000" w:themeColor="text1"/>
          <w:sz w:val="26"/>
          <w:szCs w:val="26"/>
        </w:rPr>
        <w:t>lý thuyết đại diện</w:t>
      </w:r>
      <w:r w:rsidR="00754C7D" w:rsidRPr="007B5D36">
        <w:rPr>
          <w:rFonts w:ascii="Times New Roman" w:eastAsia="Calibri" w:hAnsi="Times New Roman" w:cs="Times New Roman"/>
          <w:color w:val="000000" w:themeColor="text1"/>
          <w:sz w:val="26"/>
          <w:szCs w:val="26"/>
        </w:rPr>
        <w:t xml:space="preserve"> trong giải thích mối quan hệ giữa tỷ lệ sở hữu của cổ đông nước ngoài đến CBTT tự nguyện của các DN.</w:t>
      </w:r>
      <w:r w:rsidR="00080412" w:rsidRPr="007B5D36">
        <w:rPr>
          <w:rFonts w:ascii="Times New Roman" w:eastAsia="Calibri" w:hAnsi="Times New Roman" w:cs="Times New Roman"/>
          <w:color w:val="000000" w:themeColor="text1"/>
          <w:sz w:val="26"/>
          <w:szCs w:val="26"/>
          <w:lang w:val="pt-BR"/>
        </w:rPr>
        <w:t xml:space="preserve"> </w:t>
      </w:r>
      <w:r w:rsidRPr="007B5D36">
        <w:rPr>
          <w:rFonts w:ascii="Times New Roman" w:eastAsia="Calibri" w:hAnsi="Times New Roman" w:cs="Times New Roman"/>
          <w:color w:val="000000" w:themeColor="text1"/>
          <w:sz w:val="26"/>
          <w:szCs w:val="26"/>
          <w:lang w:val="pt-BR"/>
        </w:rPr>
        <w:t xml:space="preserve">Kết quả này là hoàn toàn phù hợp với nghiên cứu của </w:t>
      </w:r>
      <w:r w:rsidR="00194456" w:rsidRPr="007B5D36">
        <w:rPr>
          <w:rFonts w:ascii="Times New Roman" w:eastAsia="Calibri" w:hAnsi="Times New Roman" w:cs="Times New Roman"/>
          <w:color w:val="000000" w:themeColor="text1"/>
          <w:sz w:val="26"/>
          <w:szCs w:val="26"/>
        </w:rPr>
        <w:t>Huafang và Jianguo (2007)</w:t>
      </w:r>
      <w:r w:rsidRPr="007B5D36">
        <w:rPr>
          <w:rFonts w:ascii="Times New Roman" w:eastAsia="Calibri" w:hAnsi="Times New Roman" w:cs="Times New Roman"/>
          <w:color w:val="000000" w:themeColor="text1"/>
          <w:sz w:val="26"/>
          <w:szCs w:val="26"/>
          <w:lang w:val="pt-BR"/>
        </w:rPr>
        <w:t>.</w:t>
      </w:r>
      <w:r w:rsidR="0060269C" w:rsidRPr="007B5D36">
        <w:rPr>
          <w:rFonts w:ascii="Times New Roman" w:eastAsia="Calibri" w:hAnsi="Times New Roman" w:cs="Times New Roman"/>
          <w:color w:val="000000" w:themeColor="text1"/>
          <w:sz w:val="26"/>
          <w:szCs w:val="26"/>
          <w:lang w:val="pt-BR"/>
        </w:rPr>
        <w:t xml:space="preserve"> Do đó, có thể kết luận rằng sở hữu nước ngoài tạo điều kiện minh bạch thông tin, tăng cường </w:t>
      </w:r>
      <w:r w:rsidR="00912079" w:rsidRPr="007B5D36">
        <w:rPr>
          <w:rFonts w:ascii="Times New Roman" w:eastAsia="Calibri" w:hAnsi="Times New Roman" w:cs="Times New Roman"/>
          <w:color w:val="000000" w:themeColor="text1"/>
          <w:sz w:val="26"/>
          <w:szCs w:val="26"/>
          <w:lang w:val="pt-BR"/>
        </w:rPr>
        <w:t>CBTT</w:t>
      </w:r>
      <w:r w:rsidR="0060269C" w:rsidRPr="007B5D36">
        <w:rPr>
          <w:rFonts w:ascii="Times New Roman" w:eastAsia="Calibri" w:hAnsi="Times New Roman" w:cs="Times New Roman"/>
          <w:color w:val="000000" w:themeColor="text1"/>
          <w:sz w:val="26"/>
          <w:szCs w:val="26"/>
          <w:lang w:val="pt-BR"/>
        </w:rPr>
        <w:t xml:space="preserve"> tự nguyện trong các công ty niêm yết ở bối cảnh Việt Nam. Việc tìm ra bằng chứng thực nghiệm về mối quan hệ tích cực giữa tỷ lệ sở hữu cổ đông nước ngoài và công bố thông tin tự nguyện hỗ trợ thêm cho lập luận rằng sở hữu nước ngoài mang lại cơ hội tuân thủ các chuẩn mực, giá trị, chuẩn mực của các quốc gia </w:t>
      </w:r>
      <w:r w:rsidR="0060269C" w:rsidRPr="007B5D36">
        <w:rPr>
          <w:rFonts w:ascii="Times New Roman" w:eastAsia="Calibri" w:hAnsi="Times New Roman" w:cs="Times New Roman"/>
          <w:color w:val="000000" w:themeColor="text1"/>
          <w:sz w:val="26"/>
          <w:szCs w:val="26"/>
          <w:lang w:val="pt-BR"/>
        </w:rPr>
        <w:lastRenderedPageBreak/>
        <w:t xml:space="preserve">phát triển khác. Đồng thời, các công ty có tỷ lệ sở hữu cổ đông nước ngoài cao cũng có thể quan tâm đến việc quảng bá công ty của họ trên thị trường quốc tế và thu hút các cơ hội đầu tư khác nhau đồng thời xem xét nhiều bên liên quan hơn và điều này được thực hiện bằng hình thức </w:t>
      </w:r>
      <w:r w:rsidR="00912079" w:rsidRPr="007B5D36">
        <w:rPr>
          <w:rFonts w:ascii="Times New Roman" w:eastAsia="Calibri" w:hAnsi="Times New Roman" w:cs="Times New Roman"/>
          <w:color w:val="000000" w:themeColor="text1"/>
          <w:sz w:val="26"/>
          <w:szCs w:val="26"/>
          <w:lang w:val="pt-BR"/>
        </w:rPr>
        <w:t>CBTT</w:t>
      </w:r>
      <w:r w:rsidR="0060269C" w:rsidRPr="007B5D36">
        <w:rPr>
          <w:rFonts w:ascii="Times New Roman" w:eastAsia="Calibri" w:hAnsi="Times New Roman" w:cs="Times New Roman"/>
          <w:color w:val="000000" w:themeColor="text1"/>
          <w:sz w:val="26"/>
          <w:szCs w:val="26"/>
          <w:lang w:val="pt-BR"/>
        </w:rPr>
        <w:t xml:space="preserve"> tự nguyện.</w:t>
      </w:r>
    </w:p>
    <w:p w14:paraId="63AFF048" w14:textId="4A84EECF" w:rsidR="00731D31" w:rsidRPr="007B5D36" w:rsidRDefault="008B7A2F" w:rsidP="00685190">
      <w:pPr>
        <w:spacing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lang w:val="pt-BR"/>
        </w:rPr>
        <w:tab/>
        <w:t xml:space="preserve">- Ảnh hưởng của công bố thông tin tự nguyện đến hiệu quả tài chính của các DN niêm yết Việt Nam: Kết quả nghiên cứu cho thấy mức độ </w:t>
      </w:r>
      <w:r w:rsidR="009B6EEA" w:rsidRPr="007B5D36">
        <w:rPr>
          <w:rFonts w:ascii="Times New Roman" w:eastAsia="Calibri" w:hAnsi="Times New Roman" w:cs="Times New Roman"/>
          <w:color w:val="000000" w:themeColor="text1"/>
          <w:sz w:val="26"/>
          <w:szCs w:val="26"/>
          <w:lang w:val="pt-BR"/>
        </w:rPr>
        <w:t>CBTT</w:t>
      </w:r>
      <w:r w:rsidRPr="007B5D36">
        <w:rPr>
          <w:rFonts w:ascii="Times New Roman" w:eastAsia="Calibri" w:hAnsi="Times New Roman" w:cs="Times New Roman"/>
          <w:color w:val="000000" w:themeColor="text1"/>
          <w:sz w:val="26"/>
          <w:szCs w:val="26"/>
          <w:lang w:val="pt-BR"/>
        </w:rPr>
        <w:t xml:space="preserve"> tự nguyện càng cao thì hiệu quả tài chính của DN càng cao. </w:t>
      </w:r>
      <w:r w:rsidR="00685190" w:rsidRPr="007B5D36">
        <w:rPr>
          <w:rFonts w:ascii="Times New Roman" w:eastAsia="Calibri" w:hAnsi="Times New Roman" w:cs="Times New Roman"/>
          <w:color w:val="000000" w:themeColor="text1"/>
          <w:sz w:val="26"/>
          <w:szCs w:val="26"/>
          <w:lang w:val="pt-BR"/>
        </w:rPr>
        <w:t xml:space="preserve">Kết quả nghiên cứu tìm thấy một tác động tích cực từ việc tự nguyện </w:t>
      </w:r>
      <w:r w:rsidR="009B6EEA" w:rsidRPr="007B5D36">
        <w:rPr>
          <w:rFonts w:ascii="Times New Roman" w:eastAsia="Calibri" w:hAnsi="Times New Roman" w:cs="Times New Roman"/>
          <w:color w:val="000000" w:themeColor="text1"/>
          <w:sz w:val="26"/>
          <w:szCs w:val="26"/>
          <w:lang w:val="pt-BR"/>
        </w:rPr>
        <w:t>CBTT</w:t>
      </w:r>
      <w:r w:rsidR="00731D31" w:rsidRPr="007B5D36">
        <w:rPr>
          <w:rFonts w:ascii="Times New Roman" w:eastAsia="Calibri" w:hAnsi="Times New Roman" w:cs="Times New Roman"/>
          <w:color w:val="000000" w:themeColor="text1"/>
          <w:sz w:val="26"/>
          <w:szCs w:val="26"/>
          <w:lang w:val="pt-BR"/>
        </w:rPr>
        <w:t xml:space="preserve"> </w:t>
      </w:r>
      <w:r w:rsidR="00685190" w:rsidRPr="007B5D36">
        <w:rPr>
          <w:rFonts w:ascii="Times New Roman" w:eastAsia="Calibri" w:hAnsi="Times New Roman" w:cs="Times New Roman"/>
          <w:color w:val="000000" w:themeColor="text1"/>
          <w:sz w:val="26"/>
          <w:szCs w:val="26"/>
          <w:lang w:val="pt-BR"/>
        </w:rPr>
        <w:t xml:space="preserve">và </w:t>
      </w:r>
      <w:r w:rsidR="00731D31" w:rsidRPr="007B5D36">
        <w:rPr>
          <w:rFonts w:ascii="Times New Roman" w:eastAsia="Calibri" w:hAnsi="Times New Roman" w:cs="Times New Roman"/>
          <w:color w:val="000000" w:themeColor="text1"/>
          <w:sz w:val="26"/>
          <w:szCs w:val="26"/>
          <w:lang w:val="pt-BR"/>
        </w:rPr>
        <w:t>ROA; ROE; TBQ; P/B</w:t>
      </w:r>
      <w:r w:rsidR="00685190" w:rsidRPr="007B5D36">
        <w:rPr>
          <w:rFonts w:ascii="Times New Roman" w:eastAsia="Calibri" w:hAnsi="Times New Roman" w:cs="Times New Roman"/>
          <w:color w:val="000000" w:themeColor="text1"/>
          <w:sz w:val="26"/>
          <w:szCs w:val="26"/>
          <w:lang w:val="pt-BR"/>
        </w:rPr>
        <w:t>.</w:t>
      </w:r>
      <w:r w:rsidR="00D328B7" w:rsidRPr="007B5D36">
        <w:rPr>
          <w:rFonts w:ascii="Times New Roman" w:eastAsia="Calibri" w:hAnsi="Times New Roman" w:cs="Times New Roman"/>
          <w:color w:val="000000" w:themeColor="text1"/>
          <w:sz w:val="26"/>
          <w:szCs w:val="26"/>
          <w:lang w:val="pt-BR"/>
        </w:rPr>
        <w:t xml:space="preserve"> Như vậy, kết quả của nghiên cứu này đã ủng hộ các lý thuyết gồm </w:t>
      </w:r>
      <w:r w:rsidR="00D328B7" w:rsidRPr="007B5D36">
        <w:rPr>
          <w:rFonts w:ascii="Times New Roman" w:eastAsia="Calibri" w:hAnsi="Times New Roman" w:cs="Times New Roman"/>
          <w:color w:val="000000" w:themeColor="text1"/>
          <w:sz w:val="26"/>
          <w:szCs w:val="26"/>
        </w:rPr>
        <w:t>Lý thuyết các bên liên quan; Lý thuyết hợ</w:t>
      </w:r>
      <w:r w:rsidR="003A76BB" w:rsidRPr="007B5D36">
        <w:rPr>
          <w:rFonts w:ascii="Times New Roman" w:eastAsia="Calibri" w:hAnsi="Times New Roman" w:cs="Times New Roman"/>
          <w:color w:val="000000" w:themeColor="text1"/>
          <w:sz w:val="26"/>
          <w:szCs w:val="26"/>
        </w:rPr>
        <w:t xml:space="preserve">p pháp </w:t>
      </w:r>
      <w:r w:rsidR="00D328B7" w:rsidRPr="007B5D36">
        <w:rPr>
          <w:rFonts w:ascii="Times New Roman" w:eastAsia="Calibri" w:hAnsi="Times New Roman" w:cs="Times New Roman"/>
          <w:color w:val="000000" w:themeColor="text1"/>
          <w:sz w:val="26"/>
          <w:szCs w:val="26"/>
          <w:lang w:val="pt-BR"/>
        </w:rPr>
        <w:t>trong giải thích mối quan hệ giữa CBTT tự nguyện và hiệu quả tài chính của DN.</w:t>
      </w:r>
      <w:r w:rsidR="00D328B7" w:rsidRPr="007B5D36">
        <w:rPr>
          <w:rFonts w:ascii="Times New Roman" w:eastAsia="Calibri" w:hAnsi="Times New Roman" w:cs="Times New Roman"/>
          <w:color w:val="000000" w:themeColor="text1"/>
          <w:sz w:val="26"/>
          <w:szCs w:val="26"/>
        </w:rPr>
        <w:t xml:space="preserve"> </w:t>
      </w:r>
      <w:r w:rsidR="00685190" w:rsidRPr="007B5D36">
        <w:rPr>
          <w:rFonts w:ascii="Times New Roman" w:eastAsia="Calibri" w:hAnsi="Times New Roman" w:cs="Times New Roman"/>
          <w:color w:val="000000" w:themeColor="text1"/>
          <w:sz w:val="26"/>
          <w:szCs w:val="26"/>
          <w:lang w:val="pt-BR"/>
        </w:rPr>
        <w:t>Phát hiện này phù hợp với một số lượng lớn các nghiên cứu trước đây từ các nước phát triển và đang phát triển khác (Ahamed và cộng sự</w:t>
      </w:r>
      <w:r w:rsidR="006C2C96" w:rsidRPr="007B5D36">
        <w:rPr>
          <w:rFonts w:ascii="Times New Roman" w:eastAsia="Calibri" w:hAnsi="Times New Roman" w:cs="Times New Roman"/>
          <w:color w:val="000000" w:themeColor="text1"/>
          <w:sz w:val="26"/>
          <w:szCs w:val="26"/>
          <w:lang w:val="pt-BR"/>
        </w:rPr>
        <w:t xml:space="preserve"> 2014; </w:t>
      </w:r>
      <w:r w:rsidR="00685190" w:rsidRPr="007B5D36">
        <w:rPr>
          <w:rFonts w:ascii="Times New Roman" w:eastAsia="Calibri" w:hAnsi="Times New Roman" w:cs="Times New Roman"/>
          <w:color w:val="000000" w:themeColor="text1"/>
          <w:sz w:val="26"/>
          <w:szCs w:val="26"/>
          <w:lang w:val="pt-BR"/>
        </w:rPr>
        <w:t xml:space="preserve">Chen </w:t>
      </w:r>
      <w:r w:rsidR="006C2C96" w:rsidRPr="007B5D36">
        <w:rPr>
          <w:rFonts w:ascii="Times New Roman" w:eastAsia="Calibri" w:hAnsi="Times New Roman" w:cs="Times New Roman"/>
          <w:color w:val="000000" w:themeColor="text1"/>
          <w:sz w:val="26"/>
          <w:szCs w:val="26"/>
          <w:lang w:val="pt-BR"/>
        </w:rPr>
        <w:t>và</w:t>
      </w:r>
      <w:r w:rsidR="00685190" w:rsidRPr="007B5D36">
        <w:rPr>
          <w:rFonts w:ascii="Times New Roman" w:eastAsia="Calibri" w:hAnsi="Times New Roman" w:cs="Times New Roman"/>
          <w:color w:val="000000" w:themeColor="text1"/>
          <w:sz w:val="26"/>
          <w:szCs w:val="26"/>
          <w:lang w:val="pt-BR"/>
        </w:rPr>
        <w:t xml:space="preserve"> Wang 2011; Chen và cộng sự</w:t>
      </w:r>
      <w:r w:rsidR="002C0B0B" w:rsidRPr="007B5D36">
        <w:rPr>
          <w:rFonts w:ascii="Times New Roman" w:eastAsia="Calibri" w:hAnsi="Times New Roman" w:cs="Times New Roman"/>
          <w:color w:val="000000" w:themeColor="text1"/>
          <w:sz w:val="26"/>
          <w:szCs w:val="26"/>
          <w:lang w:val="pt-BR"/>
        </w:rPr>
        <w:t xml:space="preserve"> 2016</w:t>
      </w:r>
      <w:r w:rsidR="00685190" w:rsidRPr="007B5D36">
        <w:rPr>
          <w:rFonts w:ascii="Times New Roman" w:eastAsia="Calibri" w:hAnsi="Times New Roman" w:cs="Times New Roman"/>
          <w:color w:val="000000" w:themeColor="text1"/>
          <w:sz w:val="26"/>
          <w:szCs w:val="26"/>
          <w:lang w:val="pt-BR"/>
        </w:rPr>
        <w:t xml:space="preserve">). Đầu tiên, phù hợp với đại diện và lý thuyết tín hiệu, </w:t>
      </w:r>
      <w:r w:rsidR="00BB0376" w:rsidRPr="007B5D36">
        <w:rPr>
          <w:rFonts w:ascii="Times New Roman" w:eastAsia="Calibri" w:hAnsi="Times New Roman" w:cs="Times New Roman"/>
          <w:color w:val="000000" w:themeColor="text1"/>
          <w:sz w:val="26"/>
          <w:szCs w:val="26"/>
          <w:lang w:val="pt-BR"/>
        </w:rPr>
        <w:t>CBTT</w:t>
      </w:r>
      <w:r w:rsidR="00685190" w:rsidRPr="007B5D36">
        <w:rPr>
          <w:rFonts w:ascii="Times New Roman" w:eastAsia="Calibri" w:hAnsi="Times New Roman" w:cs="Times New Roman"/>
          <w:color w:val="000000" w:themeColor="text1"/>
          <w:sz w:val="26"/>
          <w:szCs w:val="26"/>
          <w:lang w:val="pt-BR"/>
        </w:rPr>
        <w:t xml:space="preserve"> </w:t>
      </w:r>
      <w:r w:rsidR="003F0F5D" w:rsidRPr="007B5D36">
        <w:rPr>
          <w:rFonts w:ascii="Times New Roman" w:eastAsia="Calibri" w:hAnsi="Times New Roman" w:cs="Times New Roman"/>
          <w:color w:val="000000" w:themeColor="text1"/>
          <w:sz w:val="26"/>
          <w:szCs w:val="26"/>
          <w:lang w:val="pt-BR"/>
        </w:rPr>
        <w:t>tự nguyện</w:t>
      </w:r>
      <w:r w:rsidR="00685190" w:rsidRPr="007B5D36">
        <w:rPr>
          <w:rFonts w:ascii="Times New Roman" w:eastAsia="Calibri" w:hAnsi="Times New Roman" w:cs="Times New Roman"/>
          <w:color w:val="000000" w:themeColor="text1"/>
          <w:sz w:val="26"/>
          <w:szCs w:val="26"/>
          <w:lang w:val="pt-BR"/>
        </w:rPr>
        <w:t xml:space="preserve"> làm giảm thông tin bất đối xứng và chi phí tài chính và thúc đẩy đầu tư nước ngoài. Bằng cách làm như vậy, các </w:t>
      </w:r>
      <w:r w:rsidR="003F0F5D" w:rsidRPr="007B5D36">
        <w:rPr>
          <w:rFonts w:ascii="Times New Roman" w:eastAsia="Calibri" w:hAnsi="Times New Roman" w:cs="Times New Roman"/>
          <w:color w:val="000000" w:themeColor="text1"/>
          <w:sz w:val="26"/>
          <w:szCs w:val="26"/>
          <w:lang w:val="pt-BR"/>
        </w:rPr>
        <w:t>DN</w:t>
      </w:r>
      <w:r w:rsidR="00685190" w:rsidRPr="007B5D36">
        <w:rPr>
          <w:rFonts w:ascii="Times New Roman" w:eastAsia="Calibri" w:hAnsi="Times New Roman" w:cs="Times New Roman"/>
          <w:color w:val="000000" w:themeColor="text1"/>
          <w:sz w:val="26"/>
          <w:szCs w:val="26"/>
          <w:lang w:val="pt-BR"/>
        </w:rPr>
        <w:t xml:space="preserve"> cũng có thể đạt được hiệu quả </w:t>
      </w:r>
      <w:r w:rsidR="003F0F5D" w:rsidRPr="007B5D36">
        <w:rPr>
          <w:rFonts w:ascii="Times New Roman" w:eastAsia="Calibri" w:hAnsi="Times New Roman" w:cs="Times New Roman"/>
          <w:color w:val="000000" w:themeColor="text1"/>
          <w:sz w:val="26"/>
          <w:szCs w:val="26"/>
          <w:lang w:val="pt-BR"/>
        </w:rPr>
        <w:t>tài chính</w:t>
      </w:r>
      <w:r w:rsidR="00685190" w:rsidRPr="007B5D36">
        <w:rPr>
          <w:rFonts w:ascii="Times New Roman" w:eastAsia="Calibri" w:hAnsi="Times New Roman" w:cs="Times New Roman"/>
          <w:color w:val="000000" w:themeColor="text1"/>
          <w:sz w:val="26"/>
          <w:szCs w:val="26"/>
          <w:lang w:val="pt-BR"/>
        </w:rPr>
        <w:t xml:space="preserve">, điều này có thể dẫn đến lợi nhuận cao hơn. </w:t>
      </w:r>
      <w:r w:rsidR="003F0F5D" w:rsidRPr="007B5D36">
        <w:rPr>
          <w:rFonts w:ascii="Times New Roman" w:eastAsia="Calibri" w:hAnsi="Times New Roman" w:cs="Times New Roman"/>
          <w:color w:val="000000" w:themeColor="text1"/>
          <w:sz w:val="26"/>
          <w:szCs w:val="26"/>
        </w:rPr>
        <w:t>Trong gần bốn thập kỉ (1986 - 2022), Việt Nam được xem là hình mẫu thành công trong thu hút đầu tư trực tiếp nước ngoài (FDI) nhờ môi trường đầu tư hấp dẫn, nền tảng chính trị ổn định và tiềm năng tăng trưởng kinh tế khá cao. Năm 2022, các nhà đầu tư nước ngoài tiếp tục rót vốn mạnh vào Việt Nam, vẫn xem Việt Nam là điểm đến hấp dẫn với những lợi thế về địa lý, thể chế và môi trường đầu tư ngày càng được hoàn thiện</w:t>
      </w:r>
      <w:r w:rsidR="00685190" w:rsidRPr="007B5D36">
        <w:rPr>
          <w:rFonts w:ascii="Times New Roman" w:eastAsia="Calibri" w:hAnsi="Times New Roman" w:cs="Times New Roman"/>
          <w:color w:val="000000" w:themeColor="text1"/>
          <w:sz w:val="26"/>
          <w:szCs w:val="26"/>
          <w:lang w:val="pt-BR"/>
        </w:rPr>
        <w:t xml:space="preserve"> và tăng cường công bố thông tin</w:t>
      </w:r>
      <w:r w:rsidR="003F0F5D" w:rsidRPr="007B5D36">
        <w:rPr>
          <w:rFonts w:ascii="Times New Roman" w:eastAsia="Calibri" w:hAnsi="Times New Roman" w:cs="Times New Roman"/>
          <w:color w:val="000000" w:themeColor="text1"/>
          <w:sz w:val="26"/>
          <w:szCs w:val="26"/>
          <w:lang w:val="pt-BR"/>
        </w:rPr>
        <w:t xml:space="preserve"> tự nguyện sẽ</w:t>
      </w:r>
      <w:r w:rsidR="00685190" w:rsidRPr="007B5D36">
        <w:rPr>
          <w:rFonts w:ascii="Times New Roman" w:eastAsia="Calibri" w:hAnsi="Times New Roman" w:cs="Times New Roman"/>
          <w:color w:val="000000" w:themeColor="text1"/>
          <w:sz w:val="26"/>
          <w:szCs w:val="26"/>
          <w:lang w:val="pt-BR"/>
        </w:rPr>
        <w:t xml:space="preserve"> tạo điều kiện thuận lợi cho việc góp</w:t>
      </w:r>
      <w:r w:rsidR="003F0F5D" w:rsidRPr="007B5D36">
        <w:rPr>
          <w:rFonts w:ascii="Times New Roman" w:eastAsia="Calibri" w:hAnsi="Times New Roman" w:cs="Times New Roman"/>
          <w:color w:val="000000" w:themeColor="text1"/>
          <w:sz w:val="26"/>
          <w:szCs w:val="26"/>
          <w:lang w:val="pt-BR"/>
        </w:rPr>
        <w:t xml:space="preserve"> vốn</w:t>
      </w:r>
      <w:r w:rsidR="00685190" w:rsidRPr="007B5D36">
        <w:rPr>
          <w:rFonts w:ascii="Times New Roman" w:eastAsia="Calibri" w:hAnsi="Times New Roman" w:cs="Times New Roman"/>
          <w:color w:val="000000" w:themeColor="text1"/>
          <w:sz w:val="26"/>
          <w:szCs w:val="26"/>
          <w:lang w:val="pt-BR"/>
        </w:rPr>
        <w:t xml:space="preserve"> và giảm </w:t>
      </w:r>
      <w:r w:rsidR="003F0F5D" w:rsidRPr="007B5D36">
        <w:rPr>
          <w:rFonts w:ascii="Times New Roman" w:eastAsia="Calibri" w:hAnsi="Times New Roman" w:cs="Times New Roman"/>
          <w:color w:val="000000" w:themeColor="text1"/>
          <w:sz w:val="26"/>
          <w:szCs w:val="26"/>
          <w:lang w:val="pt-BR"/>
        </w:rPr>
        <w:t xml:space="preserve">chi phí tài chính và tăng hiệu quả tài chính của DN. </w:t>
      </w:r>
      <w:r w:rsidR="00685190" w:rsidRPr="007B5D36">
        <w:rPr>
          <w:rFonts w:ascii="Times New Roman" w:eastAsia="Calibri" w:hAnsi="Times New Roman" w:cs="Times New Roman"/>
          <w:color w:val="000000" w:themeColor="text1"/>
          <w:sz w:val="26"/>
          <w:szCs w:val="26"/>
          <w:lang w:val="pt-BR"/>
        </w:rPr>
        <w:t xml:space="preserve">Thứ hai, các </w:t>
      </w:r>
      <w:r w:rsidR="00BB0376" w:rsidRPr="007B5D36">
        <w:rPr>
          <w:rFonts w:ascii="Times New Roman" w:eastAsia="Calibri" w:hAnsi="Times New Roman" w:cs="Times New Roman"/>
          <w:color w:val="000000" w:themeColor="text1"/>
          <w:sz w:val="26"/>
          <w:szCs w:val="26"/>
          <w:lang w:val="pt-BR"/>
        </w:rPr>
        <w:t>DN</w:t>
      </w:r>
      <w:r w:rsidR="00685190" w:rsidRPr="007B5D36">
        <w:rPr>
          <w:rFonts w:ascii="Times New Roman" w:eastAsia="Calibri" w:hAnsi="Times New Roman" w:cs="Times New Roman"/>
          <w:color w:val="000000" w:themeColor="text1"/>
          <w:sz w:val="26"/>
          <w:szCs w:val="26"/>
          <w:lang w:val="pt-BR"/>
        </w:rPr>
        <w:t xml:space="preserve"> có thể áp dụng </w:t>
      </w:r>
      <w:r w:rsidR="00BB0376" w:rsidRPr="007B5D36">
        <w:rPr>
          <w:rFonts w:ascii="Times New Roman" w:eastAsia="Calibri" w:hAnsi="Times New Roman" w:cs="Times New Roman"/>
          <w:color w:val="000000" w:themeColor="text1"/>
          <w:sz w:val="26"/>
          <w:szCs w:val="26"/>
          <w:lang w:val="pt-BR"/>
        </w:rPr>
        <w:t>CBTT</w:t>
      </w:r>
      <w:r w:rsidR="00685190" w:rsidRPr="007B5D36">
        <w:rPr>
          <w:rFonts w:ascii="Times New Roman" w:eastAsia="Calibri" w:hAnsi="Times New Roman" w:cs="Times New Roman"/>
          <w:color w:val="000000" w:themeColor="text1"/>
          <w:sz w:val="26"/>
          <w:szCs w:val="26"/>
          <w:lang w:val="pt-BR"/>
        </w:rPr>
        <w:t xml:space="preserve"> </w:t>
      </w:r>
      <w:r w:rsidR="00731D31" w:rsidRPr="007B5D36">
        <w:rPr>
          <w:rFonts w:ascii="Times New Roman" w:eastAsia="Calibri" w:hAnsi="Times New Roman" w:cs="Times New Roman"/>
          <w:color w:val="000000" w:themeColor="text1"/>
          <w:sz w:val="26"/>
          <w:szCs w:val="26"/>
          <w:lang w:val="pt-BR"/>
        </w:rPr>
        <w:t>tự nguyện</w:t>
      </w:r>
      <w:r w:rsidR="00685190" w:rsidRPr="007B5D36">
        <w:rPr>
          <w:rFonts w:ascii="Times New Roman" w:eastAsia="Calibri" w:hAnsi="Times New Roman" w:cs="Times New Roman"/>
          <w:color w:val="000000" w:themeColor="text1"/>
          <w:sz w:val="26"/>
          <w:szCs w:val="26"/>
          <w:lang w:val="pt-BR"/>
        </w:rPr>
        <w:t xml:space="preserve"> để giải quyết các mối quan tâm </w:t>
      </w:r>
      <w:r w:rsidR="00BB0376" w:rsidRPr="007B5D36">
        <w:rPr>
          <w:rFonts w:ascii="Times New Roman" w:eastAsia="Calibri" w:hAnsi="Times New Roman" w:cs="Times New Roman"/>
          <w:color w:val="000000" w:themeColor="text1"/>
          <w:sz w:val="26"/>
          <w:szCs w:val="26"/>
          <w:lang w:val="pt-BR"/>
        </w:rPr>
        <w:t xml:space="preserve">của các bên liên quan đối với các thông tin phi tài chính như thông tin </w:t>
      </w:r>
      <w:r w:rsidR="00685190" w:rsidRPr="007B5D36">
        <w:rPr>
          <w:rFonts w:ascii="Times New Roman" w:eastAsia="Calibri" w:hAnsi="Times New Roman" w:cs="Times New Roman"/>
          <w:color w:val="000000" w:themeColor="text1"/>
          <w:sz w:val="26"/>
          <w:szCs w:val="26"/>
          <w:lang w:val="pt-BR"/>
        </w:rPr>
        <w:t>xã hội</w:t>
      </w:r>
      <w:r w:rsidR="00731D31" w:rsidRPr="007B5D36">
        <w:rPr>
          <w:rFonts w:ascii="Times New Roman" w:eastAsia="Calibri" w:hAnsi="Times New Roman" w:cs="Times New Roman"/>
          <w:color w:val="000000" w:themeColor="text1"/>
          <w:sz w:val="26"/>
          <w:szCs w:val="26"/>
          <w:lang w:val="pt-BR"/>
        </w:rPr>
        <w:t>, môi trường</w:t>
      </w:r>
      <w:r w:rsidR="00685190" w:rsidRPr="007B5D36">
        <w:rPr>
          <w:rFonts w:ascii="Times New Roman" w:eastAsia="Calibri" w:hAnsi="Times New Roman" w:cs="Times New Roman"/>
          <w:color w:val="000000" w:themeColor="text1"/>
          <w:sz w:val="26"/>
          <w:szCs w:val="26"/>
          <w:lang w:val="pt-BR"/>
        </w:rPr>
        <w:t xml:space="preserve">, </w:t>
      </w:r>
      <w:r w:rsidR="00BB0376" w:rsidRPr="007B5D36">
        <w:rPr>
          <w:rFonts w:ascii="Times New Roman" w:eastAsia="Calibri" w:hAnsi="Times New Roman" w:cs="Times New Roman"/>
          <w:color w:val="000000" w:themeColor="text1"/>
          <w:sz w:val="26"/>
          <w:szCs w:val="26"/>
          <w:lang w:val="pt-BR"/>
        </w:rPr>
        <w:t xml:space="preserve">nguồn nhân lực, ... </w:t>
      </w:r>
      <w:r w:rsidR="00685190" w:rsidRPr="007B5D36">
        <w:rPr>
          <w:rFonts w:ascii="Times New Roman" w:eastAsia="Calibri" w:hAnsi="Times New Roman" w:cs="Times New Roman"/>
          <w:color w:val="000000" w:themeColor="text1"/>
          <w:sz w:val="26"/>
          <w:szCs w:val="26"/>
          <w:lang w:val="pt-BR"/>
        </w:rPr>
        <w:t xml:space="preserve">điều này có thể đóng góp tích cực vào hiệu quả </w:t>
      </w:r>
      <w:r w:rsidR="00731D31" w:rsidRPr="007B5D36">
        <w:rPr>
          <w:rFonts w:ascii="Times New Roman" w:eastAsia="Calibri" w:hAnsi="Times New Roman" w:cs="Times New Roman"/>
          <w:color w:val="000000" w:themeColor="text1"/>
          <w:sz w:val="26"/>
          <w:szCs w:val="26"/>
          <w:lang w:val="pt-BR"/>
        </w:rPr>
        <w:t>tài chính</w:t>
      </w:r>
      <w:r w:rsidR="00685190" w:rsidRPr="007B5D36">
        <w:rPr>
          <w:rFonts w:ascii="Times New Roman" w:eastAsia="Calibri" w:hAnsi="Times New Roman" w:cs="Times New Roman"/>
          <w:color w:val="000000" w:themeColor="text1"/>
          <w:sz w:val="26"/>
          <w:szCs w:val="26"/>
          <w:lang w:val="pt-BR"/>
        </w:rPr>
        <w:t xml:space="preserve"> </w:t>
      </w:r>
      <w:r w:rsidR="00731D31" w:rsidRPr="007B5D36">
        <w:rPr>
          <w:rFonts w:ascii="Times New Roman" w:eastAsia="Calibri" w:hAnsi="Times New Roman" w:cs="Times New Roman"/>
          <w:color w:val="000000" w:themeColor="text1"/>
          <w:sz w:val="26"/>
          <w:szCs w:val="26"/>
          <w:lang w:val="pt-BR"/>
        </w:rPr>
        <w:t xml:space="preserve">như </w:t>
      </w:r>
      <w:r w:rsidR="00685190" w:rsidRPr="007B5D36">
        <w:rPr>
          <w:rFonts w:ascii="Times New Roman" w:eastAsia="Calibri" w:hAnsi="Times New Roman" w:cs="Times New Roman"/>
          <w:color w:val="000000" w:themeColor="text1"/>
          <w:sz w:val="26"/>
          <w:szCs w:val="26"/>
          <w:lang w:val="pt-BR"/>
        </w:rPr>
        <w:t>bằng cách tạo ra lòng trung thành của khách hàng, chất lượng</w:t>
      </w:r>
      <w:r w:rsidR="00731D31" w:rsidRPr="007B5D36">
        <w:rPr>
          <w:rFonts w:ascii="Times New Roman" w:eastAsia="Calibri" w:hAnsi="Times New Roman" w:cs="Times New Roman"/>
          <w:color w:val="000000" w:themeColor="text1"/>
          <w:sz w:val="26"/>
          <w:szCs w:val="26"/>
          <w:lang w:val="pt-BR"/>
        </w:rPr>
        <w:t xml:space="preserve"> môi trường</w:t>
      </w:r>
      <w:r w:rsidR="00685190" w:rsidRPr="007B5D36">
        <w:rPr>
          <w:rFonts w:ascii="Times New Roman" w:eastAsia="Calibri" w:hAnsi="Times New Roman" w:cs="Times New Roman"/>
          <w:color w:val="000000" w:themeColor="text1"/>
          <w:sz w:val="26"/>
          <w:szCs w:val="26"/>
          <w:lang w:val="pt-BR"/>
        </w:rPr>
        <w:t xml:space="preserve"> lao động</w:t>
      </w:r>
      <w:r w:rsidR="00731D31" w:rsidRPr="007B5D36">
        <w:rPr>
          <w:rFonts w:ascii="Times New Roman" w:eastAsia="Calibri" w:hAnsi="Times New Roman" w:cs="Times New Roman"/>
          <w:color w:val="000000" w:themeColor="text1"/>
          <w:sz w:val="26"/>
          <w:szCs w:val="26"/>
          <w:lang w:val="pt-BR"/>
        </w:rPr>
        <w:t>, chính sách cho người lao động</w:t>
      </w:r>
      <w:r w:rsidR="00685190" w:rsidRPr="007B5D36">
        <w:rPr>
          <w:rFonts w:ascii="Times New Roman" w:eastAsia="Calibri" w:hAnsi="Times New Roman" w:cs="Times New Roman"/>
          <w:color w:val="000000" w:themeColor="text1"/>
          <w:sz w:val="26"/>
          <w:szCs w:val="26"/>
          <w:lang w:val="pt-BR"/>
        </w:rPr>
        <w:t xml:space="preserve"> tốt hơn, giảm thiểu chi phí thông qua </w:t>
      </w:r>
      <w:r w:rsidR="00731D31" w:rsidRPr="007B5D36">
        <w:rPr>
          <w:rFonts w:ascii="Times New Roman" w:eastAsia="Calibri" w:hAnsi="Times New Roman" w:cs="Times New Roman"/>
          <w:color w:val="000000" w:themeColor="text1"/>
          <w:sz w:val="26"/>
          <w:szCs w:val="26"/>
          <w:lang w:val="pt-BR"/>
        </w:rPr>
        <w:t>các</w:t>
      </w:r>
      <w:r w:rsidR="00685190" w:rsidRPr="007B5D36">
        <w:rPr>
          <w:rFonts w:ascii="Times New Roman" w:eastAsia="Calibri" w:hAnsi="Times New Roman" w:cs="Times New Roman"/>
          <w:color w:val="000000" w:themeColor="text1"/>
          <w:sz w:val="26"/>
          <w:szCs w:val="26"/>
          <w:lang w:val="pt-BR"/>
        </w:rPr>
        <w:t xml:space="preserve"> vụ kiện từ nhân viên và các nhà bảo vệ môi trườ</w:t>
      </w:r>
      <w:r w:rsidR="002C0B0B" w:rsidRPr="007B5D36">
        <w:rPr>
          <w:rFonts w:ascii="Times New Roman" w:eastAsia="Calibri" w:hAnsi="Times New Roman" w:cs="Times New Roman"/>
          <w:color w:val="000000" w:themeColor="text1"/>
          <w:sz w:val="26"/>
          <w:szCs w:val="26"/>
          <w:lang w:val="pt-BR"/>
        </w:rPr>
        <w:t>ng</w:t>
      </w:r>
      <w:r w:rsidR="00731D31" w:rsidRPr="007B5D36">
        <w:rPr>
          <w:rFonts w:ascii="Times New Roman" w:eastAsia="Calibri" w:hAnsi="Times New Roman" w:cs="Times New Roman"/>
          <w:color w:val="000000" w:themeColor="text1"/>
          <w:sz w:val="26"/>
          <w:szCs w:val="26"/>
          <w:lang w:val="pt-BR"/>
        </w:rPr>
        <w:t>.</w:t>
      </w:r>
    </w:p>
    <w:p w14:paraId="56A8CEDD" w14:textId="0A8CF948" w:rsidR="00F24B66" w:rsidRPr="007B5D36" w:rsidRDefault="00474412" w:rsidP="00293DBC">
      <w:pPr>
        <w:spacing w:after="0" w:line="360" w:lineRule="auto"/>
        <w:jc w:val="both"/>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color w:val="000000" w:themeColor="text1"/>
          <w:sz w:val="26"/>
          <w:szCs w:val="26"/>
          <w:lang w:val="pt-BR"/>
        </w:rPr>
        <w:lastRenderedPageBreak/>
        <w:tab/>
        <w:t>- Đối với các biến kiểm soát: Kết quả nghiên cứu cũng chỉ ra rằng quy mô công ty và chủ thể kiểm toán đóng vai trò biến kiểm soát cho công bố thông tin tự nguyện của các doanh nghiệp niêm yết tại Việt Nam. Về quy mô công ty, mối quan hệ tích cực giữa quy mô công ty và công bố thông tin tự nguyện hỗ trợ thêm cho lập luận rằng các công ty có quy mô lớn hơn phải chịu thêm áp lực từ một số bên liên quan (</w:t>
      </w:r>
      <w:r w:rsidR="00E4026B" w:rsidRPr="007B5D36">
        <w:rPr>
          <w:rFonts w:ascii="Times New Roman" w:eastAsia="Calibri" w:hAnsi="Times New Roman" w:cs="Times New Roman"/>
          <w:color w:val="000000" w:themeColor="text1"/>
          <w:sz w:val="26"/>
          <w:szCs w:val="26"/>
          <w:lang w:val="pt-BR"/>
        </w:rPr>
        <w:t xml:space="preserve">β= </w:t>
      </w:r>
      <w:r w:rsidR="0053744C" w:rsidRPr="007B5D36">
        <w:rPr>
          <w:rFonts w:ascii="Times New Roman" w:eastAsia="Calibri" w:hAnsi="Times New Roman" w:cs="Times New Roman"/>
          <w:color w:val="000000" w:themeColor="text1"/>
          <w:sz w:val="26"/>
          <w:szCs w:val="26"/>
          <w:lang w:val="pt-BR"/>
        </w:rPr>
        <w:t>0</w:t>
      </w:r>
      <w:r w:rsidR="0053744C" w:rsidRPr="007B5D36">
        <w:rPr>
          <w:rFonts w:ascii="Times New Roman" w:eastAsia="Calibri" w:hAnsi="Times New Roman" w:cs="Times New Roman"/>
          <w:color w:val="000000" w:themeColor="text1"/>
          <w:sz w:val="26"/>
          <w:szCs w:val="26"/>
        </w:rPr>
        <w:t>.0185533</w:t>
      </w:r>
      <w:r w:rsidR="00E4026B" w:rsidRPr="007B5D36">
        <w:rPr>
          <w:rFonts w:ascii="Times New Roman" w:eastAsia="Calibri" w:hAnsi="Times New Roman" w:cs="Times New Roman"/>
          <w:color w:val="000000" w:themeColor="text1"/>
          <w:sz w:val="26"/>
          <w:szCs w:val="26"/>
          <w:lang w:val="pt-BR"/>
        </w:rPr>
        <w:t>; p=</w:t>
      </w:r>
      <w:r w:rsidR="0053744C" w:rsidRPr="007B5D36">
        <w:rPr>
          <w:rFonts w:ascii="Times New Roman" w:eastAsia="Calibri" w:hAnsi="Times New Roman" w:cs="Times New Roman"/>
          <w:color w:val="000000" w:themeColor="text1"/>
          <w:sz w:val="26"/>
          <w:szCs w:val="26"/>
          <w:lang w:val="pt-BR"/>
        </w:rPr>
        <w:t>0.000</w:t>
      </w:r>
      <w:r w:rsidR="00E4026B" w:rsidRPr="007B5D36">
        <w:rPr>
          <w:rFonts w:ascii="Times New Roman" w:eastAsia="Calibri" w:hAnsi="Times New Roman" w:cs="Times New Roman"/>
          <w:color w:val="000000" w:themeColor="text1"/>
          <w:sz w:val="26"/>
          <w:szCs w:val="26"/>
          <w:lang w:val="pt-BR"/>
        </w:rPr>
        <w:t>)</w:t>
      </w:r>
      <w:r w:rsidRPr="007B5D36">
        <w:rPr>
          <w:rFonts w:ascii="Times New Roman" w:eastAsia="Calibri" w:hAnsi="Times New Roman" w:cs="Times New Roman"/>
          <w:color w:val="000000" w:themeColor="text1"/>
          <w:sz w:val="26"/>
          <w:szCs w:val="26"/>
          <w:lang w:val="pt-BR"/>
        </w:rPr>
        <w:t xml:space="preserve">. Vì các công ty lớn hơn có nhiều bên liên quan hơn và nhiều nguồn lực hơn nên các công ty lớn hơn có thể tập trung vào một chương trình nghị sự bổ sung như công bố thông tin tự nguyện (Firth 1979; Singhvi </w:t>
      </w:r>
      <w:r w:rsidR="006C2C96" w:rsidRPr="007B5D36">
        <w:rPr>
          <w:rFonts w:ascii="Times New Roman" w:eastAsia="Calibri" w:hAnsi="Times New Roman" w:cs="Times New Roman"/>
          <w:color w:val="000000" w:themeColor="text1"/>
          <w:sz w:val="26"/>
          <w:szCs w:val="26"/>
          <w:lang w:val="pt-BR"/>
        </w:rPr>
        <w:t>và</w:t>
      </w:r>
      <w:r w:rsidRPr="007B5D36">
        <w:rPr>
          <w:rFonts w:ascii="Times New Roman" w:eastAsia="Calibri" w:hAnsi="Times New Roman" w:cs="Times New Roman"/>
          <w:color w:val="000000" w:themeColor="text1"/>
          <w:sz w:val="26"/>
          <w:szCs w:val="26"/>
          <w:lang w:val="pt-BR"/>
        </w:rPr>
        <w:t xml:space="preserve"> Desai 1971; Watts </w:t>
      </w:r>
      <w:r w:rsidR="006C2C96" w:rsidRPr="007B5D36">
        <w:rPr>
          <w:rFonts w:ascii="Times New Roman" w:eastAsia="Calibri" w:hAnsi="Times New Roman" w:cs="Times New Roman"/>
          <w:color w:val="000000" w:themeColor="text1"/>
          <w:sz w:val="26"/>
          <w:szCs w:val="26"/>
          <w:lang w:val="pt-BR"/>
        </w:rPr>
        <w:t xml:space="preserve">và </w:t>
      </w:r>
      <w:r w:rsidRPr="007B5D36">
        <w:rPr>
          <w:rFonts w:ascii="Times New Roman" w:eastAsia="Calibri" w:hAnsi="Times New Roman" w:cs="Times New Roman"/>
          <w:color w:val="000000" w:themeColor="text1"/>
          <w:sz w:val="26"/>
          <w:szCs w:val="26"/>
          <w:lang w:val="pt-BR"/>
        </w:rPr>
        <w:t xml:space="preserve">Zimmerman 1986; Cowenet </w:t>
      </w:r>
      <w:r w:rsidR="006C2C96" w:rsidRPr="007B5D36">
        <w:rPr>
          <w:rFonts w:ascii="Times New Roman" w:eastAsia="Calibri" w:hAnsi="Times New Roman" w:cs="Times New Roman"/>
          <w:color w:val="000000" w:themeColor="text1"/>
          <w:sz w:val="26"/>
          <w:szCs w:val="26"/>
          <w:lang w:val="pt-BR"/>
        </w:rPr>
        <w:t>và cộng sự,</w:t>
      </w:r>
      <w:r w:rsidRPr="007B5D36">
        <w:rPr>
          <w:rFonts w:ascii="Times New Roman" w:eastAsia="Calibri" w:hAnsi="Times New Roman" w:cs="Times New Roman"/>
          <w:color w:val="000000" w:themeColor="text1"/>
          <w:sz w:val="26"/>
          <w:szCs w:val="26"/>
          <w:lang w:val="pt-BR"/>
        </w:rPr>
        <w:t xml:space="preserve"> 1987). Do đó, các công ty có quy mô lớn hơn xem xét việc công bố thông tin tự nguyện để liên lạc, cung cấp thông tin với một số bên liên quan. </w:t>
      </w:r>
      <w:r w:rsidR="00E4026B" w:rsidRPr="007B5D36">
        <w:rPr>
          <w:rFonts w:ascii="Times New Roman" w:eastAsia="Calibri" w:hAnsi="Times New Roman" w:cs="Times New Roman"/>
          <w:color w:val="000000" w:themeColor="text1"/>
          <w:sz w:val="26"/>
          <w:szCs w:val="26"/>
          <w:lang w:val="pt-BR"/>
        </w:rPr>
        <w:t xml:space="preserve">Về chủ thể kiểm toán, kết quả nghiên cứu cho thấy chủ thể kiểm toán có ảnh hưởng đến CBTT tự nguyện với β= </w:t>
      </w:r>
      <w:r w:rsidR="003E61C9" w:rsidRPr="007B5D36">
        <w:rPr>
          <w:rFonts w:ascii="Times New Roman" w:eastAsia="Calibri" w:hAnsi="Times New Roman" w:cs="Times New Roman"/>
          <w:color w:val="000000" w:themeColor="text1"/>
          <w:sz w:val="26"/>
          <w:szCs w:val="26"/>
          <w:lang w:val="pt-BR"/>
        </w:rPr>
        <w:t>0.</w:t>
      </w:r>
      <w:r w:rsidR="003E61C9" w:rsidRPr="007B5D36">
        <w:rPr>
          <w:rFonts w:ascii="Times New Roman" w:eastAsia="Calibri" w:hAnsi="Times New Roman" w:cs="Times New Roman"/>
          <w:color w:val="000000" w:themeColor="text1"/>
          <w:sz w:val="26"/>
          <w:szCs w:val="26"/>
        </w:rPr>
        <w:t>0294427</w:t>
      </w:r>
      <w:r w:rsidR="00E4026B" w:rsidRPr="007B5D36">
        <w:rPr>
          <w:rFonts w:ascii="Times New Roman" w:eastAsia="Calibri" w:hAnsi="Times New Roman" w:cs="Times New Roman"/>
          <w:color w:val="000000" w:themeColor="text1"/>
          <w:sz w:val="26"/>
          <w:szCs w:val="26"/>
          <w:lang w:val="pt-BR"/>
        </w:rPr>
        <w:t>; p=</w:t>
      </w:r>
      <w:r w:rsidR="003E61C9" w:rsidRPr="007B5D36">
        <w:rPr>
          <w:rFonts w:ascii="Times New Roman" w:eastAsia="Calibri" w:hAnsi="Times New Roman" w:cs="Times New Roman"/>
          <w:color w:val="000000" w:themeColor="text1"/>
          <w:sz w:val="26"/>
          <w:szCs w:val="26"/>
          <w:lang w:val="pt-BR"/>
        </w:rPr>
        <w:t>0.001</w:t>
      </w:r>
      <w:r w:rsidR="00953AFA" w:rsidRPr="007B5D36">
        <w:rPr>
          <w:rFonts w:ascii="Times New Roman" w:eastAsia="Calibri" w:hAnsi="Times New Roman" w:cs="Times New Roman"/>
          <w:color w:val="000000" w:themeColor="text1"/>
          <w:sz w:val="26"/>
          <w:szCs w:val="26"/>
          <w:lang w:val="pt-BR"/>
        </w:rPr>
        <w:t>)</w:t>
      </w:r>
    </w:p>
    <w:p w14:paraId="2514DF6F" w14:textId="77777777" w:rsidR="008435C8" w:rsidRPr="007B5D36" w:rsidRDefault="008435C8">
      <w:pP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br w:type="page"/>
      </w:r>
    </w:p>
    <w:p w14:paraId="2CCC756D" w14:textId="77777777" w:rsidR="00D018C9" w:rsidRPr="007B5D36" w:rsidRDefault="00D018C9" w:rsidP="00E6438F">
      <w:pPr>
        <w:pStyle w:val="Heading2"/>
        <w:numPr>
          <w:ilvl w:val="0"/>
          <w:numId w:val="0"/>
        </w:numPr>
        <w:ind w:left="576"/>
        <w:jc w:val="center"/>
        <w:rPr>
          <w:rFonts w:eastAsia="Calibri"/>
          <w:color w:val="000000" w:themeColor="text1"/>
          <w:lang w:val="pt-BR"/>
        </w:rPr>
      </w:pPr>
      <w:bookmarkStart w:id="370" w:name="_Toc163900978"/>
      <w:r w:rsidRPr="007B5D36">
        <w:rPr>
          <w:rFonts w:eastAsia="Calibri"/>
          <w:color w:val="000000" w:themeColor="text1"/>
          <w:lang w:val="pt-BR"/>
        </w:rPr>
        <w:lastRenderedPageBreak/>
        <w:t>KẾT LUẬN CHƯƠNG 4</w:t>
      </w:r>
      <w:bookmarkEnd w:id="370"/>
    </w:p>
    <w:p w14:paraId="3AC190BE" w14:textId="77777777" w:rsidR="00D018C9" w:rsidRPr="007B5D36" w:rsidRDefault="00D018C9"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t>Nội dung chương này tác giả trình bày các kết quả nghiên cứu của đề tài gồm kết quả nghiên cứu định tính và nghiên cứu định lượng. Trước hết với nghiên cứu định lượng, nội dung chương 4 tác giả trình bày các kết quả khảo sát chuyên gia về mô hình nghiên cứu đề xuất và cách thức đo lường các biến nghiên cứu trong mô hình nghiên cứu về các nhân tố ảnh hưởng đến công bố thông tin tự nguyện và ảnh hưởng của công bố thông tin tự nguyện đến hiệu quả tài chính của các doanh nghiệp niêm yết tại Việt Nam.</w:t>
      </w:r>
    </w:p>
    <w:p w14:paraId="2EDAA111" w14:textId="77777777" w:rsidR="00D018C9" w:rsidRPr="007B5D36" w:rsidRDefault="00D018C9"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t>Tiếp đó, sử dụng phương pháp nghiên cứu định lượng, luận án tìm thấy bằng chứng thực nghiệm về ảnh hưởng của các nhân tố Thời gian hoạt động của doanh nghiệp; Cơ cấu HĐQT; Tỷ lệ sở hữu nhà nước; Tỷ lệ sở hữu cổ đông nước ngoài; Đòn bẩy tài chính; Khả năng thanh toán đến công bố thông tin tự nguyện của các doanh nghiệp và công bố thông tin tự nguyện có ảnh hưởng đến hiệu quả tài chính của các DN niêm yết Việt Nam.</w:t>
      </w:r>
    </w:p>
    <w:p w14:paraId="1461CD10" w14:textId="77777777" w:rsidR="00D018C9" w:rsidRPr="007B5D36" w:rsidRDefault="00D018C9" w:rsidP="00EE3450">
      <w:pPr>
        <w:spacing w:after="0" w:line="360" w:lineRule="auto"/>
        <w:jc w:val="both"/>
        <w:rPr>
          <w:rFonts w:ascii="Times New Roman" w:eastAsia="Calibri" w:hAnsi="Times New Roman" w:cs="Times New Roman"/>
          <w:color w:val="000000" w:themeColor="text1"/>
          <w:sz w:val="26"/>
          <w:szCs w:val="26"/>
          <w:lang w:val="pt-BR"/>
        </w:rPr>
      </w:pPr>
      <w:r w:rsidRPr="007B5D36">
        <w:rPr>
          <w:rFonts w:ascii="Times New Roman" w:eastAsia="Calibri" w:hAnsi="Times New Roman" w:cs="Times New Roman"/>
          <w:color w:val="000000" w:themeColor="text1"/>
          <w:sz w:val="26"/>
          <w:szCs w:val="26"/>
          <w:lang w:val="pt-BR"/>
        </w:rPr>
        <w:tab/>
        <w:t>Từ các kết quả nghiên cứu định tính và định lượng đã thực hiện, nội dung chương tiếp theo tác giả sẽ căn cứ trên những kết quả này từ đó đề xuấ</w:t>
      </w:r>
      <w:r w:rsidR="000113BA" w:rsidRPr="007B5D36">
        <w:rPr>
          <w:rFonts w:ascii="Times New Roman" w:eastAsia="Calibri" w:hAnsi="Times New Roman" w:cs="Times New Roman"/>
          <w:color w:val="000000" w:themeColor="text1"/>
          <w:sz w:val="26"/>
          <w:szCs w:val="26"/>
          <w:lang w:val="pt-BR"/>
        </w:rPr>
        <w:t>t các hàm ý chính sách</w:t>
      </w:r>
      <w:r w:rsidRPr="007B5D36">
        <w:rPr>
          <w:rFonts w:ascii="Times New Roman" w:eastAsia="Calibri" w:hAnsi="Times New Roman" w:cs="Times New Roman"/>
          <w:color w:val="000000" w:themeColor="text1"/>
          <w:sz w:val="26"/>
          <w:szCs w:val="26"/>
          <w:lang w:val="pt-BR"/>
        </w:rPr>
        <w:t xml:space="preserve"> nhằm nâng cao mức độ công bố thông tin và hiệu quả tài chính của các DN niêm yết Việt Nam.</w:t>
      </w:r>
    </w:p>
    <w:p w14:paraId="0704A805" w14:textId="77777777" w:rsidR="00F24B66" w:rsidRPr="007B5D36" w:rsidRDefault="00F24B66" w:rsidP="00EE3450">
      <w:pPr>
        <w:spacing w:line="360" w:lineRule="auto"/>
        <w:rPr>
          <w:rFonts w:ascii="Times New Roman" w:eastAsia="Calibri" w:hAnsi="Times New Roman" w:cs="Times New Roman"/>
          <w:b/>
          <w:bCs/>
          <w:color w:val="000000" w:themeColor="text1"/>
          <w:sz w:val="26"/>
          <w:szCs w:val="26"/>
          <w:lang w:val="pt-BR"/>
        </w:rPr>
      </w:pPr>
      <w:r w:rsidRPr="007B5D36">
        <w:rPr>
          <w:rFonts w:ascii="Times New Roman" w:eastAsia="Calibri" w:hAnsi="Times New Roman" w:cs="Times New Roman"/>
          <w:color w:val="000000" w:themeColor="text1"/>
          <w:lang w:val="pt-BR"/>
        </w:rPr>
        <w:br w:type="page"/>
      </w:r>
    </w:p>
    <w:p w14:paraId="58AE8D0D" w14:textId="77777777" w:rsidR="000113BA" w:rsidRPr="007B5D36" w:rsidRDefault="000113BA" w:rsidP="00EE3450">
      <w:pPr>
        <w:pStyle w:val="Heading2"/>
        <w:numPr>
          <w:ilvl w:val="0"/>
          <w:numId w:val="0"/>
        </w:numPr>
        <w:jc w:val="center"/>
        <w:rPr>
          <w:rFonts w:eastAsia="Calibri"/>
          <w:color w:val="000000" w:themeColor="text1"/>
          <w:lang w:val="pt-BR"/>
        </w:rPr>
      </w:pPr>
      <w:bookmarkStart w:id="371" w:name="_Toc163900979"/>
      <w:r w:rsidRPr="007B5D36">
        <w:rPr>
          <w:rFonts w:eastAsia="Calibri"/>
          <w:color w:val="000000" w:themeColor="text1"/>
          <w:lang w:val="pt-BR"/>
        </w:rPr>
        <w:lastRenderedPageBreak/>
        <w:t>CHƯƠNG 5: KẾT LUẬN VÀ HÀM Ý</w:t>
      </w:r>
      <w:bookmarkEnd w:id="371"/>
    </w:p>
    <w:p w14:paraId="3B65FF45" w14:textId="77777777" w:rsidR="000113BA" w:rsidRPr="007B5D36" w:rsidRDefault="000113BA" w:rsidP="00EE3450">
      <w:pPr>
        <w:spacing w:after="0" w:line="360" w:lineRule="auto"/>
        <w:ind w:leftChars="50" w:left="110"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lang w:val="vi-VN"/>
        </w:rPr>
        <w:t xml:space="preserve">Dựa trên kết quả ở chương 4, trong chương 5 tác giả trình bày kết luận và gợi ý một số hàm ý nhằm tăng cường mức độ </w:t>
      </w:r>
      <w:r w:rsidR="00713098" w:rsidRPr="007B5D36">
        <w:rPr>
          <w:rFonts w:ascii="Times New Roman" w:eastAsia="SimSun" w:hAnsi="Times New Roman" w:cs="Times New Roman"/>
          <w:bCs/>
          <w:color w:val="000000" w:themeColor="text1"/>
          <w:sz w:val="26"/>
          <w:szCs w:val="26"/>
        </w:rPr>
        <w:t>CBTT</w:t>
      </w:r>
      <w:r w:rsidRPr="007B5D36">
        <w:rPr>
          <w:rFonts w:ascii="Times New Roman" w:eastAsia="SimSun" w:hAnsi="Times New Roman" w:cs="Times New Roman"/>
          <w:bCs/>
          <w:color w:val="000000" w:themeColor="text1"/>
          <w:sz w:val="26"/>
          <w:szCs w:val="26"/>
          <w:lang w:val="vi-VN"/>
        </w:rPr>
        <w:t xml:space="preserve"> </w:t>
      </w:r>
      <w:r w:rsidR="00713098" w:rsidRPr="007B5D36">
        <w:rPr>
          <w:rFonts w:ascii="Times New Roman" w:eastAsia="SimSun" w:hAnsi="Times New Roman" w:cs="Times New Roman"/>
          <w:bCs/>
          <w:color w:val="000000" w:themeColor="text1"/>
          <w:sz w:val="26"/>
          <w:szCs w:val="26"/>
        </w:rPr>
        <w:t>tự nguyện của các doanh nghiệp niêm yết trên thị trường chứng khoán Việt Nam, và nâng cao hiệu quả tài chính của các DN này</w:t>
      </w:r>
      <w:r w:rsidR="00713098" w:rsidRPr="007B5D36">
        <w:rPr>
          <w:rFonts w:ascii="Times New Roman" w:eastAsia="SimSun" w:hAnsi="Times New Roman" w:cs="Times New Roman"/>
          <w:bCs/>
          <w:color w:val="000000" w:themeColor="text1"/>
          <w:sz w:val="26"/>
          <w:szCs w:val="26"/>
          <w:lang w:val="vi-VN"/>
        </w:rPr>
        <w:t xml:space="preserve">. </w:t>
      </w:r>
      <w:r w:rsidRPr="007B5D36">
        <w:rPr>
          <w:rFonts w:ascii="Times New Roman" w:eastAsia="SimSun" w:hAnsi="Times New Roman" w:cs="Times New Roman"/>
          <w:bCs/>
          <w:color w:val="000000" w:themeColor="text1"/>
          <w:sz w:val="26"/>
          <w:szCs w:val="26"/>
          <w:lang w:val="vi-VN"/>
        </w:rPr>
        <w:t xml:space="preserve">Sau cùng, chương này cũng trình bày một số hạn chế và gợi mở hướng nghiên cứu tiếp theo. </w:t>
      </w:r>
    </w:p>
    <w:p w14:paraId="52FEC1D9" w14:textId="77777777" w:rsidR="000113BA" w:rsidRPr="007B5D36" w:rsidRDefault="000113BA" w:rsidP="00EE3450">
      <w:pPr>
        <w:keepNext/>
        <w:keepLines/>
        <w:spacing w:after="0" w:line="360" w:lineRule="auto"/>
        <w:ind w:left="110"/>
        <w:jc w:val="both"/>
        <w:outlineLvl w:val="1"/>
        <w:rPr>
          <w:rFonts w:ascii="Times New Roman" w:eastAsia="SimSun" w:hAnsi="Times New Roman" w:cs="Times New Roman"/>
          <w:b/>
          <w:bCs/>
          <w:color w:val="000000" w:themeColor="text1"/>
          <w:sz w:val="26"/>
          <w:szCs w:val="26"/>
          <w:lang w:val="vi-VN"/>
        </w:rPr>
      </w:pPr>
      <w:bookmarkStart w:id="372" w:name="_Toc6748"/>
      <w:bookmarkStart w:id="373" w:name="_Toc28225"/>
      <w:bookmarkStart w:id="374" w:name="_Toc1854"/>
      <w:bookmarkStart w:id="375" w:name="_Toc18555"/>
      <w:bookmarkStart w:id="376" w:name="_Toc24269"/>
      <w:bookmarkStart w:id="377" w:name="_Toc2356"/>
      <w:bookmarkStart w:id="378" w:name="_Toc19108_WPSOffice_Level1"/>
      <w:bookmarkStart w:id="379" w:name="_Toc87387901"/>
      <w:bookmarkStart w:id="380" w:name="_Toc163900980"/>
      <w:r w:rsidRPr="007B5D36">
        <w:rPr>
          <w:rFonts w:ascii="Times New Roman" w:eastAsia="SimSun" w:hAnsi="Times New Roman" w:cs="Times New Roman"/>
          <w:b/>
          <w:bCs/>
          <w:color w:val="000000" w:themeColor="text1"/>
          <w:sz w:val="26"/>
          <w:szCs w:val="26"/>
          <w:lang w:val="vi-VN"/>
        </w:rPr>
        <w:t>5.1 Kết luận</w:t>
      </w:r>
      <w:bookmarkEnd w:id="372"/>
      <w:bookmarkEnd w:id="373"/>
      <w:bookmarkEnd w:id="374"/>
      <w:bookmarkEnd w:id="375"/>
      <w:bookmarkEnd w:id="376"/>
      <w:bookmarkEnd w:id="377"/>
      <w:bookmarkEnd w:id="378"/>
      <w:bookmarkEnd w:id="379"/>
      <w:bookmarkEnd w:id="380"/>
    </w:p>
    <w:p w14:paraId="125F7C20" w14:textId="77777777" w:rsidR="00381ABA" w:rsidRPr="007B5D36" w:rsidRDefault="00CC6B16" w:rsidP="00225806">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Luận án được thực hiện nhằm nghiên cứu các nhân tố tác động đến CBTT tự nguyện và ảnh hưởng của CBTT tự nguyện đến hiệu quả tài chính của các công ty niêm yết trên thị trường chứng khoán VN. </w:t>
      </w:r>
      <w:r w:rsidR="00225806" w:rsidRPr="007B5D36">
        <w:rPr>
          <w:rFonts w:ascii="Times New Roman" w:eastAsia="SimSun" w:hAnsi="Times New Roman" w:cs="Times New Roman"/>
          <w:bCs/>
          <w:color w:val="000000" w:themeColor="text1"/>
          <w:sz w:val="26"/>
          <w:szCs w:val="26"/>
        </w:rPr>
        <w:t xml:space="preserve">Nhằm giải quyết mục tiêu nghiên cứu đã xác định, </w:t>
      </w:r>
      <w:r w:rsidR="00381ABA" w:rsidRPr="007B5D36">
        <w:rPr>
          <w:rFonts w:ascii="Times New Roman" w:eastAsia="SimSun" w:hAnsi="Times New Roman" w:cs="Times New Roman"/>
          <w:bCs/>
          <w:color w:val="000000" w:themeColor="text1"/>
          <w:sz w:val="26"/>
          <w:szCs w:val="26"/>
        </w:rPr>
        <w:t xml:space="preserve">luận án sử dụng phương pháp nghiên cứu định tính và phương pháp nghiên cứu định lượng. </w:t>
      </w:r>
    </w:p>
    <w:p w14:paraId="74298661" w14:textId="77777777" w:rsidR="004D36D4" w:rsidRPr="007B5D36" w:rsidRDefault="00381ABA" w:rsidP="004D36D4">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Đối với nghiên cứu định tính, tác giả sử dụng kỹ thuật thảo luận chuyên gia với số lượng chuyên gia tham gia phỏng vấn là 10 người. </w:t>
      </w:r>
      <w:r w:rsidR="004D36D4" w:rsidRPr="007B5D36">
        <w:rPr>
          <w:rFonts w:ascii="Times New Roman" w:eastAsia="SimSun" w:hAnsi="Times New Roman" w:cs="Times New Roman"/>
          <w:bCs/>
          <w:color w:val="000000" w:themeColor="text1"/>
          <w:sz w:val="26"/>
          <w:szCs w:val="26"/>
        </w:rPr>
        <w:t>Thảo luận chuyên gia được thực hiện với mục đích chính là xác định mô hình nghiên cứu chính thức về các nhân tố ảnh hưởng đến CBTT tự nguyện và hiệu quả tài chính của DN, và cách thức đo lường các khái niệm nghiên cứu trong mô hình. Trong nghiên cứu này, về đo lường mức độ CBTT tự nguyện, tác giả xây dựng bằng cách kế thừa các bộ chỉ mục CBTT tự nguyện của các nghiên cứu trước được thực hiện ở bối cảnh Việt Nam và nước ngoài, tiếp đó đối chiếu với quy định Việt Nam về CBTT từ đó loại bỏ các chỉ mục thuộc nội dung bắt buộc CBTT và hình thành bộ chỉ mục CBTT tự nguyện sơ bộ. Bộ này được thảo luận chuyên gia nhằm tiếp tục hiệu chỉnh, bổ sung, loại bỏ chỉ mục thông tin không phù hợp từ đó hình thành bộ chỉ mục CBTT chính thức của luận án.</w:t>
      </w:r>
      <w:r w:rsidR="00EF6526" w:rsidRPr="007B5D36">
        <w:rPr>
          <w:rFonts w:ascii="Times New Roman" w:eastAsia="SimSun" w:hAnsi="Times New Roman" w:cs="Times New Roman"/>
          <w:bCs/>
          <w:color w:val="000000" w:themeColor="text1"/>
          <w:sz w:val="26"/>
          <w:szCs w:val="26"/>
        </w:rPr>
        <w:t xml:space="preserve"> </w:t>
      </w:r>
      <w:r w:rsidR="004D36D4" w:rsidRPr="007B5D36">
        <w:rPr>
          <w:rFonts w:ascii="Times New Roman" w:eastAsia="SimSun" w:hAnsi="Times New Roman" w:cs="Times New Roman"/>
          <w:bCs/>
          <w:color w:val="000000" w:themeColor="text1"/>
          <w:sz w:val="26"/>
          <w:szCs w:val="26"/>
        </w:rPr>
        <w:t>Kết quả nghiên cứu định tính cũng</w:t>
      </w:r>
      <w:r w:rsidR="009121F0" w:rsidRPr="007B5D36">
        <w:rPr>
          <w:rFonts w:ascii="Times New Roman" w:eastAsia="SimSun" w:hAnsi="Times New Roman" w:cs="Times New Roman"/>
          <w:bCs/>
          <w:color w:val="000000" w:themeColor="text1"/>
          <w:sz w:val="26"/>
          <w:szCs w:val="26"/>
        </w:rPr>
        <w:t xml:space="preserve"> góp phần khẳng định sử dụng các chỉ tiêu như ROA, ROE, Tobin’Q và P/B để đo lường hiệu quả tài chính của doanh nghiệp là phù hợp. </w:t>
      </w:r>
    </w:p>
    <w:p w14:paraId="78151E43" w14:textId="302C7CFD" w:rsidR="00D3613A" w:rsidRPr="007B5D36" w:rsidRDefault="007D72E1" w:rsidP="00D3613A">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Đối với nghiên cứu định lượng: </w:t>
      </w:r>
      <w:r w:rsidRPr="007B5D36">
        <w:rPr>
          <w:rFonts w:ascii="Times New Roman" w:eastAsia="SimSun" w:hAnsi="Times New Roman" w:cs="Times New Roman"/>
          <w:bCs/>
          <w:color w:val="000000" w:themeColor="text1"/>
          <w:sz w:val="26"/>
          <w:szCs w:val="26"/>
          <w:lang w:val="vi-VN"/>
        </w:rPr>
        <w:t xml:space="preserve">Nghiên cứu định lượng dùng để phân tích và kiểm định tính thực tiễn của mô hình thông qua phân tích, thống kê mô tả và kiểm định hồi quy. Dữ liệu được thu thập </w:t>
      </w:r>
      <w:r w:rsidRPr="007B5D36">
        <w:rPr>
          <w:rFonts w:ascii="Times New Roman" w:eastAsia="SimSun" w:hAnsi="Times New Roman" w:cs="Times New Roman"/>
          <w:bCs/>
          <w:color w:val="000000" w:themeColor="text1"/>
          <w:sz w:val="26"/>
          <w:szCs w:val="26"/>
        </w:rPr>
        <w:t xml:space="preserve">từ báo cáo thường niên của các DN niêm yết </w:t>
      </w:r>
      <w:r w:rsidRPr="007B5D36">
        <w:rPr>
          <w:rFonts w:ascii="Times New Roman" w:eastAsia="SimSun" w:hAnsi="Times New Roman" w:cs="Times New Roman"/>
          <w:bCs/>
          <w:color w:val="000000" w:themeColor="text1"/>
          <w:sz w:val="26"/>
          <w:szCs w:val="26"/>
        </w:rPr>
        <w:lastRenderedPageBreak/>
        <w:t>Việt Nam</w:t>
      </w:r>
      <w:r w:rsidR="00EF6526" w:rsidRPr="007B5D36">
        <w:rPr>
          <w:rFonts w:ascii="Times New Roman" w:eastAsia="SimSun" w:hAnsi="Times New Roman" w:cs="Times New Roman"/>
          <w:bCs/>
          <w:color w:val="000000" w:themeColor="text1"/>
          <w:sz w:val="26"/>
          <w:szCs w:val="26"/>
        </w:rPr>
        <w:t>, kết quả xử lý dữ liệu</w:t>
      </w:r>
      <w:r w:rsidRPr="007B5D36">
        <w:rPr>
          <w:rFonts w:ascii="Times New Roman" w:eastAsia="SimSun" w:hAnsi="Times New Roman" w:cs="Times New Roman"/>
          <w:bCs/>
          <w:color w:val="000000" w:themeColor="text1"/>
          <w:sz w:val="26"/>
          <w:szCs w:val="26"/>
        </w:rPr>
        <w:t xml:space="preserve"> nhằm xác định và kiểm định các nhân tố ảnh hưởng đến CBTT tự nguyện và ảnh hưởng của CBTT tự nguyện đến hiệu quả tài chính của công ty niêm yết trên thị trường chứng khoán Việt Nam.</w:t>
      </w:r>
      <w:r w:rsidR="00D3613A" w:rsidRPr="007B5D36">
        <w:rPr>
          <w:rFonts w:ascii="Times New Roman" w:eastAsia="SimSun" w:hAnsi="Times New Roman" w:cs="Times New Roman"/>
          <w:bCs/>
          <w:color w:val="000000" w:themeColor="text1"/>
          <w:sz w:val="26"/>
          <w:szCs w:val="26"/>
        </w:rPr>
        <w:t xml:space="preserve"> </w:t>
      </w:r>
    </w:p>
    <w:p w14:paraId="5D36E740" w14:textId="77777777" w:rsidR="00EF6526" w:rsidRPr="007B5D36" w:rsidRDefault="00EF6526" w:rsidP="007D72E1">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Một số kết luận từ kết quả nghiên cứu của luận án như sau:</w:t>
      </w:r>
    </w:p>
    <w:p w14:paraId="1E526648" w14:textId="77777777" w:rsidR="00C047F3" w:rsidRPr="007B5D36" w:rsidRDefault="00C047F3" w:rsidP="00C047F3">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V</w:t>
      </w:r>
      <w:r w:rsidR="00EF6526" w:rsidRPr="007B5D36">
        <w:rPr>
          <w:rFonts w:ascii="Times New Roman" w:eastAsia="SimSun" w:hAnsi="Times New Roman" w:cs="Times New Roman"/>
          <w:bCs/>
          <w:color w:val="000000" w:themeColor="text1"/>
          <w:sz w:val="26"/>
          <w:szCs w:val="26"/>
        </w:rPr>
        <w:t>ề</w:t>
      </w:r>
      <w:r w:rsidR="00CC6B16" w:rsidRPr="007B5D36">
        <w:rPr>
          <w:rFonts w:ascii="Times New Roman" w:eastAsia="SimSun" w:hAnsi="Times New Roman" w:cs="Times New Roman"/>
          <w:bCs/>
          <w:color w:val="000000" w:themeColor="text1"/>
          <w:sz w:val="26"/>
          <w:szCs w:val="26"/>
        </w:rPr>
        <w:t xml:space="preserve"> nhận diện và kiểm định các nhân tố ảnh hưởng đến công bố thông tin tự nguyện của các công ty niêm yết trên thị trường chứng khoán VN</w:t>
      </w:r>
      <w:r w:rsidR="00EF6526" w:rsidRPr="007B5D36">
        <w:rPr>
          <w:rFonts w:ascii="Times New Roman" w:eastAsia="SimSun" w:hAnsi="Times New Roman" w:cs="Times New Roman"/>
          <w:bCs/>
          <w:color w:val="000000" w:themeColor="text1"/>
          <w:sz w:val="26"/>
          <w:szCs w:val="26"/>
        </w:rPr>
        <w:t xml:space="preserve">. Kết quả nghiên cứu cho thấy </w:t>
      </w:r>
      <w:r w:rsidRPr="007B5D36">
        <w:rPr>
          <w:rFonts w:ascii="Times New Roman" w:eastAsia="SimSun" w:hAnsi="Times New Roman" w:cs="Times New Roman"/>
          <w:bCs/>
          <w:color w:val="000000" w:themeColor="text1"/>
          <w:sz w:val="26"/>
          <w:szCs w:val="26"/>
        </w:rPr>
        <w:t>Cơ cấu HĐQT</w:t>
      </w:r>
      <w:r w:rsidRPr="007B5D36">
        <w:rPr>
          <w:rFonts w:ascii="Times New Roman" w:eastAsia="SimSun" w:hAnsi="Times New Roman" w:cs="Times New Roman"/>
          <w:bCs/>
          <w:color w:val="000000" w:themeColor="text1"/>
          <w:sz w:val="26"/>
          <w:szCs w:val="26"/>
          <w:lang w:val="pt-BR"/>
        </w:rPr>
        <w:t xml:space="preserve"> (boardi)</w:t>
      </w:r>
      <w:r w:rsidRPr="007B5D36">
        <w:rPr>
          <w:rFonts w:ascii="Times New Roman" w:eastAsia="SimSun" w:hAnsi="Times New Roman" w:cs="Times New Roman"/>
          <w:bCs/>
          <w:color w:val="000000" w:themeColor="text1"/>
          <w:sz w:val="26"/>
          <w:szCs w:val="26"/>
        </w:rPr>
        <w:t>; Tỷ lệ sở hữu nhà nước (</w:t>
      </w:r>
      <w:r w:rsidRPr="007B5D36">
        <w:rPr>
          <w:rFonts w:ascii="Times New Roman" w:eastAsia="SimSun" w:hAnsi="Times New Roman" w:cs="Times New Roman"/>
          <w:bCs/>
          <w:color w:val="000000" w:themeColor="text1"/>
          <w:sz w:val="26"/>
          <w:szCs w:val="26"/>
          <w:lang w:val="pt-BR"/>
        </w:rPr>
        <w:t>state)</w:t>
      </w:r>
      <w:r w:rsidRPr="007B5D36">
        <w:rPr>
          <w:rFonts w:ascii="Times New Roman" w:eastAsia="SimSun" w:hAnsi="Times New Roman" w:cs="Times New Roman"/>
          <w:bCs/>
          <w:color w:val="000000" w:themeColor="text1"/>
          <w:sz w:val="26"/>
          <w:szCs w:val="26"/>
        </w:rPr>
        <w:t>; Tỷ lệ sở hữu cổ đông nước ngoài</w:t>
      </w:r>
      <w:r w:rsidRPr="007B5D36">
        <w:rPr>
          <w:rFonts w:ascii="Times New Roman" w:eastAsia="SimSun" w:hAnsi="Times New Roman" w:cs="Times New Roman"/>
          <w:bCs/>
          <w:color w:val="000000" w:themeColor="text1"/>
          <w:sz w:val="26"/>
          <w:szCs w:val="26"/>
          <w:lang w:val="pt-BR"/>
        </w:rPr>
        <w:t xml:space="preserve"> (forp)</w:t>
      </w:r>
      <w:r w:rsidRPr="007B5D36">
        <w:rPr>
          <w:rFonts w:ascii="Times New Roman" w:eastAsia="SimSun" w:hAnsi="Times New Roman" w:cs="Times New Roman"/>
          <w:bCs/>
          <w:color w:val="000000" w:themeColor="text1"/>
          <w:sz w:val="26"/>
          <w:szCs w:val="26"/>
        </w:rPr>
        <w:t>; Khả năng thanh toán</w:t>
      </w:r>
      <w:r w:rsidRPr="007B5D36">
        <w:rPr>
          <w:rFonts w:ascii="Times New Roman" w:eastAsia="SimSun" w:hAnsi="Times New Roman" w:cs="Times New Roman"/>
          <w:bCs/>
          <w:color w:val="000000" w:themeColor="text1"/>
          <w:sz w:val="26"/>
          <w:szCs w:val="26"/>
          <w:lang w:val="pt-BR"/>
        </w:rPr>
        <w:t xml:space="preserve"> (cr) có ảnh hưởng thuận chiều đến CBTT tự nguyện. Nhân tố </w:t>
      </w:r>
      <w:r w:rsidRPr="007B5D36">
        <w:rPr>
          <w:rFonts w:ascii="Times New Roman" w:eastAsia="SimSun" w:hAnsi="Times New Roman" w:cs="Times New Roman"/>
          <w:bCs/>
          <w:color w:val="000000" w:themeColor="text1"/>
          <w:sz w:val="26"/>
          <w:szCs w:val="26"/>
        </w:rPr>
        <w:t>đòn bẩy tài chính (lev)</w:t>
      </w:r>
      <w:r w:rsidRPr="007B5D36">
        <w:rPr>
          <w:rFonts w:ascii="Times New Roman" w:eastAsia="SimSun" w:hAnsi="Times New Roman" w:cs="Times New Roman"/>
          <w:bCs/>
          <w:color w:val="000000" w:themeColor="text1"/>
          <w:sz w:val="26"/>
          <w:szCs w:val="26"/>
          <w:lang w:val="pt-BR"/>
        </w:rPr>
        <w:t xml:space="preserve"> có ảnh hưởng ngược chiều đến CBTT tự nguyện. Và nhân tố thời gian hoạt động của doanh nghiệp (time) không ảnh hưởng đến CBTT tự nguyện của các DN niêm yết trên thị trường chứng khoán Việt Nam. Bên cạnh đó, </w:t>
      </w:r>
      <w:r w:rsidRPr="007B5D36">
        <w:rPr>
          <w:rFonts w:ascii="Times New Roman" w:eastAsia="SimSun" w:hAnsi="Times New Roman" w:cs="Times New Roman"/>
          <w:bCs/>
          <w:color w:val="000000" w:themeColor="text1"/>
          <w:sz w:val="26"/>
          <w:szCs w:val="26"/>
        </w:rPr>
        <w:t xml:space="preserve">quy mô công ty (lnsize); Chủ thể kiểm toán (Audit) đóng vai trò là biến kiểm soát cho mức độ CBTT tự nguyện của các doanh nghiệp. </w:t>
      </w:r>
      <w:r w:rsidRPr="007B5D36">
        <w:rPr>
          <w:rFonts w:ascii="Times New Roman" w:eastAsia="SimSun" w:hAnsi="Times New Roman" w:cs="Times New Roman"/>
          <w:bCs/>
          <w:color w:val="000000" w:themeColor="text1"/>
          <w:sz w:val="26"/>
          <w:szCs w:val="26"/>
          <w:lang w:val="pt-BR"/>
        </w:rPr>
        <w:t xml:space="preserve">Về mức độ ảnh hưởng của các nhân tố đến CBTT tự nguyện, kết quả nghiên cứu cho thấy nhân tố </w:t>
      </w:r>
      <w:r w:rsidRPr="007B5D36">
        <w:rPr>
          <w:rFonts w:ascii="Times New Roman" w:eastAsia="SimSun" w:hAnsi="Times New Roman" w:cs="Times New Roman"/>
          <w:bCs/>
          <w:color w:val="000000" w:themeColor="text1"/>
          <w:sz w:val="26"/>
          <w:szCs w:val="26"/>
        </w:rPr>
        <w:t>Quy mô công ty (lnsize) có ảnh hưởng mạnh nhất, và nhân tố Tỷ lệ sở hữu nhà nước (</w:t>
      </w:r>
      <w:r w:rsidRPr="007B5D36">
        <w:rPr>
          <w:rFonts w:ascii="Times New Roman" w:eastAsia="SimSun" w:hAnsi="Times New Roman" w:cs="Times New Roman"/>
          <w:bCs/>
          <w:color w:val="000000" w:themeColor="text1"/>
          <w:sz w:val="26"/>
          <w:szCs w:val="26"/>
          <w:lang w:val="pt-BR"/>
        </w:rPr>
        <w:t>state)</w:t>
      </w:r>
      <w:r w:rsidRPr="007B5D36">
        <w:rPr>
          <w:rFonts w:ascii="Times New Roman" w:eastAsia="SimSun" w:hAnsi="Times New Roman" w:cs="Times New Roman"/>
          <w:bCs/>
          <w:color w:val="000000" w:themeColor="text1"/>
          <w:sz w:val="26"/>
          <w:szCs w:val="26"/>
        </w:rPr>
        <w:t xml:space="preserve"> có tác động yếu nhất đến CBTT tự nguyện. </w:t>
      </w:r>
    </w:p>
    <w:p w14:paraId="5A2A9E70" w14:textId="77777777" w:rsidR="00C047F3" w:rsidRPr="007B5D36" w:rsidRDefault="00C047F3" w:rsidP="00C047F3">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Về ảnh hưởng của CBTT</w:t>
      </w:r>
      <w:r w:rsidR="00CC6B16" w:rsidRPr="007B5D36">
        <w:rPr>
          <w:rFonts w:ascii="Times New Roman" w:eastAsia="SimSun" w:hAnsi="Times New Roman" w:cs="Times New Roman"/>
          <w:bCs/>
          <w:color w:val="000000" w:themeColor="text1"/>
          <w:sz w:val="26"/>
          <w:szCs w:val="26"/>
        </w:rPr>
        <w:t xml:space="preserve"> tự nguyện đến hiệu quả tài chính của các công ty niêm yết trên thị trường chứng khoán VN</w:t>
      </w:r>
      <w:r w:rsidRPr="007B5D36">
        <w:rPr>
          <w:rFonts w:ascii="Times New Roman" w:eastAsia="SimSun" w:hAnsi="Times New Roman" w:cs="Times New Roman"/>
          <w:bCs/>
          <w:color w:val="000000" w:themeColor="text1"/>
          <w:sz w:val="26"/>
          <w:szCs w:val="26"/>
        </w:rPr>
        <w:t>, kết quả nghiên cứu cũng cho thấy CBTT tự nguyện có tác động tích cực đến hiệu quả tài chính của DN đo lường bởi ROA; ROE; TBQ và P/B.</w:t>
      </w:r>
    </w:p>
    <w:p w14:paraId="300D1710" w14:textId="45BC8E90" w:rsidR="000113BA" w:rsidRPr="007B5D36" w:rsidRDefault="00C047F3" w:rsidP="00EE3450">
      <w:pPr>
        <w:spacing w:after="0" w:line="360" w:lineRule="auto"/>
        <w:ind w:leftChars="50" w:left="110"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 xml:space="preserve">Kết quả nghiên cứu của </w:t>
      </w:r>
      <w:r w:rsidRPr="007B5D36">
        <w:rPr>
          <w:rFonts w:ascii="Times New Roman" w:eastAsia="SimSun" w:hAnsi="Times New Roman" w:cs="Times New Roman"/>
          <w:bCs/>
          <w:color w:val="000000" w:themeColor="text1"/>
          <w:sz w:val="26"/>
          <w:szCs w:val="26"/>
          <w:lang w:val="vi-VN"/>
        </w:rPr>
        <w:t>l</w:t>
      </w:r>
      <w:r w:rsidR="000113BA" w:rsidRPr="007B5D36">
        <w:rPr>
          <w:rFonts w:ascii="Times New Roman" w:eastAsia="SimSun" w:hAnsi="Times New Roman" w:cs="Times New Roman"/>
          <w:bCs/>
          <w:color w:val="000000" w:themeColor="text1"/>
          <w:sz w:val="26"/>
          <w:szCs w:val="26"/>
          <w:lang w:val="vi-VN"/>
        </w:rPr>
        <w:t xml:space="preserve">uận án </w:t>
      </w:r>
      <w:r w:rsidRPr="007B5D36">
        <w:rPr>
          <w:rFonts w:ascii="Times New Roman" w:eastAsia="SimSun" w:hAnsi="Times New Roman" w:cs="Times New Roman"/>
          <w:bCs/>
          <w:color w:val="000000" w:themeColor="text1"/>
          <w:sz w:val="26"/>
          <w:szCs w:val="26"/>
        </w:rPr>
        <w:t xml:space="preserve">đã góp phần </w:t>
      </w:r>
      <w:r w:rsidR="000113BA" w:rsidRPr="007B5D36">
        <w:rPr>
          <w:rFonts w:ascii="Times New Roman" w:eastAsia="SimSun" w:hAnsi="Times New Roman" w:cs="Times New Roman"/>
          <w:bCs/>
          <w:color w:val="000000" w:themeColor="text1"/>
          <w:sz w:val="26"/>
          <w:szCs w:val="26"/>
          <w:lang w:val="vi-VN"/>
        </w:rPr>
        <w:t xml:space="preserve">bổ sung bằng chứng thực nghiệm về </w:t>
      </w:r>
      <w:r w:rsidRPr="007B5D36">
        <w:rPr>
          <w:rFonts w:ascii="Times New Roman" w:eastAsia="SimSun" w:hAnsi="Times New Roman" w:cs="Times New Roman"/>
          <w:bCs/>
          <w:color w:val="000000" w:themeColor="text1"/>
          <w:sz w:val="26"/>
          <w:szCs w:val="26"/>
        </w:rPr>
        <w:t xml:space="preserve">xác định </w:t>
      </w:r>
      <w:r w:rsidR="000113BA" w:rsidRPr="007B5D36">
        <w:rPr>
          <w:rFonts w:ascii="Times New Roman" w:eastAsia="SimSun" w:hAnsi="Times New Roman" w:cs="Times New Roman"/>
          <w:bCs/>
          <w:color w:val="000000" w:themeColor="text1"/>
          <w:sz w:val="26"/>
          <w:szCs w:val="26"/>
          <w:lang w:val="vi-VN"/>
        </w:rPr>
        <w:t xml:space="preserve">các nhân tố tác động đến mức độ </w:t>
      </w:r>
      <w:r w:rsidRPr="007B5D36">
        <w:rPr>
          <w:rFonts w:ascii="Times New Roman" w:eastAsia="SimSun" w:hAnsi="Times New Roman" w:cs="Times New Roman"/>
          <w:bCs/>
          <w:color w:val="000000" w:themeColor="text1"/>
          <w:sz w:val="26"/>
          <w:szCs w:val="26"/>
        </w:rPr>
        <w:t>CBTT</w:t>
      </w:r>
      <w:r w:rsidR="000113BA" w:rsidRPr="007B5D36">
        <w:rPr>
          <w:rFonts w:ascii="Times New Roman" w:eastAsia="SimSun" w:hAnsi="Times New Roman" w:cs="Times New Roman"/>
          <w:bCs/>
          <w:color w:val="000000" w:themeColor="text1"/>
          <w:sz w:val="26"/>
          <w:szCs w:val="26"/>
          <w:lang w:val="vi-VN"/>
        </w:rPr>
        <w:t xml:space="preserve"> </w:t>
      </w:r>
      <w:r w:rsidR="00CB3F9E" w:rsidRPr="007B5D36">
        <w:rPr>
          <w:rFonts w:ascii="Times New Roman" w:eastAsia="SimSun" w:hAnsi="Times New Roman" w:cs="Times New Roman"/>
          <w:bCs/>
          <w:color w:val="000000" w:themeColor="text1"/>
          <w:sz w:val="26"/>
          <w:szCs w:val="26"/>
        </w:rPr>
        <w:t>tự</w:t>
      </w:r>
      <w:r w:rsidR="00FF7B9C" w:rsidRPr="007B5D36">
        <w:rPr>
          <w:rFonts w:ascii="Times New Roman" w:eastAsia="SimSun" w:hAnsi="Times New Roman" w:cs="Times New Roman"/>
          <w:bCs/>
          <w:color w:val="000000" w:themeColor="text1"/>
          <w:sz w:val="26"/>
          <w:szCs w:val="26"/>
        </w:rPr>
        <w:t xml:space="preserve"> nguyện</w:t>
      </w:r>
      <w:r w:rsidR="000113BA" w:rsidRPr="007B5D36">
        <w:rPr>
          <w:rFonts w:ascii="Times New Roman" w:eastAsia="SimSun" w:hAnsi="Times New Roman" w:cs="Times New Roman"/>
          <w:bCs/>
          <w:color w:val="000000" w:themeColor="text1"/>
          <w:sz w:val="26"/>
          <w:szCs w:val="26"/>
        </w:rPr>
        <w:t xml:space="preserve"> </w:t>
      </w:r>
      <w:r w:rsidR="000113BA" w:rsidRPr="007B5D36">
        <w:rPr>
          <w:rFonts w:ascii="Times New Roman" w:eastAsia="SimSun" w:hAnsi="Times New Roman" w:cs="Times New Roman"/>
          <w:bCs/>
          <w:color w:val="000000" w:themeColor="text1"/>
          <w:sz w:val="26"/>
          <w:szCs w:val="26"/>
          <w:lang w:val="vi-VN"/>
        </w:rPr>
        <w:t>và hệ quả của nó</w:t>
      </w:r>
      <w:r w:rsidR="00130A2A" w:rsidRPr="007B5D36">
        <w:rPr>
          <w:rFonts w:ascii="Times New Roman" w:eastAsia="SimSun" w:hAnsi="Times New Roman" w:cs="Times New Roman"/>
          <w:bCs/>
          <w:color w:val="000000" w:themeColor="text1"/>
          <w:sz w:val="26"/>
          <w:szCs w:val="26"/>
        </w:rPr>
        <w:t xml:space="preserve"> </w:t>
      </w:r>
      <w:r w:rsidR="00123AAB" w:rsidRPr="007B5D36">
        <w:rPr>
          <w:rFonts w:ascii="Times New Roman" w:eastAsia="SimSun" w:hAnsi="Times New Roman" w:cs="Times New Roman"/>
          <w:bCs/>
          <w:color w:val="000000" w:themeColor="text1"/>
          <w:sz w:val="26"/>
          <w:szCs w:val="26"/>
        </w:rPr>
        <w:t xml:space="preserve">đối với DN </w:t>
      </w:r>
      <w:r w:rsidRPr="007B5D36">
        <w:rPr>
          <w:rFonts w:ascii="Times New Roman" w:eastAsia="SimSun" w:hAnsi="Times New Roman" w:cs="Times New Roman"/>
          <w:bCs/>
          <w:color w:val="000000" w:themeColor="text1"/>
          <w:sz w:val="26"/>
          <w:szCs w:val="26"/>
        </w:rPr>
        <w:t>mà cụ thể là</w:t>
      </w:r>
      <w:r w:rsidR="00130A2A" w:rsidRPr="007B5D36">
        <w:rPr>
          <w:rFonts w:ascii="Times New Roman" w:eastAsia="SimSun" w:hAnsi="Times New Roman" w:cs="Times New Roman"/>
          <w:bCs/>
          <w:color w:val="000000" w:themeColor="text1"/>
          <w:sz w:val="26"/>
          <w:szCs w:val="26"/>
        </w:rPr>
        <w:t xml:space="preserve"> hiệu quả tài chính từ </w:t>
      </w:r>
      <w:r w:rsidRPr="007B5D36">
        <w:rPr>
          <w:rFonts w:ascii="Times New Roman" w:eastAsia="SimSun" w:hAnsi="Times New Roman" w:cs="Times New Roman"/>
          <w:bCs/>
          <w:color w:val="000000" w:themeColor="text1"/>
          <w:sz w:val="26"/>
          <w:szCs w:val="26"/>
        </w:rPr>
        <w:t>CBTT</w:t>
      </w:r>
      <w:r w:rsidR="00130A2A" w:rsidRPr="007B5D36">
        <w:rPr>
          <w:rFonts w:ascii="Times New Roman" w:eastAsia="SimSun" w:hAnsi="Times New Roman" w:cs="Times New Roman"/>
          <w:bCs/>
          <w:color w:val="000000" w:themeColor="text1"/>
          <w:sz w:val="26"/>
          <w:szCs w:val="26"/>
        </w:rPr>
        <w:t xml:space="preserve"> tự nguyện</w:t>
      </w:r>
      <w:r w:rsidR="000113BA" w:rsidRPr="007B5D36">
        <w:rPr>
          <w:rFonts w:ascii="Times New Roman" w:eastAsia="SimSun" w:hAnsi="Times New Roman" w:cs="Times New Roman"/>
          <w:bCs/>
          <w:color w:val="000000" w:themeColor="text1"/>
          <w:sz w:val="26"/>
          <w:szCs w:val="26"/>
          <w:lang w:val="vi-VN"/>
        </w:rPr>
        <w:t xml:space="preserve">. Mặt khác, </w:t>
      </w:r>
      <w:r w:rsidR="00130A2A" w:rsidRPr="007B5D36">
        <w:rPr>
          <w:rFonts w:ascii="Times New Roman" w:eastAsia="SimSun" w:hAnsi="Times New Roman" w:cs="Times New Roman"/>
          <w:bCs/>
          <w:color w:val="000000" w:themeColor="text1"/>
          <w:sz w:val="26"/>
          <w:szCs w:val="26"/>
        </w:rPr>
        <w:t xml:space="preserve">về bộ chỉ số </w:t>
      </w:r>
      <w:r w:rsidRPr="007B5D36">
        <w:rPr>
          <w:rFonts w:ascii="Times New Roman" w:eastAsia="SimSun" w:hAnsi="Times New Roman" w:cs="Times New Roman"/>
          <w:bCs/>
          <w:color w:val="000000" w:themeColor="text1"/>
          <w:sz w:val="26"/>
          <w:szCs w:val="26"/>
        </w:rPr>
        <w:t>CBTT</w:t>
      </w:r>
      <w:r w:rsidR="00130A2A" w:rsidRPr="007B5D36">
        <w:rPr>
          <w:rFonts w:ascii="Times New Roman" w:eastAsia="SimSun" w:hAnsi="Times New Roman" w:cs="Times New Roman"/>
          <w:bCs/>
          <w:color w:val="000000" w:themeColor="text1"/>
          <w:sz w:val="26"/>
          <w:szCs w:val="26"/>
        </w:rPr>
        <w:t xml:space="preserve"> tự nguyện, </w:t>
      </w:r>
      <w:r w:rsidRPr="007B5D36">
        <w:rPr>
          <w:rFonts w:ascii="Times New Roman" w:eastAsia="SimSun" w:hAnsi="Times New Roman" w:cs="Times New Roman"/>
          <w:bCs/>
          <w:color w:val="000000" w:themeColor="text1"/>
          <w:sz w:val="26"/>
          <w:szCs w:val="26"/>
        </w:rPr>
        <w:t>tuy các nghiên cứu trước đây</w:t>
      </w:r>
      <w:r w:rsidR="00130A2A" w:rsidRPr="007B5D36">
        <w:rPr>
          <w:rFonts w:ascii="Times New Roman" w:eastAsia="SimSun" w:hAnsi="Times New Roman" w:cs="Times New Roman"/>
          <w:bCs/>
          <w:color w:val="000000" w:themeColor="text1"/>
          <w:sz w:val="26"/>
          <w:szCs w:val="26"/>
        </w:rPr>
        <w:t xml:space="preserve"> </w:t>
      </w:r>
      <w:r w:rsidR="00123AAB" w:rsidRPr="007B5D36">
        <w:rPr>
          <w:rFonts w:ascii="Times New Roman" w:eastAsia="SimSun" w:hAnsi="Times New Roman" w:cs="Times New Roman"/>
          <w:bCs/>
          <w:color w:val="000000" w:themeColor="text1"/>
          <w:sz w:val="26"/>
          <w:szCs w:val="26"/>
        </w:rPr>
        <w:t xml:space="preserve">như nghiên cứu của tác giả </w:t>
      </w:r>
      <w:r w:rsidR="00123AAB" w:rsidRPr="007B5D36">
        <w:rPr>
          <w:rFonts w:ascii="Times New Roman" w:eastAsia="SimSun" w:hAnsi="Times New Roman" w:cs="Times New Roman"/>
          <w:bCs/>
          <w:color w:val="000000" w:themeColor="text1"/>
          <w:sz w:val="26"/>
          <w:szCs w:val="26"/>
          <w:lang w:val="vi-VN"/>
        </w:rPr>
        <w:t>Tạ Quang Bình (2012)</w:t>
      </w:r>
      <w:r w:rsidR="002668BD" w:rsidRPr="007B5D36">
        <w:rPr>
          <w:rFonts w:ascii="Times New Roman" w:eastAsia="SimSun" w:hAnsi="Times New Roman" w:cs="Times New Roman"/>
          <w:bCs/>
          <w:color w:val="000000" w:themeColor="text1"/>
          <w:sz w:val="26"/>
          <w:szCs w:val="26"/>
        </w:rPr>
        <w:t>, Nguyễn Thị Than</w:t>
      </w:r>
      <w:r w:rsidR="0091789B" w:rsidRPr="007B5D36">
        <w:rPr>
          <w:rFonts w:ascii="Times New Roman" w:eastAsia="SimSun" w:hAnsi="Times New Roman" w:cs="Times New Roman"/>
          <w:bCs/>
          <w:color w:val="000000" w:themeColor="text1"/>
          <w:sz w:val="26"/>
          <w:szCs w:val="26"/>
        </w:rPr>
        <w:t>h</w:t>
      </w:r>
      <w:r w:rsidR="002668BD" w:rsidRPr="007B5D36">
        <w:rPr>
          <w:rFonts w:ascii="Times New Roman" w:eastAsia="SimSun" w:hAnsi="Times New Roman" w:cs="Times New Roman"/>
          <w:bCs/>
          <w:color w:val="000000" w:themeColor="text1"/>
          <w:sz w:val="26"/>
          <w:szCs w:val="26"/>
        </w:rPr>
        <w:t xml:space="preserve"> Loan (2022)</w:t>
      </w:r>
      <w:r w:rsidR="00123AAB" w:rsidRPr="007B5D36">
        <w:rPr>
          <w:rFonts w:ascii="Times New Roman" w:eastAsia="SimSun" w:hAnsi="Times New Roman" w:cs="Times New Roman"/>
          <w:bCs/>
          <w:color w:val="000000" w:themeColor="text1"/>
          <w:sz w:val="26"/>
          <w:szCs w:val="26"/>
        </w:rPr>
        <w:t xml:space="preserve"> </w:t>
      </w:r>
      <w:r w:rsidRPr="007B5D36">
        <w:rPr>
          <w:rFonts w:ascii="Times New Roman" w:eastAsia="SimSun" w:hAnsi="Times New Roman" w:cs="Times New Roman"/>
          <w:bCs/>
          <w:color w:val="000000" w:themeColor="text1"/>
          <w:sz w:val="26"/>
          <w:szCs w:val="26"/>
        </w:rPr>
        <w:t xml:space="preserve">đã </w:t>
      </w:r>
      <w:r w:rsidR="00130A2A" w:rsidRPr="007B5D36">
        <w:rPr>
          <w:rFonts w:ascii="Times New Roman" w:eastAsia="SimSun" w:hAnsi="Times New Roman" w:cs="Times New Roman"/>
          <w:bCs/>
          <w:color w:val="000000" w:themeColor="text1"/>
          <w:sz w:val="26"/>
          <w:szCs w:val="26"/>
        </w:rPr>
        <w:t xml:space="preserve">xây dựng các chỉ số về </w:t>
      </w:r>
      <w:r w:rsidRPr="007B5D36">
        <w:rPr>
          <w:rFonts w:ascii="Times New Roman" w:eastAsia="SimSun" w:hAnsi="Times New Roman" w:cs="Times New Roman"/>
          <w:bCs/>
          <w:color w:val="000000" w:themeColor="text1"/>
          <w:sz w:val="26"/>
          <w:szCs w:val="26"/>
        </w:rPr>
        <w:t>CBTT</w:t>
      </w:r>
      <w:r w:rsidR="00123AAB" w:rsidRPr="007B5D36">
        <w:rPr>
          <w:rFonts w:ascii="Times New Roman" w:eastAsia="SimSun" w:hAnsi="Times New Roman" w:cs="Times New Roman"/>
          <w:bCs/>
          <w:color w:val="000000" w:themeColor="text1"/>
          <w:sz w:val="26"/>
          <w:szCs w:val="26"/>
        </w:rPr>
        <w:t xml:space="preserve"> tự nguyện </w:t>
      </w:r>
      <w:r w:rsidRPr="007B5D36">
        <w:rPr>
          <w:rFonts w:ascii="Times New Roman" w:eastAsia="SimSun" w:hAnsi="Times New Roman" w:cs="Times New Roman"/>
          <w:bCs/>
          <w:color w:val="000000" w:themeColor="text1"/>
          <w:sz w:val="26"/>
          <w:szCs w:val="26"/>
        </w:rPr>
        <w:t>tuy nhiên khi có sự thay đổi môi trường pháp lý như</w:t>
      </w:r>
      <w:r w:rsidR="0048516E" w:rsidRPr="007B5D36">
        <w:rPr>
          <w:rFonts w:ascii="Times New Roman" w:eastAsia="SimSun" w:hAnsi="Times New Roman" w:cs="Times New Roman"/>
          <w:bCs/>
          <w:color w:val="000000" w:themeColor="text1"/>
          <w:sz w:val="26"/>
          <w:szCs w:val="26"/>
        </w:rPr>
        <w:t xml:space="preserve"> </w:t>
      </w:r>
      <w:r w:rsidR="00D3613A" w:rsidRPr="007B5D36">
        <w:rPr>
          <w:rFonts w:ascii="Times New Roman" w:eastAsia="SimSun" w:hAnsi="Times New Roman" w:cs="Times New Roman"/>
          <w:bCs/>
          <w:color w:val="000000" w:themeColor="text1"/>
          <w:sz w:val="26"/>
          <w:szCs w:val="26"/>
        </w:rPr>
        <w:t>sự ra đời của T</w:t>
      </w:r>
      <w:r w:rsidR="00931BDB" w:rsidRPr="007B5D36">
        <w:rPr>
          <w:rFonts w:ascii="Times New Roman" w:eastAsia="SimSun" w:hAnsi="Times New Roman" w:cs="Times New Roman"/>
          <w:bCs/>
          <w:color w:val="000000" w:themeColor="text1"/>
          <w:sz w:val="26"/>
          <w:szCs w:val="26"/>
        </w:rPr>
        <w:t>hông tư 155/2015/TT-BTC ban hành ngày 06 tháng 10 năm 2015 của Bộ trưởng Bộ Tài chính hướng dẫn công bố thông tin trên thị trường chứng khoán</w:t>
      </w:r>
      <w:r w:rsidR="0048516E" w:rsidRPr="007B5D36">
        <w:rPr>
          <w:rFonts w:ascii="Times New Roman" w:eastAsia="SimSun" w:hAnsi="Times New Roman" w:cs="Times New Roman"/>
          <w:bCs/>
          <w:color w:val="000000" w:themeColor="text1"/>
          <w:sz w:val="26"/>
          <w:szCs w:val="26"/>
        </w:rPr>
        <w:t xml:space="preserve">, thông tư số </w:t>
      </w:r>
      <w:r w:rsidR="0048516E" w:rsidRPr="007B5D36">
        <w:rPr>
          <w:rFonts w:ascii="Times New Roman" w:eastAsia="SimSun" w:hAnsi="Times New Roman" w:cs="Times New Roman"/>
          <w:bCs/>
          <w:color w:val="000000" w:themeColor="text1"/>
          <w:sz w:val="26"/>
          <w:szCs w:val="26"/>
        </w:rPr>
        <w:lastRenderedPageBreak/>
        <w:t xml:space="preserve">96/2020/TT-BTC hướng dẫn về </w:t>
      </w:r>
      <w:r w:rsidR="00185473" w:rsidRPr="007B5D36">
        <w:rPr>
          <w:rFonts w:ascii="Times New Roman" w:eastAsia="SimSun" w:hAnsi="Times New Roman" w:cs="Times New Roman"/>
          <w:bCs/>
          <w:color w:val="000000" w:themeColor="text1"/>
          <w:sz w:val="26"/>
          <w:szCs w:val="26"/>
        </w:rPr>
        <w:t>CBTT</w:t>
      </w:r>
      <w:r w:rsidR="0048516E" w:rsidRPr="007B5D36">
        <w:rPr>
          <w:rFonts w:ascii="Times New Roman" w:eastAsia="SimSun" w:hAnsi="Times New Roman" w:cs="Times New Roman"/>
          <w:bCs/>
          <w:color w:val="000000" w:themeColor="text1"/>
          <w:sz w:val="26"/>
          <w:szCs w:val="26"/>
        </w:rPr>
        <w:t xml:space="preserve"> trên thị trường chứng khoán</w:t>
      </w:r>
      <w:r w:rsidR="00123AAB" w:rsidRPr="007B5D36">
        <w:rPr>
          <w:rFonts w:ascii="Times New Roman" w:eastAsia="SimSun" w:hAnsi="Times New Roman" w:cs="Times New Roman"/>
          <w:bCs/>
          <w:color w:val="000000" w:themeColor="text1"/>
          <w:sz w:val="26"/>
          <w:szCs w:val="26"/>
        </w:rPr>
        <w:t xml:space="preserve"> </w:t>
      </w:r>
      <w:r w:rsidR="00185473" w:rsidRPr="007B5D36">
        <w:rPr>
          <w:rFonts w:ascii="Times New Roman" w:eastAsia="SimSun" w:hAnsi="Times New Roman" w:cs="Times New Roman"/>
          <w:bCs/>
          <w:color w:val="000000" w:themeColor="text1"/>
          <w:sz w:val="26"/>
          <w:szCs w:val="26"/>
        </w:rPr>
        <w:t>thì việc xây dựng một</w:t>
      </w:r>
      <w:r w:rsidR="00123AAB" w:rsidRPr="007B5D36">
        <w:rPr>
          <w:rFonts w:ascii="Times New Roman" w:eastAsia="SimSun" w:hAnsi="Times New Roman" w:cs="Times New Roman"/>
          <w:bCs/>
          <w:color w:val="000000" w:themeColor="text1"/>
          <w:sz w:val="26"/>
          <w:szCs w:val="26"/>
        </w:rPr>
        <w:t xml:space="preserve"> bộ chỉ số </w:t>
      </w:r>
      <w:r w:rsidR="00185473" w:rsidRPr="007B5D36">
        <w:rPr>
          <w:rFonts w:ascii="Times New Roman" w:eastAsia="SimSun" w:hAnsi="Times New Roman" w:cs="Times New Roman"/>
          <w:bCs/>
          <w:color w:val="000000" w:themeColor="text1"/>
          <w:sz w:val="26"/>
          <w:szCs w:val="26"/>
        </w:rPr>
        <w:t xml:space="preserve">mới </w:t>
      </w:r>
      <w:r w:rsidR="00123AAB" w:rsidRPr="007B5D36">
        <w:rPr>
          <w:rFonts w:ascii="Times New Roman" w:eastAsia="SimSun" w:hAnsi="Times New Roman" w:cs="Times New Roman"/>
          <w:bCs/>
          <w:color w:val="000000" w:themeColor="text1"/>
          <w:sz w:val="26"/>
          <w:szCs w:val="26"/>
        </w:rPr>
        <w:t xml:space="preserve">về </w:t>
      </w:r>
      <w:r w:rsidR="00D3613A" w:rsidRPr="007B5D36">
        <w:rPr>
          <w:rFonts w:ascii="Times New Roman" w:eastAsia="SimSun" w:hAnsi="Times New Roman" w:cs="Times New Roman"/>
          <w:bCs/>
          <w:color w:val="000000" w:themeColor="text1"/>
          <w:sz w:val="26"/>
          <w:szCs w:val="26"/>
        </w:rPr>
        <w:t>CBTT tự nguyện là cần thiết</w:t>
      </w:r>
      <w:r w:rsidR="008A4C3D" w:rsidRPr="007B5D36">
        <w:rPr>
          <w:rFonts w:ascii="Times New Roman" w:eastAsia="SimSun" w:hAnsi="Times New Roman" w:cs="Times New Roman"/>
          <w:bCs/>
          <w:color w:val="000000" w:themeColor="text1"/>
          <w:sz w:val="26"/>
          <w:szCs w:val="26"/>
        </w:rPr>
        <w:t>.</w:t>
      </w:r>
    </w:p>
    <w:p w14:paraId="013A9BA1" w14:textId="47710EA1" w:rsidR="000113BA" w:rsidRPr="007B5D36" w:rsidRDefault="000113BA" w:rsidP="00EE3450">
      <w:pPr>
        <w:keepNext/>
        <w:keepLines/>
        <w:spacing w:after="0" w:line="360" w:lineRule="auto"/>
        <w:ind w:left="110"/>
        <w:jc w:val="both"/>
        <w:outlineLvl w:val="1"/>
        <w:rPr>
          <w:rFonts w:ascii="Times New Roman" w:eastAsia="SimSun" w:hAnsi="Times New Roman" w:cs="Times New Roman"/>
          <w:b/>
          <w:bCs/>
          <w:color w:val="000000" w:themeColor="text1"/>
          <w:sz w:val="26"/>
          <w:szCs w:val="26"/>
        </w:rPr>
      </w:pPr>
      <w:bookmarkStart w:id="381" w:name="_Toc87387902"/>
      <w:bookmarkStart w:id="382" w:name="_Toc163900981"/>
      <w:r w:rsidRPr="007B5D36">
        <w:rPr>
          <w:rFonts w:ascii="Times New Roman" w:eastAsia="SimSun" w:hAnsi="Times New Roman" w:cs="Times New Roman"/>
          <w:b/>
          <w:bCs/>
          <w:color w:val="000000" w:themeColor="text1"/>
          <w:sz w:val="26"/>
          <w:szCs w:val="26"/>
        </w:rPr>
        <w:t xml:space="preserve">5.2   Hàm ý </w:t>
      </w:r>
      <w:bookmarkEnd w:id="381"/>
      <w:r w:rsidR="00A33E8C" w:rsidRPr="007B5D36">
        <w:rPr>
          <w:rFonts w:ascii="Times New Roman" w:eastAsia="SimSun" w:hAnsi="Times New Roman" w:cs="Times New Roman"/>
          <w:b/>
          <w:bCs/>
          <w:color w:val="000000" w:themeColor="text1"/>
          <w:sz w:val="26"/>
          <w:szCs w:val="26"/>
        </w:rPr>
        <w:t>nghiên cứu</w:t>
      </w:r>
      <w:bookmarkEnd w:id="382"/>
    </w:p>
    <w:p w14:paraId="407128A9" w14:textId="77777777" w:rsidR="000113BA" w:rsidRPr="007B5D36" w:rsidRDefault="000113BA" w:rsidP="009013D2">
      <w:pPr>
        <w:pStyle w:val="Heading2"/>
        <w:numPr>
          <w:ilvl w:val="0"/>
          <w:numId w:val="0"/>
        </w:numPr>
        <w:ind w:firstLine="9"/>
        <w:rPr>
          <w:rFonts w:eastAsia="SimSun"/>
          <w:bCs w:val="0"/>
          <w:color w:val="000000" w:themeColor="text1"/>
        </w:rPr>
      </w:pPr>
      <w:bookmarkStart w:id="383" w:name="_Toc87387903"/>
      <w:bookmarkStart w:id="384" w:name="_Toc140924425"/>
      <w:bookmarkStart w:id="385" w:name="_Toc163900982"/>
      <w:r w:rsidRPr="007B5D36">
        <w:rPr>
          <w:rFonts w:eastAsia="SimSun"/>
          <w:bCs w:val="0"/>
          <w:color w:val="000000" w:themeColor="text1"/>
        </w:rPr>
        <w:t>5.2.1 Hàm ý lý thuyết</w:t>
      </w:r>
      <w:bookmarkEnd w:id="383"/>
      <w:bookmarkEnd w:id="384"/>
      <w:bookmarkEnd w:id="385"/>
    </w:p>
    <w:p w14:paraId="5031A593" w14:textId="77777777" w:rsidR="001D5BBB" w:rsidRPr="007B5D36" w:rsidRDefault="001D5BBB" w:rsidP="00EE3450">
      <w:pPr>
        <w:spacing w:after="0" w:line="360" w:lineRule="auto"/>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ab/>
        <w:t xml:space="preserve">Trước hết, luận án góp phần bổ sung vào dòng nghiên cứu về các nhân tố ảnh hưởng đến </w:t>
      </w:r>
      <w:r w:rsidR="00DE0A3C" w:rsidRPr="007B5D36">
        <w:rPr>
          <w:rFonts w:ascii="Times New Roman" w:eastAsia="SimSun" w:hAnsi="Times New Roman" w:cs="Times New Roman"/>
          <w:bCs/>
          <w:color w:val="000000" w:themeColor="text1"/>
          <w:sz w:val="26"/>
          <w:szCs w:val="26"/>
        </w:rPr>
        <w:t>CBTT</w:t>
      </w:r>
      <w:r w:rsidRPr="007B5D36">
        <w:rPr>
          <w:rFonts w:ascii="Times New Roman" w:eastAsia="SimSun" w:hAnsi="Times New Roman" w:cs="Times New Roman"/>
          <w:bCs/>
          <w:color w:val="000000" w:themeColor="text1"/>
          <w:sz w:val="26"/>
          <w:szCs w:val="26"/>
        </w:rPr>
        <w:t xml:space="preserve"> tự nguyện của các DN niêm yết tại Việt Nam. Qua đó, luận án chỉ ra các nhân tố ảnh hưởng đến mức độ </w:t>
      </w:r>
      <w:r w:rsidR="00DE0A3C"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 xml:space="preserve">tự nguyện và cách thức đo lường các nhân tố ảnh hưởng đến mức độ </w:t>
      </w:r>
      <w:r w:rsidR="00DE0A3C" w:rsidRPr="007B5D36">
        <w:rPr>
          <w:rFonts w:ascii="Times New Roman" w:eastAsia="SimSun" w:hAnsi="Times New Roman" w:cs="Times New Roman"/>
          <w:bCs/>
          <w:color w:val="000000" w:themeColor="text1"/>
          <w:sz w:val="26"/>
          <w:szCs w:val="26"/>
        </w:rPr>
        <w:t xml:space="preserve">CBTT tự </w:t>
      </w:r>
      <w:r w:rsidRPr="007B5D36">
        <w:rPr>
          <w:rFonts w:ascii="Times New Roman" w:eastAsia="SimSun" w:hAnsi="Times New Roman" w:cs="Times New Roman"/>
          <w:bCs/>
          <w:color w:val="000000" w:themeColor="text1"/>
          <w:sz w:val="26"/>
          <w:szCs w:val="26"/>
        </w:rPr>
        <w:t xml:space="preserve">nguyện của các DN niêm yết Việt Nam. Theo đó, mức độ </w:t>
      </w:r>
      <w:r w:rsidR="00E82543" w:rsidRPr="007B5D36">
        <w:rPr>
          <w:rFonts w:ascii="Times New Roman" w:eastAsia="SimSun" w:hAnsi="Times New Roman" w:cs="Times New Roman"/>
          <w:bCs/>
          <w:color w:val="000000" w:themeColor="text1"/>
          <w:sz w:val="26"/>
          <w:szCs w:val="26"/>
        </w:rPr>
        <w:t>CBTT</w:t>
      </w:r>
      <w:r w:rsidRPr="007B5D36">
        <w:rPr>
          <w:rFonts w:ascii="Times New Roman" w:eastAsia="SimSun" w:hAnsi="Times New Roman" w:cs="Times New Roman"/>
          <w:bCs/>
          <w:color w:val="000000" w:themeColor="text1"/>
          <w:sz w:val="26"/>
          <w:szCs w:val="26"/>
        </w:rPr>
        <w:t xml:space="preserve"> của DN chịu tác động của các nhân tố gồm Cơ cấu HĐQT; Tỷ lệ sở hữu Nhà nước; Tỷ lệ sở hữu cổ đông nước ngoài; Đòn bẩy tài chính; Khả năng thanh toán.</w:t>
      </w:r>
      <w:r w:rsidR="00D62351" w:rsidRPr="007B5D36">
        <w:rPr>
          <w:rFonts w:ascii="Times New Roman" w:eastAsia="SimSun" w:hAnsi="Times New Roman" w:cs="Times New Roman"/>
          <w:bCs/>
          <w:color w:val="000000" w:themeColor="text1"/>
          <w:sz w:val="26"/>
          <w:szCs w:val="26"/>
          <w:lang w:val="vi-VN"/>
        </w:rPr>
        <w:t xml:space="preserve"> Dựa vào các nghiên cứu trước và kết quả đạt được trong nghiên cứu này, Luận án đã bổ sung thêm các nhân tố và cách thức đo lường </w:t>
      </w:r>
      <w:r w:rsidR="00D62351" w:rsidRPr="007B5D36">
        <w:rPr>
          <w:rFonts w:ascii="Times New Roman" w:eastAsia="SimSun" w:hAnsi="Times New Roman" w:cs="Times New Roman"/>
          <w:bCs/>
          <w:color w:val="000000" w:themeColor="text1"/>
          <w:sz w:val="26"/>
          <w:szCs w:val="26"/>
        </w:rPr>
        <w:t xml:space="preserve">cũng như </w:t>
      </w:r>
      <w:r w:rsidR="00D62351" w:rsidRPr="007B5D36">
        <w:rPr>
          <w:rFonts w:ascii="Times New Roman" w:eastAsia="SimSun" w:hAnsi="Times New Roman" w:cs="Times New Roman"/>
          <w:bCs/>
          <w:color w:val="000000" w:themeColor="text1"/>
          <w:sz w:val="26"/>
          <w:szCs w:val="26"/>
          <w:lang w:val="vi-VN"/>
        </w:rPr>
        <w:t xml:space="preserve">tác động của chúng đến mức độ </w:t>
      </w:r>
      <w:r w:rsidR="00E82543" w:rsidRPr="007B5D36">
        <w:rPr>
          <w:rFonts w:ascii="Times New Roman" w:eastAsia="SimSun" w:hAnsi="Times New Roman" w:cs="Times New Roman"/>
          <w:bCs/>
          <w:color w:val="000000" w:themeColor="text1"/>
          <w:sz w:val="26"/>
          <w:szCs w:val="26"/>
        </w:rPr>
        <w:t xml:space="preserve">CBTT </w:t>
      </w:r>
      <w:r w:rsidR="00D62351" w:rsidRPr="007B5D36">
        <w:rPr>
          <w:rFonts w:ascii="Times New Roman" w:eastAsia="SimSun" w:hAnsi="Times New Roman" w:cs="Times New Roman"/>
          <w:bCs/>
          <w:color w:val="000000" w:themeColor="text1"/>
          <w:sz w:val="26"/>
          <w:szCs w:val="26"/>
        </w:rPr>
        <w:t xml:space="preserve">tự nguyện và tác động của </w:t>
      </w:r>
      <w:r w:rsidR="00E82543" w:rsidRPr="007B5D36">
        <w:rPr>
          <w:rFonts w:ascii="Times New Roman" w:eastAsia="SimSun" w:hAnsi="Times New Roman" w:cs="Times New Roman"/>
          <w:bCs/>
          <w:color w:val="000000" w:themeColor="text1"/>
          <w:sz w:val="26"/>
          <w:szCs w:val="26"/>
        </w:rPr>
        <w:t xml:space="preserve">CBTT </w:t>
      </w:r>
      <w:r w:rsidR="00D62351" w:rsidRPr="007B5D36">
        <w:rPr>
          <w:rFonts w:ascii="Times New Roman" w:eastAsia="SimSun" w:hAnsi="Times New Roman" w:cs="Times New Roman"/>
          <w:bCs/>
          <w:color w:val="000000" w:themeColor="text1"/>
          <w:sz w:val="26"/>
          <w:szCs w:val="26"/>
        </w:rPr>
        <w:t xml:space="preserve">tự nguyện đến hiệu quả tài chính của DN niêm yết tại Việt Nam. </w:t>
      </w:r>
    </w:p>
    <w:p w14:paraId="1BA9D6F7" w14:textId="77777777" w:rsidR="003D7561" w:rsidRPr="007B5D36" w:rsidRDefault="001D5BBB" w:rsidP="00EE3450">
      <w:pPr>
        <w:spacing w:after="0" w:line="360" w:lineRule="auto"/>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ab/>
        <w:t xml:space="preserve">Bên cạnh đó, luận án cũng bổ sung vào giải thích các nhân tố ảnh hưởng đến mức độ </w:t>
      </w:r>
      <w:r w:rsidR="00E82543"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 xml:space="preserve">tự nguyện dựa trên các lý thuyết nền liên quan đến </w:t>
      </w:r>
      <w:r w:rsidR="004654BA"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như Lý thuyết các bên liên quan; Lý thuyết hợp pháp; Lý thuyết động lực quản lý. Những lý thuyết này đã giải thích được sự ảnh hưởng của các nhân tố như Cơ cấu HĐQT; Tỷ lệ sở hữu Nhà nước; Tỷ lệ sở hữu cổ đông nước ngoài; Đòn bẩy tài chính; Khả năng thanh toán đến mức độ công bố thông tin tự nguyện của DN.</w:t>
      </w:r>
    </w:p>
    <w:p w14:paraId="5DA87E0C" w14:textId="77777777" w:rsidR="00D62351" w:rsidRPr="007B5D36" w:rsidRDefault="00D62351" w:rsidP="00EE3450">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Các nghiên cứu trước đây thường cho ra những kết quả khác nhau, một phần là do các nghiên cứu khác nhau đã sử dụng các tiêu chí đo lường khác nhau. Bằng cách xây dựng bộ chỉ mục công bố thông tin tự nguyện dựa trên bộ chỉ số </w:t>
      </w:r>
      <w:r w:rsidR="003816BE"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 xml:space="preserve">của các tác giả trước đây và cập nhật điều chỉnh sao cho phù hợp với quy định về </w:t>
      </w:r>
      <w:r w:rsidR="005D4F06" w:rsidRPr="007B5D36">
        <w:rPr>
          <w:rFonts w:ascii="Times New Roman" w:eastAsia="SimSun" w:hAnsi="Times New Roman" w:cs="Times New Roman"/>
          <w:bCs/>
          <w:color w:val="000000" w:themeColor="text1"/>
          <w:sz w:val="26"/>
          <w:szCs w:val="26"/>
        </w:rPr>
        <w:t>CBTT h</w:t>
      </w:r>
      <w:r w:rsidRPr="007B5D36">
        <w:rPr>
          <w:rFonts w:ascii="Times New Roman" w:eastAsia="SimSun" w:hAnsi="Times New Roman" w:cs="Times New Roman"/>
          <w:bCs/>
          <w:color w:val="000000" w:themeColor="text1"/>
          <w:sz w:val="26"/>
          <w:szCs w:val="26"/>
        </w:rPr>
        <w:t xml:space="preserve">iện nay của các DN niêm yết Việt Nam. Luận án đã </w:t>
      </w:r>
      <w:r w:rsidRPr="007B5D36">
        <w:rPr>
          <w:rFonts w:ascii="Times New Roman" w:eastAsia="SimSun" w:hAnsi="Times New Roman" w:cs="Times New Roman"/>
          <w:bCs/>
          <w:color w:val="000000" w:themeColor="text1"/>
          <w:sz w:val="26"/>
          <w:szCs w:val="26"/>
          <w:lang w:val="vi-VN"/>
        </w:rPr>
        <w:t>góp phần</w:t>
      </w:r>
      <w:r w:rsidRPr="007B5D36">
        <w:rPr>
          <w:rFonts w:ascii="Times New Roman" w:eastAsia="SimSun" w:hAnsi="Times New Roman" w:cs="Times New Roman"/>
          <w:bCs/>
          <w:color w:val="000000" w:themeColor="text1"/>
          <w:sz w:val="26"/>
          <w:szCs w:val="26"/>
        </w:rPr>
        <w:t xml:space="preserve"> xây dựng và</w:t>
      </w:r>
      <w:r w:rsidRPr="007B5D36">
        <w:rPr>
          <w:rFonts w:ascii="Times New Roman" w:eastAsia="SimSun" w:hAnsi="Times New Roman" w:cs="Times New Roman"/>
          <w:bCs/>
          <w:color w:val="000000" w:themeColor="text1"/>
          <w:sz w:val="26"/>
          <w:szCs w:val="26"/>
          <w:lang w:val="vi-VN"/>
        </w:rPr>
        <w:t xml:space="preserve"> hoàn thiện </w:t>
      </w:r>
      <w:r w:rsidRPr="007B5D36">
        <w:rPr>
          <w:rFonts w:ascii="Times New Roman" w:eastAsia="SimSun" w:hAnsi="Times New Roman" w:cs="Times New Roman"/>
          <w:bCs/>
          <w:color w:val="000000" w:themeColor="text1"/>
          <w:sz w:val="26"/>
          <w:szCs w:val="26"/>
        </w:rPr>
        <w:t xml:space="preserve">bộ chỉ số về </w:t>
      </w:r>
      <w:r w:rsidR="005D4F06"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 xml:space="preserve">tự nguyện, giúp cho các nghiên cứu tiếp theo có thể sử dụng bộ chỉ số này khi thực hiện nghiên cứu về </w:t>
      </w:r>
      <w:r w:rsidR="00DD4AAE"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 xml:space="preserve">nói chung và </w:t>
      </w:r>
      <w:r w:rsidR="00DD4AAE" w:rsidRPr="007B5D36">
        <w:rPr>
          <w:rFonts w:ascii="Times New Roman" w:eastAsia="SimSun" w:hAnsi="Times New Roman" w:cs="Times New Roman"/>
          <w:bCs/>
          <w:color w:val="000000" w:themeColor="text1"/>
          <w:sz w:val="26"/>
          <w:szCs w:val="26"/>
        </w:rPr>
        <w:t xml:space="preserve">CBTT </w:t>
      </w:r>
      <w:r w:rsidRPr="007B5D36">
        <w:rPr>
          <w:rFonts w:ascii="Times New Roman" w:eastAsia="SimSun" w:hAnsi="Times New Roman" w:cs="Times New Roman"/>
          <w:bCs/>
          <w:color w:val="000000" w:themeColor="text1"/>
          <w:sz w:val="26"/>
          <w:szCs w:val="26"/>
        </w:rPr>
        <w:t>tự nguyện nói riêng</w:t>
      </w:r>
      <w:r w:rsidRPr="007B5D36">
        <w:rPr>
          <w:rFonts w:ascii="Times New Roman" w:eastAsia="SimSun" w:hAnsi="Times New Roman" w:cs="Times New Roman"/>
          <w:bCs/>
          <w:color w:val="000000" w:themeColor="text1"/>
          <w:sz w:val="26"/>
          <w:szCs w:val="26"/>
          <w:lang w:val="vi-VN"/>
        </w:rPr>
        <w:t>.</w:t>
      </w:r>
      <w:r w:rsidRPr="007B5D36">
        <w:rPr>
          <w:rFonts w:ascii="Times New Roman" w:eastAsia="SimSun" w:hAnsi="Times New Roman" w:cs="Times New Roman"/>
          <w:bCs/>
          <w:color w:val="000000" w:themeColor="text1"/>
          <w:sz w:val="26"/>
          <w:szCs w:val="26"/>
        </w:rPr>
        <w:t xml:space="preserve"> </w:t>
      </w:r>
    </w:p>
    <w:p w14:paraId="23F874AB" w14:textId="77777777" w:rsidR="00D62351" w:rsidRPr="007B5D36" w:rsidRDefault="00D62351" w:rsidP="00EE3450">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lang w:val="vi-VN"/>
        </w:rPr>
        <w:lastRenderedPageBreak/>
        <w:t>Ng</w:t>
      </w:r>
      <w:r w:rsidRPr="007B5D36">
        <w:rPr>
          <w:rFonts w:ascii="Times New Roman" w:eastAsia="SimSun" w:hAnsi="Times New Roman" w:cs="Times New Roman"/>
          <w:bCs/>
          <w:color w:val="000000" w:themeColor="text1"/>
          <w:sz w:val="26"/>
          <w:szCs w:val="26"/>
        </w:rPr>
        <w:t>oài ra, ng</w:t>
      </w:r>
      <w:r w:rsidRPr="007B5D36">
        <w:rPr>
          <w:rFonts w:ascii="Times New Roman" w:eastAsia="SimSun" w:hAnsi="Times New Roman" w:cs="Times New Roman"/>
          <w:bCs/>
          <w:color w:val="000000" w:themeColor="text1"/>
          <w:sz w:val="26"/>
          <w:szCs w:val="26"/>
          <w:lang w:val="vi-VN"/>
        </w:rPr>
        <w:t xml:space="preserve">hiên cứu này cũng là tài liệu tham khảo </w:t>
      </w:r>
      <w:r w:rsidRPr="007B5D36">
        <w:rPr>
          <w:rFonts w:ascii="Times New Roman" w:eastAsia="SimSun" w:hAnsi="Times New Roman" w:cs="Times New Roman"/>
          <w:bCs/>
          <w:color w:val="000000" w:themeColor="text1"/>
          <w:sz w:val="26"/>
          <w:szCs w:val="26"/>
        </w:rPr>
        <w:t>có giá trị</w:t>
      </w:r>
      <w:r w:rsidRPr="007B5D36">
        <w:rPr>
          <w:rFonts w:ascii="Times New Roman" w:eastAsia="SimSun" w:hAnsi="Times New Roman" w:cs="Times New Roman"/>
          <w:bCs/>
          <w:color w:val="000000" w:themeColor="text1"/>
          <w:sz w:val="26"/>
          <w:szCs w:val="26"/>
          <w:lang w:val="vi-VN"/>
        </w:rPr>
        <w:t xml:space="preserve"> cho các đối tượng sử dụ</w:t>
      </w:r>
      <w:r w:rsidR="0027646F" w:rsidRPr="007B5D36">
        <w:rPr>
          <w:rFonts w:ascii="Times New Roman" w:eastAsia="SimSun" w:hAnsi="Times New Roman" w:cs="Times New Roman"/>
          <w:bCs/>
          <w:color w:val="000000" w:themeColor="text1"/>
          <w:sz w:val="26"/>
          <w:szCs w:val="26"/>
          <w:lang w:val="vi-VN"/>
        </w:rPr>
        <w:t xml:space="preserve">ng thông tin của các </w:t>
      </w:r>
      <w:r w:rsidR="0027646F" w:rsidRPr="007B5D36">
        <w:rPr>
          <w:rFonts w:ascii="Times New Roman" w:eastAsia="SimSun" w:hAnsi="Times New Roman" w:cs="Times New Roman"/>
          <w:bCs/>
          <w:color w:val="000000" w:themeColor="text1"/>
          <w:sz w:val="26"/>
          <w:szCs w:val="26"/>
        </w:rPr>
        <w:t>DN niêm yết tại Việt Nam</w:t>
      </w:r>
      <w:r w:rsidRPr="007B5D36">
        <w:rPr>
          <w:rFonts w:ascii="Times New Roman" w:eastAsia="SimSun" w:hAnsi="Times New Roman" w:cs="Times New Roman"/>
          <w:bCs/>
          <w:color w:val="000000" w:themeColor="text1"/>
          <w:sz w:val="26"/>
          <w:szCs w:val="26"/>
          <w:lang w:val="vi-VN"/>
        </w:rPr>
        <w:t xml:space="preserve">, giúp họ hiểu rõ hơn về </w:t>
      </w:r>
      <w:r w:rsidR="0027646F" w:rsidRPr="007B5D36">
        <w:rPr>
          <w:rFonts w:ascii="Times New Roman" w:eastAsia="SimSun" w:hAnsi="Times New Roman" w:cs="Times New Roman"/>
          <w:bCs/>
          <w:color w:val="000000" w:themeColor="text1"/>
          <w:sz w:val="26"/>
          <w:szCs w:val="26"/>
        </w:rPr>
        <w:t>DN thông qua các thông tin mà DN tự nguyện công bố, từ đó có thêm căn cứ khi ra các quyết định kinh tế có liên quan</w:t>
      </w:r>
      <w:r w:rsidRPr="007B5D36">
        <w:rPr>
          <w:rFonts w:ascii="Times New Roman" w:eastAsia="SimSun" w:hAnsi="Times New Roman" w:cs="Times New Roman"/>
          <w:bCs/>
          <w:color w:val="000000" w:themeColor="text1"/>
          <w:sz w:val="26"/>
          <w:szCs w:val="26"/>
        </w:rPr>
        <w:t>.</w:t>
      </w:r>
      <w:r w:rsidRPr="007B5D36">
        <w:rPr>
          <w:rFonts w:ascii="Times New Roman" w:eastAsia="SimSun" w:hAnsi="Times New Roman" w:cs="Times New Roman"/>
          <w:bCs/>
          <w:color w:val="000000" w:themeColor="text1"/>
          <w:sz w:val="26"/>
          <w:szCs w:val="26"/>
          <w:lang w:val="vi-VN"/>
        </w:rPr>
        <w:t xml:space="preserve"> Đồ</w:t>
      </w:r>
      <w:r w:rsidRPr="007B5D36">
        <w:rPr>
          <w:rFonts w:ascii="Times New Roman" w:eastAsia="SimSun" w:hAnsi="Times New Roman" w:cs="Times New Roman"/>
          <w:bCs/>
          <w:color w:val="000000" w:themeColor="text1"/>
          <w:sz w:val="26"/>
          <w:szCs w:val="26"/>
        </w:rPr>
        <w:t>ng thời</w:t>
      </w:r>
      <w:r w:rsidRPr="007B5D36">
        <w:rPr>
          <w:rFonts w:ascii="Times New Roman" w:eastAsia="SimSun" w:hAnsi="Times New Roman" w:cs="Times New Roman"/>
          <w:bCs/>
          <w:color w:val="000000" w:themeColor="text1"/>
          <w:sz w:val="26"/>
          <w:szCs w:val="26"/>
          <w:lang w:val="vi-VN"/>
        </w:rPr>
        <w:t xml:space="preserve">, đây cũng là tài liệu tham khảo </w:t>
      </w:r>
      <w:r w:rsidRPr="007B5D36">
        <w:rPr>
          <w:rFonts w:ascii="Times New Roman" w:eastAsia="SimSun" w:hAnsi="Times New Roman" w:cs="Times New Roman"/>
          <w:bCs/>
          <w:color w:val="000000" w:themeColor="text1"/>
          <w:sz w:val="26"/>
          <w:szCs w:val="26"/>
        </w:rPr>
        <w:t xml:space="preserve">rất </w:t>
      </w:r>
      <w:r w:rsidRPr="007B5D36">
        <w:rPr>
          <w:rFonts w:ascii="Times New Roman" w:eastAsia="SimSun" w:hAnsi="Times New Roman" w:cs="Times New Roman"/>
          <w:bCs/>
          <w:color w:val="000000" w:themeColor="text1"/>
          <w:sz w:val="26"/>
          <w:szCs w:val="26"/>
          <w:lang w:val="vi-VN"/>
        </w:rPr>
        <w:t xml:space="preserve">hữu ích cho các nhà nghiên cứu và các bên liên quan khi tìm hiểu về lĩnh vực công bố thông tin </w:t>
      </w:r>
      <w:r w:rsidR="0027646F" w:rsidRPr="007B5D36">
        <w:rPr>
          <w:rFonts w:ascii="Times New Roman" w:eastAsia="SimSun" w:hAnsi="Times New Roman" w:cs="Times New Roman"/>
          <w:bCs/>
          <w:color w:val="000000" w:themeColor="text1"/>
          <w:sz w:val="26"/>
          <w:szCs w:val="26"/>
        </w:rPr>
        <w:t xml:space="preserve">nói chung và công bố thông tin tự nguyện nói riêng. Cũng như ảnh hưởng của </w:t>
      </w:r>
      <w:r w:rsidR="00C34C3A" w:rsidRPr="007B5D36">
        <w:rPr>
          <w:rFonts w:ascii="Times New Roman" w:eastAsia="SimSun" w:hAnsi="Times New Roman" w:cs="Times New Roman"/>
          <w:bCs/>
          <w:color w:val="000000" w:themeColor="text1"/>
          <w:sz w:val="26"/>
          <w:szCs w:val="26"/>
        </w:rPr>
        <w:t xml:space="preserve">CBTT </w:t>
      </w:r>
      <w:r w:rsidR="0027646F" w:rsidRPr="007B5D36">
        <w:rPr>
          <w:rFonts w:ascii="Times New Roman" w:eastAsia="SimSun" w:hAnsi="Times New Roman" w:cs="Times New Roman"/>
          <w:bCs/>
          <w:color w:val="000000" w:themeColor="text1"/>
          <w:sz w:val="26"/>
          <w:szCs w:val="26"/>
        </w:rPr>
        <w:t>tự nguyện đến hiệu quả tài chính của DN.</w:t>
      </w:r>
    </w:p>
    <w:p w14:paraId="32FCB2D7" w14:textId="4F63098B" w:rsidR="00A770DE" w:rsidRPr="007B5D36" w:rsidRDefault="00A770DE" w:rsidP="009013D2">
      <w:pPr>
        <w:pStyle w:val="Heading2"/>
        <w:numPr>
          <w:ilvl w:val="0"/>
          <w:numId w:val="0"/>
        </w:numPr>
        <w:rPr>
          <w:rFonts w:eastAsia="SimSun"/>
          <w:bCs w:val="0"/>
          <w:color w:val="000000" w:themeColor="text1"/>
        </w:rPr>
      </w:pPr>
      <w:bookmarkStart w:id="386" w:name="_Toc163900983"/>
      <w:bookmarkStart w:id="387" w:name="_Toc87387904"/>
      <w:bookmarkStart w:id="388" w:name="_Toc140924426"/>
      <w:r w:rsidRPr="007B5D36">
        <w:rPr>
          <w:rFonts w:eastAsia="SimSun"/>
          <w:bCs w:val="0"/>
          <w:color w:val="000000" w:themeColor="text1"/>
        </w:rPr>
        <w:t>5.2.2 Hàm ý quản trị và chính sách</w:t>
      </w:r>
      <w:bookmarkEnd w:id="386"/>
    </w:p>
    <w:p w14:paraId="61E4E58F" w14:textId="47AF4AEC" w:rsidR="000113BA" w:rsidRPr="007B5D36" w:rsidRDefault="00A770DE" w:rsidP="009A1FB2">
      <w:pPr>
        <w:pStyle w:val="Heading2"/>
        <w:numPr>
          <w:ilvl w:val="0"/>
          <w:numId w:val="0"/>
        </w:numPr>
        <w:rPr>
          <w:rFonts w:eastAsia="SimSun"/>
          <w:color w:val="000000" w:themeColor="text1"/>
        </w:rPr>
      </w:pPr>
      <w:bookmarkStart w:id="389" w:name="_Toc163900984"/>
      <w:r w:rsidRPr="007B5D36">
        <w:rPr>
          <w:rFonts w:eastAsia="SimSun"/>
          <w:bCs w:val="0"/>
          <w:color w:val="000000" w:themeColor="text1"/>
        </w:rPr>
        <w:t>5.2.2.1</w:t>
      </w:r>
      <w:r w:rsidR="000113BA" w:rsidRPr="007B5D36">
        <w:rPr>
          <w:rFonts w:eastAsia="SimSun"/>
          <w:bCs w:val="0"/>
          <w:color w:val="000000" w:themeColor="text1"/>
        </w:rPr>
        <w:t xml:space="preserve"> Hàm ý</w:t>
      </w:r>
      <w:bookmarkStart w:id="390" w:name="_Toc18340"/>
      <w:bookmarkStart w:id="391" w:name="_Toc23202"/>
      <w:bookmarkStart w:id="392" w:name="_Toc9260"/>
      <w:bookmarkStart w:id="393" w:name="_Toc30878"/>
      <w:bookmarkStart w:id="394" w:name="_Toc16431"/>
      <w:bookmarkStart w:id="395" w:name="_Toc87387905"/>
      <w:bookmarkStart w:id="396" w:name="_Toc3642"/>
      <w:bookmarkStart w:id="397" w:name="_Toc11450"/>
      <w:bookmarkStart w:id="398" w:name="_Toc16123"/>
      <w:bookmarkStart w:id="399" w:name="_Toc6911"/>
      <w:bookmarkStart w:id="400" w:name="_Toc23151"/>
      <w:bookmarkStart w:id="401" w:name="_Toc27632"/>
      <w:bookmarkEnd w:id="387"/>
      <w:bookmarkEnd w:id="388"/>
      <w:r w:rsidR="00534105" w:rsidRPr="007B5D36">
        <w:rPr>
          <w:rFonts w:eastAsia="SimSun"/>
          <w:bCs w:val="0"/>
          <w:color w:val="000000" w:themeColor="text1"/>
        </w:rPr>
        <w:t xml:space="preserve"> đ</w:t>
      </w:r>
      <w:r w:rsidR="000113BA" w:rsidRPr="007B5D36">
        <w:rPr>
          <w:rFonts w:eastAsia="SimSun"/>
          <w:color w:val="000000" w:themeColor="text1"/>
        </w:rPr>
        <w:t xml:space="preserve">ối với các </w:t>
      </w:r>
      <w:r w:rsidR="00123AAB" w:rsidRPr="007B5D36">
        <w:rPr>
          <w:rFonts w:eastAsia="SimSun"/>
          <w:color w:val="000000" w:themeColor="text1"/>
        </w:rPr>
        <w:t>DN</w:t>
      </w:r>
      <w:r w:rsidR="000113BA" w:rsidRPr="007B5D36">
        <w:rPr>
          <w:rFonts w:eastAsia="SimSun"/>
          <w:color w:val="000000" w:themeColor="text1"/>
        </w:rPr>
        <w:t xml:space="preserve"> niêm yết</w:t>
      </w:r>
      <w:bookmarkEnd w:id="390"/>
      <w:bookmarkEnd w:id="391"/>
      <w:bookmarkEnd w:id="392"/>
      <w:bookmarkEnd w:id="393"/>
      <w:bookmarkEnd w:id="394"/>
      <w:bookmarkEnd w:id="395"/>
      <w:r w:rsidR="00123AAB" w:rsidRPr="007B5D36">
        <w:rPr>
          <w:rFonts w:eastAsia="SimSun"/>
          <w:color w:val="000000" w:themeColor="text1"/>
        </w:rPr>
        <w:t xml:space="preserve"> tại Việt Nam</w:t>
      </w:r>
      <w:bookmarkEnd w:id="389"/>
    </w:p>
    <w:p w14:paraId="6494D804" w14:textId="01D8E8FB" w:rsidR="009C5D96" w:rsidRPr="007B5D36" w:rsidRDefault="000E6094" w:rsidP="009C5D96">
      <w:pPr>
        <w:spacing w:after="0" w:line="360" w:lineRule="auto"/>
        <w:jc w:val="both"/>
        <w:rPr>
          <w:rFonts w:ascii="Times New Roman" w:eastAsia="SimSun" w:hAnsi="Times New Roman" w:cs="Times New Roman"/>
          <w:color w:val="000000" w:themeColor="text1"/>
          <w:sz w:val="26"/>
          <w:szCs w:val="26"/>
        </w:rPr>
      </w:pPr>
      <w:r w:rsidRPr="007B5D36">
        <w:rPr>
          <w:rFonts w:ascii="Times New Roman" w:eastAsia="SimSun" w:hAnsi="Times New Roman" w:cs="Times New Roman"/>
          <w:color w:val="000000" w:themeColor="text1"/>
          <w:sz w:val="26"/>
          <w:szCs w:val="26"/>
        </w:rPr>
        <w:tab/>
        <w:t xml:space="preserve">Nghiên cứu đã cung cấp thêm bằng chứng về ảnh hưởng của mức độ </w:t>
      </w:r>
      <w:r w:rsidR="00C34C3A" w:rsidRPr="007B5D36">
        <w:rPr>
          <w:rFonts w:ascii="Times New Roman" w:eastAsia="SimSun" w:hAnsi="Times New Roman" w:cs="Times New Roman"/>
          <w:bCs/>
          <w:color w:val="000000" w:themeColor="text1"/>
          <w:sz w:val="26"/>
          <w:szCs w:val="26"/>
        </w:rPr>
        <w:t>CBTT</w:t>
      </w:r>
      <w:r w:rsidR="00C34C3A" w:rsidRPr="007B5D36">
        <w:rPr>
          <w:rFonts w:ascii="Times New Roman" w:eastAsia="SimSun" w:hAnsi="Times New Roman" w:cs="Times New Roman"/>
          <w:color w:val="000000" w:themeColor="text1"/>
          <w:sz w:val="26"/>
          <w:szCs w:val="26"/>
        </w:rPr>
        <w:t xml:space="preserve"> </w:t>
      </w:r>
      <w:r w:rsidRPr="007B5D36">
        <w:rPr>
          <w:rFonts w:ascii="Times New Roman" w:eastAsia="SimSun" w:hAnsi="Times New Roman" w:cs="Times New Roman"/>
          <w:color w:val="000000" w:themeColor="text1"/>
          <w:sz w:val="26"/>
          <w:szCs w:val="26"/>
        </w:rPr>
        <w:t>tự nguyện đến hiệu quả tài chính của DN niêm yết, vận dụng kết quả này có ý nghĩa rất quạn trọng đối với DN</w:t>
      </w:r>
      <w:r w:rsidR="001D5BBB" w:rsidRPr="007B5D36">
        <w:rPr>
          <w:rFonts w:ascii="Times New Roman" w:eastAsia="SimSun" w:hAnsi="Times New Roman" w:cs="Times New Roman"/>
          <w:color w:val="000000" w:themeColor="text1"/>
          <w:sz w:val="26"/>
          <w:szCs w:val="26"/>
        </w:rPr>
        <w:t xml:space="preserve">. </w:t>
      </w:r>
      <w:r w:rsidR="0027720B" w:rsidRPr="007B5D36">
        <w:rPr>
          <w:rFonts w:ascii="Times New Roman" w:eastAsia="SimSun" w:hAnsi="Times New Roman" w:cs="Times New Roman"/>
          <w:color w:val="000000" w:themeColor="text1"/>
          <w:sz w:val="26"/>
          <w:szCs w:val="26"/>
        </w:rPr>
        <w:t>Kết quả nghiên cứu này giúp cho</w:t>
      </w:r>
      <w:r w:rsidRPr="007B5D36">
        <w:rPr>
          <w:rFonts w:ascii="Times New Roman" w:eastAsia="SimSun" w:hAnsi="Times New Roman" w:cs="Times New Roman"/>
          <w:color w:val="000000" w:themeColor="text1"/>
          <w:sz w:val="26"/>
          <w:szCs w:val="26"/>
        </w:rPr>
        <w:t xml:space="preserve"> DN niêm yết có thể nhận thức rõ hơn về lợi ích của </w:t>
      </w:r>
      <w:r w:rsidR="00FB6AAC" w:rsidRPr="007B5D36">
        <w:rPr>
          <w:rFonts w:ascii="Times New Roman" w:eastAsia="SimSun" w:hAnsi="Times New Roman" w:cs="Times New Roman"/>
          <w:bCs/>
          <w:color w:val="000000" w:themeColor="text1"/>
          <w:sz w:val="26"/>
          <w:szCs w:val="26"/>
        </w:rPr>
        <w:t>CBTT</w:t>
      </w:r>
      <w:r w:rsidR="00FB6AAC" w:rsidRPr="007B5D36">
        <w:rPr>
          <w:rFonts w:ascii="Times New Roman" w:eastAsia="SimSun" w:hAnsi="Times New Roman" w:cs="Times New Roman"/>
          <w:color w:val="000000" w:themeColor="text1"/>
          <w:sz w:val="26"/>
          <w:szCs w:val="26"/>
        </w:rPr>
        <w:t xml:space="preserve"> </w:t>
      </w:r>
      <w:r w:rsidRPr="007B5D36">
        <w:rPr>
          <w:rFonts w:ascii="Times New Roman" w:eastAsia="SimSun" w:hAnsi="Times New Roman" w:cs="Times New Roman"/>
          <w:color w:val="000000" w:themeColor="text1"/>
          <w:sz w:val="26"/>
          <w:szCs w:val="26"/>
        </w:rPr>
        <w:t xml:space="preserve">tự nguyện đến hiệu quả tài chính từ đó có cơ sở để lựa chọn chính sách </w:t>
      </w:r>
      <w:r w:rsidR="00FB6AAC" w:rsidRPr="007B5D36">
        <w:rPr>
          <w:rFonts w:ascii="Times New Roman" w:eastAsia="SimSun" w:hAnsi="Times New Roman" w:cs="Times New Roman"/>
          <w:bCs/>
          <w:color w:val="000000" w:themeColor="text1"/>
          <w:sz w:val="26"/>
          <w:szCs w:val="26"/>
        </w:rPr>
        <w:t>CBTT</w:t>
      </w:r>
      <w:r w:rsidR="00FB6AAC" w:rsidRPr="007B5D36">
        <w:rPr>
          <w:rFonts w:ascii="Times New Roman" w:eastAsia="SimSun" w:hAnsi="Times New Roman" w:cs="Times New Roman"/>
          <w:color w:val="000000" w:themeColor="text1"/>
          <w:sz w:val="26"/>
          <w:szCs w:val="26"/>
        </w:rPr>
        <w:t xml:space="preserve"> </w:t>
      </w:r>
      <w:r w:rsidRPr="007B5D36">
        <w:rPr>
          <w:rFonts w:ascii="Times New Roman" w:eastAsia="SimSun" w:hAnsi="Times New Roman" w:cs="Times New Roman"/>
          <w:color w:val="000000" w:themeColor="text1"/>
          <w:sz w:val="26"/>
          <w:szCs w:val="26"/>
        </w:rPr>
        <w:t>phù hợp</w:t>
      </w:r>
      <w:r w:rsidR="0027720B" w:rsidRPr="007B5D36">
        <w:rPr>
          <w:rFonts w:ascii="Times New Roman" w:eastAsia="SimSun" w:hAnsi="Times New Roman" w:cs="Times New Roman"/>
          <w:color w:val="000000" w:themeColor="text1"/>
          <w:sz w:val="26"/>
          <w:szCs w:val="26"/>
        </w:rPr>
        <w:t xml:space="preserve"> nhằm tác động đến hiệu quả tài chính của doanh nghiệp. Từ việc nhận thức rõ mối quan hệ giữa CBTT nói chung,</w:t>
      </w:r>
      <w:r w:rsidR="00C34C3A" w:rsidRPr="007B5D36">
        <w:rPr>
          <w:rFonts w:ascii="Times New Roman" w:eastAsia="SimSun" w:hAnsi="Times New Roman" w:cs="Times New Roman"/>
          <w:bCs/>
          <w:color w:val="000000" w:themeColor="text1"/>
          <w:sz w:val="26"/>
          <w:szCs w:val="26"/>
        </w:rPr>
        <w:t xml:space="preserve"> CBTT</w:t>
      </w:r>
      <w:r w:rsidRPr="007B5D36">
        <w:rPr>
          <w:rFonts w:ascii="Times New Roman" w:eastAsia="SimSun" w:hAnsi="Times New Roman" w:cs="Times New Roman"/>
          <w:color w:val="000000" w:themeColor="text1"/>
          <w:sz w:val="26"/>
          <w:szCs w:val="26"/>
        </w:rPr>
        <w:t xml:space="preserve"> bắt buộc theo yêu của của các đơn vị chứ</w:t>
      </w:r>
      <w:r w:rsidR="0027720B" w:rsidRPr="007B5D36">
        <w:rPr>
          <w:rFonts w:ascii="Times New Roman" w:eastAsia="SimSun" w:hAnsi="Times New Roman" w:cs="Times New Roman"/>
          <w:color w:val="000000" w:themeColor="text1"/>
          <w:sz w:val="26"/>
          <w:szCs w:val="26"/>
        </w:rPr>
        <w:t>c năng, thì CBTT</w:t>
      </w:r>
      <w:r w:rsidRPr="007B5D36">
        <w:rPr>
          <w:rFonts w:ascii="Times New Roman" w:eastAsia="SimSun" w:hAnsi="Times New Roman" w:cs="Times New Roman"/>
          <w:color w:val="000000" w:themeColor="text1"/>
          <w:sz w:val="26"/>
          <w:szCs w:val="26"/>
        </w:rPr>
        <w:t xml:space="preserve"> tự nguyện cũng có vai trò rất quan trọng</w:t>
      </w:r>
      <w:r w:rsidR="0027720B" w:rsidRPr="007B5D36">
        <w:rPr>
          <w:rFonts w:ascii="Times New Roman" w:eastAsia="SimSun" w:hAnsi="Times New Roman" w:cs="Times New Roman"/>
          <w:color w:val="000000" w:themeColor="text1"/>
          <w:sz w:val="26"/>
          <w:szCs w:val="26"/>
        </w:rPr>
        <w:t xml:space="preserve"> trong đối với hiệu quả tài chính của doanh nghiệp</w:t>
      </w:r>
      <w:r w:rsidRPr="007B5D36">
        <w:rPr>
          <w:rFonts w:ascii="Times New Roman" w:eastAsia="SimSun" w:hAnsi="Times New Roman" w:cs="Times New Roman"/>
          <w:color w:val="000000" w:themeColor="text1"/>
          <w:sz w:val="26"/>
          <w:szCs w:val="26"/>
        </w:rPr>
        <w:t xml:space="preserve">, từ đó, </w:t>
      </w:r>
      <w:r w:rsidR="0027720B" w:rsidRPr="007B5D36">
        <w:rPr>
          <w:rFonts w:ascii="Times New Roman" w:eastAsia="SimSun" w:hAnsi="Times New Roman" w:cs="Times New Roman"/>
          <w:color w:val="000000" w:themeColor="text1"/>
          <w:sz w:val="26"/>
          <w:szCs w:val="26"/>
        </w:rPr>
        <w:t xml:space="preserve">doanh nghiệp cần </w:t>
      </w:r>
      <w:r w:rsidRPr="007B5D36">
        <w:rPr>
          <w:rFonts w:ascii="Times New Roman" w:eastAsia="SimSun" w:hAnsi="Times New Roman" w:cs="Times New Roman"/>
          <w:color w:val="000000" w:themeColor="text1"/>
          <w:sz w:val="26"/>
          <w:szCs w:val="26"/>
        </w:rPr>
        <w:t xml:space="preserve">có sự đầu tư về nguồn lực vật chất và con người để thực hiện </w:t>
      </w:r>
      <w:r w:rsidR="00F900AC" w:rsidRPr="007B5D36">
        <w:rPr>
          <w:rFonts w:ascii="Times New Roman" w:eastAsia="SimSun" w:hAnsi="Times New Roman" w:cs="Times New Roman"/>
          <w:bCs/>
          <w:color w:val="000000" w:themeColor="text1"/>
          <w:sz w:val="26"/>
          <w:szCs w:val="26"/>
        </w:rPr>
        <w:t>CBTT</w:t>
      </w:r>
      <w:r w:rsidR="00F900AC" w:rsidRPr="007B5D36">
        <w:rPr>
          <w:rFonts w:ascii="Times New Roman" w:eastAsia="SimSun" w:hAnsi="Times New Roman" w:cs="Times New Roman"/>
          <w:color w:val="000000" w:themeColor="text1"/>
          <w:sz w:val="26"/>
          <w:szCs w:val="26"/>
        </w:rPr>
        <w:t xml:space="preserve"> </w:t>
      </w:r>
      <w:r w:rsidRPr="007B5D36">
        <w:rPr>
          <w:rFonts w:ascii="Times New Roman" w:eastAsia="SimSun" w:hAnsi="Times New Roman" w:cs="Times New Roman"/>
          <w:color w:val="000000" w:themeColor="text1"/>
          <w:sz w:val="26"/>
          <w:szCs w:val="26"/>
        </w:rPr>
        <w:t>tự nguyệ</w:t>
      </w:r>
      <w:r w:rsidR="009C5D96" w:rsidRPr="007B5D36">
        <w:rPr>
          <w:rFonts w:ascii="Times New Roman" w:eastAsia="SimSun" w:hAnsi="Times New Roman" w:cs="Times New Roman"/>
          <w:color w:val="000000" w:themeColor="text1"/>
          <w:sz w:val="26"/>
          <w:szCs w:val="26"/>
        </w:rPr>
        <w:t>n.</w:t>
      </w:r>
      <w:r w:rsidR="003470DA" w:rsidRPr="007B5D36">
        <w:rPr>
          <w:rFonts w:ascii="Times New Roman" w:eastAsia="SimSun" w:hAnsi="Times New Roman" w:cs="Times New Roman"/>
          <w:color w:val="000000" w:themeColor="text1"/>
          <w:sz w:val="26"/>
          <w:szCs w:val="26"/>
        </w:rPr>
        <w:t xml:space="preserve"> Hơn nữa, doanh nghiệp cũng có thể so sánh mức độ CBTT của doanh nghiệp mình với các doanh nghiệp cùng ngành, với đối thủ cạnh tranh để đánh giá rõ doanh nghiệp của mình. Hoặc các doanh nghiệp cũng có thể học hỏi từ các doanh nghiệp có thực hành công bố thông tin tốt, học tập cách trình bày cũng như nội dung, mức độ công bố thông tin tự nguyện của các doanh nghiệp này, từ việc hoàn thiện mức độ và nội dung CBTT tự nguyện nhằm nâng cao hiệu quả tài chính của doanh nghiệp mình.</w:t>
      </w:r>
    </w:p>
    <w:p w14:paraId="468C3A08" w14:textId="75457B54" w:rsidR="000E6094" w:rsidRPr="007B5D36" w:rsidRDefault="009C5D96" w:rsidP="00EE3450">
      <w:pPr>
        <w:spacing w:after="0" w:line="360" w:lineRule="auto"/>
        <w:jc w:val="both"/>
        <w:rPr>
          <w:rFonts w:ascii="Times New Roman" w:eastAsia="SimSun" w:hAnsi="Times New Roman" w:cs="Times New Roman"/>
          <w:color w:val="000000" w:themeColor="text1"/>
          <w:sz w:val="26"/>
          <w:szCs w:val="26"/>
        </w:rPr>
      </w:pPr>
      <w:r w:rsidRPr="007B5D36">
        <w:rPr>
          <w:rFonts w:ascii="Times New Roman" w:eastAsia="SimSun" w:hAnsi="Times New Roman" w:cs="Times New Roman"/>
          <w:color w:val="000000" w:themeColor="text1"/>
          <w:sz w:val="26"/>
          <w:szCs w:val="26"/>
        </w:rPr>
        <w:tab/>
        <w:t xml:space="preserve">Về nội dung CBTT tự nguyện, kết quả nghiên cứu chỉ ra rằng việc công khai các nội dung thông tin như </w:t>
      </w:r>
      <w:r w:rsidRPr="007B5D36">
        <w:rPr>
          <w:rFonts w:ascii="Times New Roman" w:eastAsia="Times New Roman" w:hAnsi="Times New Roman" w:cs="Times New Roman"/>
          <w:bCs/>
          <w:color w:val="000000"/>
          <w:sz w:val="26"/>
          <w:szCs w:val="26"/>
        </w:rPr>
        <w:t>công khai tài chính</w:t>
      </w:r>
      <w:r w:rsidRPr="007B5D36">
        <w:rPr>
          <w:rFonts w:ascii="Times New Roman" w:eastAsia="SimSun" w:hAnsi="Times New Roman" w:cs="Times New Roman"/>
          <w:color w:val="000000" w:themeColor="text1"/>
          <w:sz w:val="26"/>
          <w:szCs w:val="26"/>
        </w:rPr>
        <w:t>;</w:t>
      </w:r>
      <w:r w:rsidRPr="007B5D36">
        <w:rPr>
          <w:rFonts w:ascii="Times New Roman" w:eastAsia="Times New Roman" w:hAnsi="Times New Roman" w:cs="Times New Roman"/>
          <w:bCs/>
          <w:color w:val="000000"/>
          <w:sz w:val="26"/>
          <w:szCs w:val="26"/>
        </w:rPr>
        <w:t xml:space="preserve"> chiến lược và kỳ vọng trong tương lai</w:t>
      </w:r>
      <w:r w:rsidRPr="007B5D36">
        <w:rPr>
          <w:rFonts w:ascii="Times New Roman" w:eastAsia="SimSun" w:hAnsi="Times New Roman" w:cs="Times New Roman"/>
          <w:color w:val="000000" w:themeColor="text1"/>
          <w:sz w:val="26"/>
          <w:szCs w:val="26"/>
        </w:rPr>
        <w:t xml:space="preserve">; </w:t>
      </w:r>
      <w:r w:rsidRPr="007B5D36">
        <w:rPr>
          <w:rFonts w:ascii="Times New Roman" w:eastAsia="Times New Roman" w:hAnsi="Times New Roman" w:cs="Times New Roman"/>
          <w:bCs/>
          <w:color w:val="000000"/>
          <w:sz w:val="26"/>
          <w:szCs w:val="26"/>
        </w:rPr>
        <w:t>thông tin quản trị</w:t>
      </w:r>
      <w:r w:rsidRPr="007B5D36">
        <w:rPr>
          <w:rFonts w:ascii="Times New Roman" w:eastAsia="SimSun" w:hAnsi="Times New Roman" w:cs="Times New Roman"/>
          <w:color w:val="000000" w:themeColor="text1"/>
          <w:sz w:val="26"/>
          <w:szCs w:val="26"/>
        </w:rPr>
        <w:t xml:space="preserve">; </w:t>
      </w:r>
      <w:r w:rsidRPr="007B5D36">
        <w:rPr>
          <w:rFonts w:ascii="Times New Roman" w:eastAsia="Times New Roman" w:hAnsi="Times New Roman" w:cs="Times New Roman"/>
          <w:bCs/>
          <w:color w:val="000000"/>
          <w:sz w:val="26"/>
          <w:szCs w:val="26"/>
        </w:rPr>
        <w:t>công bố rủi ro</w:t>
      </w:r>
      <w:r w:rsidRPr="007B5D36">
        <w:rPr>
          <w:rFonts w:ascii="Times New Roman" w:eastAsia="SimSun" w:hAnsi="Times New Roman" w:cs="Times New Roman"/>
          <w:color w:val="000000" w:themeColor="text1"/>
          <w:sz w:val="26"/>
          <w:szCs w:val="26"/>
        </w:rPr>
        <w:t xml:space="preserve">; </w:t>
      </w:r>
      <w:r w:rsidRPr="007B5D36">
        <w:rPr>
          <w:rFonts w:ascii="Times New Roman" w:eastAsia="Times New Roman" w:hAnsi="Times New Roman" w:cs="Times New Roman"/>
          <w:bCs/>
          <w:color w:val="000000"/>
          <w:sz w:val="26"/>
          <w:szCs w:val="26"/>
        </w:rPr>
        <w:t>trách nhiệm xã hội</w:t>
      </w:r>
      <w:r w:rsidRPr="007B5D36">
        <w:rPr>
          <w:rFonts w:ascii="Times New Roman" w:eastAsia="SimSun" w:hAnsi="Times New Roman" w:cs="Times New Roman"/>
          <w:color w:val="000000" w:themeColor="text1"/>
          <w:sz w:val="26"/>
          <w:szCs w:val="26"/>
        </w:rPr>
        <w:t xml:space="preserve">; </w:t>
      </w:r>
      <w:r w:rsidRPr="007B5D36">
        <w:rPr>
          <w:rFonts w:ascii="Times New Roman" w:eastAsia="Times New Roman" w:hAnsi="Times New Roman" w:cs="Times New Roman"/>
          <w:bCs/>
          <w:color w:val="000000"/>
          <w:sz w:val="26"/>
          <w:szCs w:val="26"/>
        </w:rPr>
        <w:t xml:space="preserve">công bố nguồn nhân lực có ảnh hưởng đến hiệu quả tài chính của doanh nghiệp, tuy nhiên, theo thời gian các yêu cầu về quy định, nội dung CBTT của các doanh nghiệp niêm yết trên thị trường chứng </w:t>
      </w:r>
      <w:r w:rsidRPr="007B5D36">
        <w:rPr>
          <w:rFonts w:ascii="Times New Roman" w:eastAsia="Times New Roman" w:hAnsi="Times New Roman" w:cs="Times New Roman"/>
          <w:bCs/>
          <w:color w:val="000000"/>
          <w:sz w:val="26"/>
          <w:szCs w:val="26"/>
        </w:rPr>
        <w:lastRenderedPageBreak/>
        <w:t>khoán cũng có sự thay đổi, do đó, các doanh nghiệp cần theo dõi, cập nhật để tuân thủ quy định về CBTT bắt buộc, cũng công khai thêm các thông tin tự nguyện công bố từ đó nâng cao hiệu quả tài chính của doanh nghiệp.</w:t>
      </w:r>
    </w:p>
    <w:p w14:paraId="35A6DAAE" w14:textId="77777777" w:rsidR="007A77FF" w:rsidRPr="007B5D36" w:rsidRDefault="007A77FF" w:rsidP="00EE3450">
      <w:pPr>
        <w:spacing w:after="0" w:line="360" w:lineRule="auto"/>
        <w:jc w:val="both"/>
        <w:rPr>
          <w:rFonts w:ascii="Times New Roman" w:eastAsia="SimSun" w:hAnsi="Times New Roman" w:cs="Times New Roman"/>
          <w:color w:val="000000" w:themeColor="text1"/>
          <w:sz w:val="26"/>
          <w:szCs w:val="26"/>
        </w:rPr>
      </w:pPr>
      <w:r w:rsidRPr="007B5D36">
        <w:rPr>
          <w:rFonts w:ascii="Times New Roman" w:eastAsia="SimSun" w:hAnsi="Times New Roman" w:cs="Times New Roman"/>
          <w:color w:val="000000" w:themeColor="text1"/>
          <w:sz w:val="26"/>
          <w:szCs w:val="26"/>
        </w:rPr>
        <w:tab/>
        <w:t>Kết quả nghiên cứu cho thấy Cơ cấ</w:t>
      </w:r>
      <w:r w:rsidR="00092ED4" w:rsidRPr="007B5D36">
        <w:rPr>
          <w:rFonts w:ascii="Times New Roman" w:eastAsia="SimSun" w:hAnsi="Times New Roman" w:cs="Times New Roman"/>
          <w:color w:val="000000" w:themeColor="text1"/>
          <w:sz w:val="26"/>
          <w:szCs w:val="26"/>
        </w:rPr>
        <w:t xml:space="preserve">u HĐQT; </w:t>
      </w:r>
      <w:r w:rsidRPr="007B5D36">
        <w:rPr>
          <w:rFonts w:ascii="Times New Roman" w:eastAsia="SimSun" w:hAnsi="Times New Roman" w:cs="Times New Roman"/>
          <w:color w:val="000000" w:themeColor="text1"/>
          <w:sz w:val="26"/>
          <w:szCs w:val="26"/>
        </w:rPr>
        <w:t xml:space="preserve">Tỷ lệ sở hữu nhà nước; Tỷ lệ sở hữu cổ đông nước ngoài; Đòn bẩy tài chính; Khả năng thanh toán là các nhân tố ảnh hưởng đến mức độ </w:t>
      </w:r>
      <w:r w:rsidR="00092ED4" w:rsidRPr="007B5D36">
        <w:rPr>
          <w:rFonts w:ascii="Times New Roman" w:eastAsia="SimSun" w:hAnsi="Times New Roman" w:cs="Times New Roman"/>
          <w:color w:val="000000" w:themeColor="text1"/>
          <w:sz w:val="26"/>
          <w:szCs w:val="26"/>
        </w:rPr>
        <w:t>CBTT</w:t>
      </w:r>
      <w:r w:rsidRPr="007B5D36">
        <w:rPr>
          <w:rFonts w:ascii="Times New Roman" w:eastAsia="SimSun" w:hAnsi="Times New Roman" w:cs="Times New Roman"/>
          <w:color w:val="000000" w:themeColor="text1"/>
          <w:sz w:val="26"/>
          <w:szCs w:val="26"/>
        </w:rPr>
        <w:t xml:space="preserve"> tự nguyện của DN, do đó, các DN có thể áp dụng kết quả nghiên cứu này nhằm các những chính sách hành động phù hợp trong </w:t>
      </w:r>
      <w:r w:rsidR="00245C14" w:rsidRPr="007B5D36">
        <w:rPr>
          <w:rFonts w:ascii="Times New Roman" w:eastAsia="SimSun" w:hAnsi="Times New Roman" w:cs="Times New Roman"/>
          <w:color w:val="000000" w:themeColor="text1"/>
          <w:sz w:val="26"/>
          <w:szCs w:val="26"/>
        </w:rPr>
        <w:t xml:space="preserve">CBTT </w:t>
      </w:r>
      <w:r w:rsidRPr="007B5D36">
        <w:rPr>
          <w:rFonts w:ascii="Times New Roman" w:eastAsia="SimSun" w:hAnsi="Times New Roman" w:cs="Times New Roman"/>
          <w:color w:val="000000" w:themeColor="text1"/>
          <w:sz w:val="26"/>
          <w:szCs w:val="26"/>
        </w:rPr>
        <w:t xml:space="preserve">tự nguyện của DN. Hơn nữa, nghiên cứu cũng cho thấy </w:t>
      </w:r>
      <w:r w:rsidR="00245C14" w:rsidRPr="007B5D36">
        <w:rPr>
          <w:rFonts w:ascii="Times New Roman" w:eastAsia="SimSun" w:hAnsi="Times New Roman" w:cs="Times New Roman"/>
          <w:color w:val="000000" w:themeColor="text1"/>
          <w:sz w:val="26"/>
          <w:szCs w:val="26"/>
        </w:rPr>
        <w:t xml:space="preserve">CBTT </w:t>
      </w:r>
      <w:r w:rsidRPr="007B5D36">
        <w:rPr>
          <w:rFonts w:ascii="Times New Roman" w:eastAsia="SimSun" w:hAnsi="Times New Roman" w:cs="Times New Roman"/>
          <w:color w:val="000000" w:themeColor="text1"/>
          <w:sz w:val="26"/>
          <w:szCs w:val="26"/>
        </w:rPr>
        <w:t xml:space="preserve">tự nguyện có mức độ càng lớn thì hiệu quả tài chính của DN càng tăng, do đó, để tăng hiệu quả tài chính thì một trong các giải pháp mà DN có thể thực hiện chính là </w:t>
      </w:r>
      <w:r w:rsidR="0072373E" w:rsidRPr="007B5D36">
        <w:rPr>
          <w:rFonts w:ascii="Times New Roman" w:eastAsia="SimSun" w:hAnsi="Times New Roman" w:cs="Times New Roman"/>
          <w:color w:val="000000" w:themeColor="text1"/>
          <w:sz w:val="26"/>
          <w:szCs w:val="26"/>
        </w:rPr>
        <w:t xml:space="preserve">CBTT </w:t>
      </w:r>
      <w:r w:rsidRPr="007B5D36">
        <w:rPr>
          <w:rFonts w:ascii="Times New Roman" w:eastAsia="SimSun" w:hAnsi="Times New Roman" w:cs="Times New Roman"/>
          <w:color w:val="000000" w:themeColor="text1"/>
          <w:sz w:val="26"/>
          <w:szCs w:val="26"/>
        </w:rPr>
        <w:t>một cách tự nguyện.</w:t>
      </w:r>
    </w:p>
    <w:p w14:paraId="01EFBA4E" w14:textId="549FBBD3" w:rsidR="000113BA" w:rsidRPr="007B5D36" w:rsidRDefault="000113BA" w:rsidP="005635BD">
      <w:pPr>
        <w:pStyle w:val="Heading2"/>
        <w:numPr>
          <w:ilvl w:val="0"/>
          <w:numId w:val="0"/>
        </w:numPr>
        <w:rPr>
          <w:rFonts w:eastAsia="SimSun"/>
          <w:b w:val="0"/>
          <w:color w:val="000000" w:themeColor="text1"/>
        </w:rPr>
      </w:pPr>
      <w:bookmarkStart w:id="402" w:name="_Toc21491"/>
      <w:bookmarkStart w:id="403" w:name="_Toc24038"/>
      <w:bookmarkStart w:id="404" w:name="_Toc26146"/>
      <w:bookmarkStart w:id="405" w:name="_Toc2685"/>
      <w:bookmarkStart w:id="406" w:name="_Toc29090"/>
      <w:bookmarkStart w:id="407" w:name="_Toc87387909"/>
      <w:bookmarkStart w:id="408" w:name="_Toc163900985"/>
      <w:bookmarkEnd w:id="396"/>
      <w:bookmarkEnd w:id="397"/>
      <w:bookmarkEnd w:id="398"/>
      <w:bookmarkEnd w:id="399"/>
      <w:bookmarkEnd w:id="400"/>
      <w:bookmarkEnd w:id="401"/>
      <w:r w:rsidRPr="007B5D36">
        <w:rPr>
          <w:rFonts w:eastAsia="SimSun"/>
          <w:color w:val="000000" w:themeColor="text1"/>
        </w:rPr>
        <w:t>5.2.</w:t>
      </w:r>
      <w:r w:rsidR="00A770DE" w:rsidRPr="007B5D36">
        <w:rPr>
          <w:rFonts w:eastAsia="SimSun"/>
          <w:color w:val="000000" w:themeColor="text1"/>
          <w:lang w:val="en-US"/>
        </w:rPr>
        <w:t>2.</w:t>
      </w:r>
      <w:r w:rsidR="00A770DE" w:rsidRPr="007B5D36">
        <w:rPr>
          <w:rFonts w:eastAsia="SimSun"/>
          <w:color w:val="000000" w:themeColor="text1"/>
        </w:rPr>
        <w:t>2</w:t>
      </w:r>
      <w:r w:rsidR="00534105" w:rsidRPr="007B5D36">
        <w:rPr>
          <w:rFonts w:eastAsia="SimSun"/>
          <w:color w:val="000000" w:themeColor="text1"/>
        </w:rPr>
        <w:t xml:space="preserve"> Hàm ý đ</w:t>
      </w:r>
      <w:r w:rsidRPr="007B5D36">
        <w:rPr>
          <w:rFonts w:eastAsia="SimSun"/>
          <w:color w:val="000000" w:themeColor="text1"/>
        </w:rPr>
        <w:t>ối với các nhà đầu tư</w:t>
      </w:r>
      <w:bookmarkEnd w:id="402"/>
      <w:bookmarkEnd w:id="403"/>
      <w:bookmarkEnd w:id="404"/>
      <w:bookmarkEnd w:id="405"/>
      <w:bookmarkEnd w:id="406"/>
      <w:bookmarkEnd w:id="407"/>
      <w:bookmarkEnd w:id="408"/>
    </w:p>
    <w:p w14:paraId="64CB0013" w14:textId="4562C315" w:rsidR="000E6094" w:rsidRPr="007B5D36" w:rsidRDefault="000E6094" w:rsidP="00EE3450">
      <w:pPr>
        <w:spacing w:after="0" w:line="360" w:lineRule="auto"/>
        <w:jc w:val="both"/>
        <w:rPr>
          <w:rFonts w:ascii="Times New Roman" w:eastAsia="SimSun" w:hAnsi="Times New Roman" w:cs="Times New Roman"/>
          <w:color w:val="000000" w:themeColor="text1"/>
          <w:sz w:val="26"/>
          <w:szCs w:val="26"/>
          <w:lang w:val="vi-VN" w:eastAsia="zh-CN"/>
        </w:rPr>
      </w:pPr>
      <w:r w:rsidRPr="007B5D36">
        <w:rPr>
          <w:rFonts w:ascii="Times New Roman" w:eastAsia="SimSun" w:hAnsi="Times New Roman" w:cs="Times New Roman"/>
          <w:b/>
          <w:color w:val="000000" w:themeColor="text1"/>
          <w:sz w:val="26"/>
          <w:szCs w:val="26"/>
          <w:lang w:val="vi-VN" w:eastAsia="zh-CN"/>
        </w:rPr>
        <w:tab/>
      </w:r>
      <w:r w:rsidRPr="007B5D36">
        <w:rPr>
          <w:rFonts w:ascii="Times New Roman" w:eastAsia="SimSun" w:hAnsi="Times New Roman" w:cs="Times New Roman"/>
          <w:color w:val="000000" w:themeColor="text1"/>
          <w:sz w:val="26"/>
          <w:szCs w:val="26"/>
          <w:lang w:val="vi-VN" w:eastAsia="zh-CN"/>
        </w:rPr>
        <w:t xml:space="preserve">Nhà đầu tư nên cẩn trọng khi xem xét đầu tư, trong quá trình đầu tư nên lưu ý đến quy mô DN, khả năng sinh lời, thời gian niêm yết, quan tâm đến mức độ công bố thông tin tự nguyện của DN, bởi lẽ kết quả nghiên cứu này đã cung cấp bằng chứng thực nghiệm rằng mức độ công bố thông tin càng cao thì hiệu quả tài chính của các DN niêm yết càng cao. </w:t>
      </w:r>
    </w:p>
    <w:p w14:paraId="78E2DCFC" w14:textId="6D19C154" w:rsidR="0052683C" w:rsidRPr="007B5D36" w:rsidRDefault="0052683C" w:rsidP="00EE3450">
      <w:pPr>
        <w:spacing w:after="0" w:line="360" w:lineRule="auto"/>
        <w:jc w:val="both"/>
        <w:rPr>
          <w:rFonts w:ascii="Times New Roman" w:eastAsia="SimSun" w:hAnsi="Times New Roman" w:cs="Times New Roman"/>
          <w:color w:val="000000" w:themeColor="text1"/>
          <w:sz w:val="26"/>
          <w:szCs w:val="26"/>
          <w:lang w:eastAsia="zh-CN"/>
        </w:rPr>
      </w:pPr>
      <w:r w:rsidRPr="007B5D36">
        <w:rPr>
          <w:rFonts w:ascii="Times New Roman" w:eastAsia="SimSun" w:hAnsi="Times New Roman" w:cs="Times New Roman"/>
          <w:color w:val="000000" w:themeColor="text1"/>
          <w:sz w:val="26"/>
          <w:szCs w:val="26"/>
          <w:lang w:val="vi-VN" w:eastAsia="zh-CN"/>
        </w:rPr>
        <w:tab/>
      </w:r>
      <w:r w:rsidRPr="007B5D36">
        <w:rPr>
          <w:rFonts w:ascii="Times New Roman" w:eastAsia="SimSun" w:hAnsi="Times New Roman" w:cs="Times New Roman"/>
          <w:color w:val="000000" w:themeColor="text1"/>
          <w:sz w:val="26"/>
          <w:szCs w:val="26"/>
          <w:lang w:eastAsia="zh-CN"/>
        </w:rPr>
        <w:t xml:space="preserve">Với kết quả nghiên cứu về ảnh hưởng thuận chiều của CBTT tự nguyện và hiệu quả tài chính của doanh nghiệp, do đó để giảm thiểu rủi ro, tổn thất trong quá trình đầu tư nên có sự am hiểu nhất định đối với vấn đề CBTT mà đặc biệt là các nội dung CBTT tự nguyện của doanh nghiệp. Như vậy trong quá trình đầu tư, các nhà đầu tư cần kết hợp các nội dung thông tin mà DN bắt buộc phải công bố với các nội dung thông tin mà DN công bố một cách tự nguyện </w:t>
      </w:r>
      <w:r w:rsidR="00A4660A" w:rsidRPr="007B5D36">
        <w:rPr>
          <w:rFonts w:ascii="Times New Roman" w:eastAsia="SimSun" w:hAnsi="Times New Roman" w:cs="Times New Roman"/>
          <w:color w:val="000000" w:themeColor="text1"/>
          <w:sz w:val="26"/>
          <w:szCs w:val="26"/>
          <w:lang w:eastAsia="zh-CN"/>
        </w:rPr>
        <w:t>nhằm có cái nhìn tổng quát hơn về thông tin tài chính, thông tin phi tài chính của DN để giảm thiểu các rủi ro không đáng, rủi ro có thể gặp phải trong quá trình đầu tư. Ví dụ như nhà đầu tư có thể dựa vào nội dung mà DN công bố về trách nhiệm xã hội, về nguồn nhân lực từ đó tránh đầu tư vào các doanh nghiệp có nguy cơ bị ngừng hoạt động do các vấn đề ô nhiễm môi trường, vấn đề về an toàn lao động, ...</w:t>
      </w:r>
    </w:p>
    <w:p w14:paraId="5ACECC85" w14:textId="4E998050" w:rsidR="000E6094" w:rsidRPr="007B5D36" w:rsidRDefault="000E6094" w:rsidP="00EE3450">
      <w:pPr>
        <w:spacing w:after="0" w:line="360" w:lineRule="auto"/>
        <w:jc w:val="both"/>
        <w:rPr>
          <w:rFonts w:ascii="Times New Roman" w:eastAsia="SimSun" w:hAnsi="Times New Roman" w:cs="Times New Roman"/>
          <w:color w:val="000000" w:themeColor="text1"/>
          <w:sz w:val="26"/>
          <w:szCs w:val="26"/>
          <w:lang w:val="vi-VN" w:eastAsia="zh-CN"/>
        </w:rPr>
      </w:pPr>
      <w:r w:rsidRPr="007B5D36">
        <w:rPr>
          <w:rFonts w:ascii="Times New Roman" w:eastAsia="SimSun" w:hAnsi="Times New Roman" w:cs="Times New Roman"/>
          <w:color w:val="000000" w:themeColor="text1"/>
          <w:sz w:val="26"/>
          <w:szCs w:val="26"/>
          <w:lang w:val="vi-VN" w:eastAsia="zh-CN"/>
        </w:rPr>
        <w:lastRenderedPageBreak/>
        <w:tab/>
        <w:t>Nhà đầu tư cần tìm hiểu thông tin về các doanh nghiệp bằng nhiều cách, nhiều nguồn khác nhau để có thể đưa ra được quyết định đúng đắn và hiệu quả nhất. Để thuận tiện cho điều này thì việc đa dạng hóa các kênh công bố thông tin của các DN niêm yết trên thị trường là rất cần thiết.</w:t>
      </w:r>
    </w:p>
    <w:p w14:paraId="52F3EDC0" w14:textId="7272CDA0" w:rsidR="00A33E8C" w:rsidRPr="007B5D36" w:rsidRDefault="00A770DE" w:rsidP="0068066C">
      <w:pPr>
        <w:pStyle w:val="Heading2"/>
        <w:numPr>
          <w:ilvl w:val="0"/>
          <w:numId w:val="0"/>
        </w:numPr>
        <w:rPr>
          <w:rFonts w:eastAsia="SimSun"/>
          <w:color w:val="000000" w:themeColor="text1"/>
          <w:lang w:eastAsia="zh-CN"/>
        </w:rPr>
      </w:pPr>
      <w:bookmarkStart w:id="409" w:name="_Toc87387906"/>
      <w:bookmarkStart w:id="410" w:name="_Toc163900986"/>
      <w:r w:rsidRPr="007B5D36">
        <w:rPr>
          <w:rFonts w:eastAsia="SimSun"/>
          <w:color w:val="000000" w:themeColor="text1"/>
          <w:lang w:eastAsia="zh-CN"/>
        </w:rPr>
        <w:t>5.2.2.3</w:t>
      </w:r>
      <w:r w:rsidR="00A33E8C" w:rsidRPr="007B5D36">
        <w:rPr>
          <w:rFonts w:eastAsia="SimSun"/>
          <w:color w:val="000000" w:themeColor="text1"/>
          <w:lang w:eastAsia="zh-CN"/>
        </w:rPr>
        <w:t xml:space="preserve"> Hàm ý đối với các cơ quan quản lý Nhà nước</w:t>
      </w:r>
      <w:bookmarkEnd w:id="409"/>
      <w:bookmarkEnd w:id="410"/>
    </w:p>
    <w:p w14:paraId="72F4D0DD" w14:textId="3171D80D" w:rsidR="00A33E8C" w:rsidRPr="007B5D36" w:rsidRDefault="00A33E8C" w:rsidP="00A33E8C">
      <w:pPr>
        <w:spacing w:after="0" w:line="360" w:lineRule="auto"/>
        <w:jc w:val="both"/>
        <w:rPr>
          <w:rFonts w:ascii="Times New Roman" w:eastAsia="SimSun" w:hAnsi="Times New Roman" w:cs="Times New Roman"/>
          <w:color w:val="000000" w:themeColor="text1"/>
          <w:sz w:val="26"/>
          <w:szCs w:val="26"/>
          <w:lang w:eastAsia="zh-CN"/>
        </w:rPr>
      </w:pPr>
      <w:r w:rsidRPr="007B5D36">
        <w:rPr>
          <w:rFonts w:ascii="Times New Roman" w:eastAsia="SimSun" w:hAnsi="Times New Roman" w:cs="Times New Roman"/>
          <w:b/>
          <w:color w:val="000000" w:themeColor="text1"/>
          <w:sz w:val="26"/>
          <w:szCs w:val="26"/>
          <w:lang w:eastAsia="zh-CN"/>
        </w:rPr>
        <w:tab/>
      </w:r>
      <w:r w:rsidRPr="007B5D36">
        <w:rPr>
          <w:rFonts w:ascii="Times New Roman" w:eastAsia="SimSun" w:hAnsi="Times New Roman" w:cs="Times New Roman"/>
          <w:color w:val="000000" w:themeColor="text1"/>
          <w:sz w:val="26"/>
          <w:szCs w:val="26"/>
          <w:lang w:eastAsia="zh-CN"/>
        </w:rPr>
        <w:t>Đối với cơ quan quản lý Nhà nước, kết luận của nghiên cứu này càng củng cố thêm tầm quan trọng của tự nguyện CBTT, và minh bạch hóa thông tin của các DN trên thị trường chứng khoán. Tuy rằng, những năm vừa qua, Bộ Tài Chính liên tục có các cập nhật về quy định CBTT của các DN niêm yết trên thị trường chứng khoán góp phần nâng cao mức độ công bố thông tin của DN nhưng các quy định về chất l</w:t>
      </w:r>
      <w:r w:rsidR="007F62A3" w:rsidRPr="007B5D36">
        <w:rPr>
          <w:rFonts w:ascii="Times New Roman" w:eastAsia="SimSun" w:hAnsi="Times New Roman" w:cs="Times New Roman"/>
          <w:color w:val="000000" w:themeColor="text1"/>
          <w:sz w:val="26"/>
          <w:szCs w:val="26"/>
          <w:lang w:eastAsia="zh-CN"/>
        </w:rPr>
        <w:t>ượng</w:t>
      </w:r>
      <w:r w:rsidRPr="007B5D36">
        <w:rPr>
          <w:rFonts w:ascii="Times New Roman" w:eastAsia="SimSun" w:hAnsi="Times New Roman" w:cs="Times New Roman"/>
          <w:color w:val="000000" w:themeColor="text1"/>
          <w:sz w:val="26"/>
          <w:szCs w:val="26"/>
          <w:lang w:eastAsia="zh-CN"/>
        </w:rPr>
        <w:t xml:space="preserve"> CBTT vẫn chưa nhiều đặc biệt là đối với các thông tin tự nguyện công bố.</w:t>
      </w:r>
    </w:p>
    <w:p w14:paraId="34FDAC17" w14:textId="0AB83CC6" w:rsidR="00A33E8C" w:rsidRPr="007B5D36" w:rsidRDefault="00A33E8C" w:rsidP="003D6350">
      <w:pPr>
        <w:spacing w:after="0" w:line="360" w:lineRule="auto"/>
        <w:jc w:val="both"/>
        <w:rPr>
          <w:rFonts w:ascii="Times New Roman" w:eastAsia="SimSun" w:hAnsi="Times New Roman" w:cs="Times New Roman"/>
          <w:color w:val="000000" w:themeColor="text1"/>
          <w:sz w:val="26"/>
          <w:szCs w:val="26"/>
          <w:lang w:eastAsia="zh-CN"/>
        </w:rPr>
      </w:pPr>
      <w:r w:rsidRPr="007B5D36">
        <w:rPr>
          <w:rFonts w:ascii="Times New Roman" w:eastAsia="SimSun" w:hAnsi="Times New Roman" w:cs="Times New Roman"/>
          <w:color w:val="000000" w:themeColor="text1"/>
          <w:sz w:val="26"/>
          <w:szCs w:val="26"/>
          <w:lang w:eastAsia="zh-CN"/>
        </w:rPr>
        <w:tab/>
        <w:t xml:space="preserve">Bộ Tài chính và các cơ quan ban hành luật nên đưa ra những văn bản có bổ sung những mục CBTT tự nguyện trên báo cáo thường niên để các DN nâng cao được ý thức về vấn đề cung cấp thông tin. </w:t>
      </w:r>
      <w:r w:rsidR="003D6350" w:rsidRPr="007B5D36">
        <w:rPr>
          <w:rFonts w:ascii="Times New Roman" w:eastAsia="SimSun" w:hAnsi="Times New Roman" w:cs="Times New Roman"/>
          <w:color w:val="000000" w:themeColor="text1"/>
          <w:sz w:val="26"/>
          <w:szCs w:val="26"/>
          <w:lang w:eastAsia="zh-CN"/>
        </w:rPr>
        <w:t>Chính thức thừa nhận giá trị pháp lý và điều chỉnh hoạt động CBTT tự nguyện của DN.</w:t>
      </w:r>
    </w:p>
    <w:p w14:paraId="02BFC74D" w14:textId="77777777" w:rsidR="00A33E8C" w:rsidRPr="007B5D36" w:rsidRDefault="00A33E8C" w:rsidP="00A33E8C">
      <w:pPr>
        <w:spacing w:after="0" w:line="360" w:lineRule="auto"/>
        <w:jc w:val="both"/>
        <w:rPr>
          <w:rFonts w:ascii="Times New Roman" w:eastAsia="SimSun" w:hAnsi="Times New Roman" w:cs="Times New Roman"/>
          <w:color w:val="000000" w:themeColor="text1"/>
          <w:sz w:val="26"/>
          <w:szCs w:val="26"/>
          <w:lang w:eastAsia="zh-CN"/>
        </w:rPr>
      </w:pPr>
      <w:r w:rsidRPr="007B5D36">
        <w:rPr>
          <w:rFonts w:ascii="Times New Roman" w:eastAsia="SimSun" w:hAnsi="Times New Roman" w:cs="Times New Roman"/>
          <w:color w:val="000000" w:themeColor="text1"/>
          <w:sz w:val="26"/>
          <w:szCs w:val="26"/>
          <w:lang w:eastAsia="zh-CN"/>
        </w:rPr>
        <w:tab/>
        <w:t>Nghiên cứu và thực hiện các biện pháp hỗ trợ DN trong vấn đề CBTT tự nguyện được dễ dàng, nhanh chóng hơn, từ đó, góp phần nâng cao mức độ CBTT và hạn chế bất cân xứng thông tin giữa các đối tượng trên thị trường như bên cung cấp thông tin và bên sử dụng thông tin để đưa ra các quyết định kinh tế, quyết định đầu tư.</w:t>
      </w:r>
    </w:p>
    <w:p w14:paraId="71DC4D9C" w14:textId="3C29953B" w:rsidR="00A33E8C" w:rsidRPr="007B5D36" w:rsidRDefault="00A33E8C" w:rsidP="00EE3450">
      <w:pPr>
        <w:spacing w:after="0" w:line="360" w:lineRule="auto"/>
        <w:jc w:val="both"/>
        <w:rPr>
          <w:rFonts w:ascii="Times New Roman" w:eastAsia="SimSun" w:hAnsi="Times New Roman" w:cs="Times New Roman"/>
          <w:b/>
          <w:color w:val="000000" w:themeColor="text1"/>
          <w:sz w:val="26"/>
          <w:szCs w:val="26"/>
          <w:lang w:val="vi-VN" w:eastAsia="zh-CN"/>
        </w:rPr>
      </w:pPr>
      <w:r w:rsidRPr="007B5D36">
        <w:rPr>
          <w:rFonts w:ascii="Times New Roman" w:eastAsia="SimSun" w:hAnsi="Times New Roman" w:cs="Times New Roman"/>
          <w:color w:val="000000" w:themeColor="text1"/>
          <w:sz w:val="26"/>
          <w:szCs w:val="26"/>
          <w:lang w:eastAsia="zh-CN"/>
        </w:rPr>
        <w:tab/>
        <w:t>Tiếp tục đa dạng hóa các phương tiện CBTT. Hiện nay về phương tiện công bố thông tin thì chủ yếu vẫn là các phương tiện điện tử mà thiếu vắng các phương tiện truyền thống như bản tin thị trường chứng khoán. Trong khi đó, ở các nước có TTCK phát triển thì bản tin TTCK là một kênh thông tin cung cấp đầy đủ các thông tin trên thị trường như: thông tin về giao dịch chứng khoán, thông tin về công ty đại chúng và DNNY, thông tin về quản lý và các dịch vụ trên thị trường, thông tin về nền kinh tế…</w:t>
      </w:r>
    </w:p>
    <w:p w14:paraId="4A88DF36" w14:textId="77777777" w:rsidR="009914A9" w:rsidRPr="007B5D36" w:rsidRDefault="000113BA" w:rsidP="00EE3450">
      <w:pPr>
        <w:keepNext/>
        <w:keepLines/>
        <w:spacing w:after="0" w:line="360" w:lineRule="auto"/>
        <w:ind w:left="110"/>
        <w:jc w:val="both"/>
        <w:outlineLvl w:val="1"/>
        <w:rPr>
          <w:rFonts w:ascii="Times New Roman" w:eastAsia="SimSun" w:hAnsi="Times New Roman" w:cs="Times New Roman"/>
          <w:b/>
          <w:bCs/>
          <w:color w:val="000000" w:themeColor="text1"/>
          <w:sz w:val="26"/>
          <w:szCs w:val="26"/>
          <w:lang w:val="vi-VN"/>
        </w:rPr>
      </w:pPr>
      <w:bookmarkStart w:id="411" w:name="_Toc9733"/>
      <w:bookmarkStart w:id="412" w:name="_Toc1157"/>
      <w:bookmarkStart w:id="413" w:name="_Toc2250"/>
      <w:bookmarkStart w:id="414" w:name="_Toc17017"/>
      <w:bookmarkStart w:id="415" w:name="_Toc87387910"/>
      <w:bookmarkStart w:id="416" w:name="_Toc163900987"/>
      <w:r w:rsidRPr="007B5D36">
        <w:rPr>
          <w:rFonts w:ascii="Times New Roman" w:eastAsia="SimSun" w:hAnsi="Times New Roman" w:cs="Times New Roman"/>
          <w:b/>
          <w:bCs/>
          <w:color w:val="000000" w:themeColor="text1"/>
          <w:sz w:val="26"/>
          <w:szCs w:val="26"/>
          <w:lang w:val="vi-VN"/>
        </w:rPr>
        <w:lastRenderedPageBreak/>
        <w:t>5.3 Hạn chế củ</w:t>
      </w:r>
      <w:r w:rsidR="001D5BBB" w:rsidRPr="007B5D36">
        <w:rPr>
          <w:rFonts w:ascii="Times New Roman" w:eastAsia="SimSun" w:hAnsi="Times New Roman" w:cs="Times New Roman"/>
          <w:b/>
          <w:bCs/>
          <w:color w:val="000000" w:themeColor="text1"/>
          <w:sz w:val="26"/>
          <w:szCs w:val="26"/>
          <w:lang w:val="vi-VN"/>
        </w:rPr>
        <w:t>a l</w:t>
      </w:r>
      <w:r w:rsidRPr="007B5D36">
        <w:rPr>
          <w:rFonts w:ascii="Times New Roman" w:eastAsia="SimSun" w:hAnsi="Times New Roman" w:cs="Times New Roman"/>
          <w:b/>
          <w:bCs/>
          <w:color w:val="000000" w:themeColor="text1"/>
          <w:sz w:val="26"/>
          <w:szCs w:val="26"/>
          <w:lang w:val="vi-VN"/>
        </w:rPr>
        <w:t>uận án và hướng nghiên cứu tiếp theo</w:t>
      </w:r>
      <w:bookmarkEnd w:id="411"/>
      <w:bookmarkEnd w:id="412"/>
      <w:bookmarkEnd w:id="413"/>
      <w:bookmarkEnd w:id="414"/>
      <w:bookmarkEnd w:id="415"/>
      <w:bookmarkEnd w:id="416"/>
    </w:p>
    <w:p w14:paraId="7FE7ECBC" w14:textId="77777777" w:rsidR="00D70B3E" w:rsidRPr="007B5D36" w:rsidRDefault="009914A9" w:rsidP="00EE3450">
      <w:pPr>
        <w:spacing w:after="0" w:line="360" w:lineRule="auto"/>
        <w:ind w:leftChars="50" w:left="110" w:firstLine="719"/>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Tuy đã cơ bản giải quyết được các </w:t>
      </w:r>
      <w:r w:rsidR="00C26BB4" w:rsidRPr="007B5D36">
        <w:rPr>
          <w:rFonts w:ascii="Times New Roman" w:eastAsia="SimSun" w:hAnsi="Times New Roman" w:cs="Times New Roman"/>
          <w:bCs/>
          <w:color w:val="000000" w:themeColor="text1"/>
          <w:sz w:val="26"/>
          <w:szCs w:val="26"/>
        </w:rPr>
        <w:t>mục tiêu nghiên cứu đề ra,</w:t>
      </w:r>
      <w:r w:rsidR="00D70B3E" w:rsidRPr="007B5D36">
        <w:rPr>
          <w:rFonts w:ascii="Times New Roman" w:eastAsia="SimSun" w:hAnsi="Times New Roman" w:cs="Times New Roman"/>
          <w:bCs/>
          <w:color w:val="000000" w:themeColor="text1"/>
          <w:sz w:val="26"/>
          <w:szCs w:val="26"/>
        </w:rPr>
        <w:t xml:space="preserve"> và đề ra các hàm ý chính sách, hàm ý quản trị</w:t>
      </w:r>
      <w:r w:rsidR="00C26BB4" w:rsidRPr="007B5D36">
        <w:rPr>
          <w:rFonts w:ascii="Times New Roman" w:eastAsia="SimSun" w:hAnsi="Times New Roman" w:cs="Times New Roman"/>
          <w:bCs/>
          <w:color w:val="000000" w:themeColor="text1"/>
          <w:sz w:val="26"/>
          <w:szCs w:val="26"/>
        </w:rPr>
        <w:t xml:space="preserve"> </w:t>
      </w:r>
      <w:r w:rsidR="00D70B3E" w:rsidRPr="007B5D36">
        <w:rPr>
          <w:rFonts w:ascii="Times New Roman" w:eastAsia="SimSun" w:hAnsi="Times New Roman" w:cs="Times New Roman"/>
          <w:bCs/>
          <w:color w:val="000000" w:themeColor="text1"/>
          <w:sz w:val="26"/>
          <w:szCs w:val="26"/>
        </w:rPr>
        <w:t>nhưng</w:t>
      </w:r>
      <w:r w:rsidR="00C26BB4" w:rsidRPr="007B5D36">
        <w:rPr>
          <w:rFonts w:ascii="Times New Roman" w:eastAsia="SimSun" w:hAnsi="Times New Roman" w:cs="Times New Roman"/>
          <w:bCs/>
          <w:color w:val="000000" w:themeColor="text1"/>
          <w:sz w:val="26"/>
          <w:szCs w:val="26"/>
        </w:rPr>
        <w:t xml:space="preserve"> nghiên cứu này vẫn còn tồn tại những hạn chế nhất định</w:t>
      </w:r>
      <w:r w:rsidR="00D70B3E" w:rsidRPr="007B5D36">
        <w:rPr>
          <w:rFonts w:ascii="Times New Roman" w:eastAsia="SimSun" w:hAnsi="Times New Roman" w:cs="Times New Roman"/>
          <w:bCs/>
          <w:color w:val="000000" w:themeColor="text1"/>
          <w:sz w:val="26"/>
          <w:szCs w:val="26"/>
        </w:rPr>
        <w:t xml:space="preserve"> qua đó hình thành các hướng nghiên cứu tiếp theo cho mảng đề tài này.</w:t>
      </w:r>
    </w:p>
    <w:p w14:paraId="7F71EB7E" w14:textId="77777777" w:rsidR="009914A9" w:rsidRPr="007B5D36" w:rsidRDefault="00D70B3E" w:rsidP="00EE3450">
      <w:pPr>
        <w:spacing w:after="0" w:line="360" w:lineRule="auto"/>
        <w:ind w:leftChars="50" w:left="110" w:firstLine="719"/>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 xml:space="preserve">- Hạn chế của nghiên cứu liên quan đến phạm vi về không gian nghiên cứu: trong nghiên cứu này, tác giả sử dụng dữ liệu thứ cấp từ các DN niêm yết trên thị trường chứng khoán Việt Nam, trong đó loại trừ </w:t>
      </w:r>
      <w:r w:rsidR="009A659C" w:rsidRPr="007B5D36">
        <w:rPr>
          <w:rFonts w:ascii="Times New Roman" w:eastAsia="SimSun" w:hAnsi="Times New Roman" w:cs="Times New Roman"/>
          <w:bCs/>
          <w:color w:val="000000" w:themeColor="text1"/>
          <w:sz w:val="26"/>
          <w:szCs w:val="26"/>
        </w:rPr>
        <w:t xml:space="preserve">các DN tài chính, ngân hàng và bảo hiểm. Do đó, các nghiên cứu trong tương lai </w:t>
      </w:r>
      <w:r w:rsidR="009914A9" w:rsidRPr="007B5D36">
        <w:rPr>
          <w:rFonts w:ascii="Times New Roman" w:eastAsia="SimSun" w:hAnsi="Times New Roman" w:cs="Times New Roman"/>
          <w:bCs/>
          <w:color w:val="000000" w:themeColor="text1"/>
          <w:sz w:val="26"/>
          <w:szCs w:val="26"/>
          <w:lang w:val="vi-VN"/>
        </w:rPr>
        <w:t>có thể tậ</w:t>
      </w:r>
      <w:r w:rsidR="009A659C" w:rsidRPr="007B5D36">
        <w:rPr>
          <w:rFonts w:ascii="Times New Roman" w:eastAsia="SimSun" w:hAnsi="Times New Roman" w:cs="Times New Roman"/>
          <w:bCs/>
          <w:color w:val="000000" w:themeColor="text1"/>
          <w:sz w:val="26"/>
          <w:szCs w:val="26"/>
          <w:lang w:val="vi-VN"/>
        </w:rPr>
        <w:t xml:space="preserve">p trung vào các </w:t>
      </w:r>
      <w:r w:rsidR="009A659C"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xml:space="preserve"> tài chính để giải quyết </w:t>
      </w:r>
      <w:r w:rsidR="009A659C" w:rsidRPr="007B5D36">
        <w:rPr>
          <w:rFonts w:ascii="Times New Roman" w:eastAsia="SimSun" w:hAnsi="Times New Roman" w:cs="Times New Roman"/>
          <w:bCs/>
          <w:color w:val="000000" w:themeColor="text1"/>
          <w:sz w:val="26"/>
          <w:szCs w:val="26"/>
        </w:rPr>
        <w:t>mục tiêu về mức độ công bố thông tin và ảnh hưởng của mức độ công bố thông tin đến hiệu quả tài chính của các DN</w:t>
      </w:r>
      <w:r w:rsidR="009914A9" w:rsidRPr="007B5D36">
        <w:rPr>
          <w:rFonts w:ascii="Times New Roman" w:eastAsia="SimSun" w:hAnsi="Times New Roman" w:cs="Times New Roman"/>
          <w:bCs/>
          <w:color w:val="000000" w:themeColor="text1"/>
          <w:sz w:val="26"/>
          <w:szCs w:val="26"/>
          <w:lang w:val="vi-VN"/>
        </w:rPr>
        <w:t xml:space="preserve">. </w:t>
      </w:r>
      <w:r w:rsidR="009A659C" w:rsidRPr="007B5D36">
        <w:rPr>
          <w:rFonts w:ascii="Times New Roman" w:eastAsia="SimSun" w:hAnsi="Times New Roman" w:cs="Times New Roman"/>
          <w:bCs/>
          <w:color w:val="000000" w:themeColor="text1"/>
          <w:sz w:val="26"/>
          <w:szCs w:val="26"/>
        </w:rPr>
        <w:t xml:space="preserve">Bên cạnh đó, </w:t>
      </w:r>
      <w:r w:rsidR="009A659C" w:rsidRPr="007B5D36">
        <w:rPr>
          <w:rFonts w:ascii="Times New Roman" w:eastAsia="SimSun" w:hAnsi="Times New Roman" w:cs="Times New Roman"/>
          <w:bCs/>
          <w:color w:val="000000" w:themeColor="text1"/>
          <w:sz w:val="26"/>
          <w:szCs w:val="26"/>
          <w:lang w:val="vi-VN"/>
        </w:rPr>
        <w:t xml:space="preserve">các </w:t>
      </w:r>
      <w:r w:rsidR="009A659C"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xml:space="preserve"> không niêm yết, chẳng hạn như các </w:t>
      </w:r>
      <w:r w:rsidR="009A659C"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xml:space="preserve"> gia đình và các doanh nghiệp vừa và nhỏ, </w:t>
      </w:r>
      <w:r w:rsidR="009A659C" w:rsidRPr="007B5D36">
        <w:rPr>
          <w:rFonts w:ascii="Times New Roman" w:eastAsia="SimSun" w:hAnsi="Times New Roman" w:cs="Times New Roman"/>
          <w:bCs/>
          <w:color w:val="000000" w:themeColor="text1"/>
          <w:sz w:val="26"/>
          <w:szCs w:val="26"/>
        </w:rPr>
        <w:t xml:space="preserve">cũng đem đến nhiều </w:t>
      </w:r>
      <w:r w:rsidR="009914A9" w:rsidRPr="007B5D36">
        <w:rPr>
          <w:rFonts w:ascii="Times New Roman" w:eastAsia="SimSun" w:hAnsi="Times New Roman" w:cs="Times New Roman"/>
          <w:bCs/>
          <w:color w:val="000000" w:themeColor="text1"/>
          <w:sz w:val="26"/>
          <w:szCs w:val="26"/>
          <w:lang w:val="vi-VN"/>
        </w:rPr>
        <w:t xml:space="preserve">đóng góp </w:t>
      </w:r>
      <w:r w:rsidR="009A659C" w:rsidRPr="007B5D36">
        <w:rPr>
          <w:rFonts w:ascii="Times New Roman" w:eastAsia="SimSun" w:hAnsi="Times New Roman" w:cs="Times New Roman"/>
          <w:bCs/>
          <w:color w:val="000000" w:themeColor="text1"/>
          <w:sz w:val="26"/>
          <w:szCs w:val="26"/>
        </w:rPr>
        <w:t xml:space="preserve">quan trọng </w:t>
      </w:r>
      <w:r w:rsidR="009914A9" w:rsidRPr="007B5D36">
        <w:rPr>
          <w:rFonts w:ascii="Times New Roman" w:eastAsia="SimSun" w:hAnsi="Times New Roman" w:cs="Times New Roman"/>
          <w:bCs/>
          <w:color w:val="000000" w:themeColor="text1"/>
          <w:sz w:val="26"/>
          <w:szCs w:val="26"/>
          <w:lang w:val="vi-VN"/>
        </w:rPr>
        <w:t>vào nền kinh tế và cũng đáng được xem xét đặc biệt</w:t>
      </w:r>
      <w:r w:rsidR="009A659C" w:rsidRPr="007B5D36">
        <w:rPr>
          <w:rFonts w:ascii="Times New Roman" w:eastAsia="SimSun" w:hAnsi="Times New Roman" w:cs="Times New Roman"/>
          <w:bCs/>
          <w:color w:val="000000" w:themeColor="text1"/>
          <w:sz w:val="26"/>
          <w:szCs w:val="26"/>
        </w:rPr>
        <w:t xml:space="preserve"> trong việc công bố thông tin tự nguyện</w:t>
      </w:r>
      <w:r w:rsidR="009914A9" w:rsidRPr="007B5D36">
        <w:rPr>
          <w:rFonts w:ascii="Times New Roman" w:eastAsia="SimSun" w:hAnsi="Times New Roman" w:cs="Times New Roman"/>
          <w:bCs/>
          <w:color w:val="000000" w:themeColor="text1"/>
          <w:sz w:val="26"/>
          <w:szCs w:val="26"/>
          <w:lang w:val="vi-VN"/>
        </w:rPr>
        <w:t>. Những nghiên cứu như vậy có thể giúp các học giả đưa ra kết luận chắc chắn hơn về ảnh hưởng công bố thông tin tự nguyệ</w:t>
      </w:r>
      <w:r w:rsidR="009A659C" w:rsidRPr="007B5D36">
        <w:rPr>
          <w:rFonts w:ascii="Times New Roman" w:eastAsia="SimSun" w:hAnsi="Times New Roman" w:cs="Times New Roman"/>
          <w:bCs/>
          <w:color w:val="000000" w:themeColor="text1"/>
          <w:sz w:val="26"/>
          <w:szCs w:val="26"/>
          <w:lang w:val="vi-VN"/>
        </w:rPr>
        <w:t>n đến</w:t>
      </w:r>
      <w:r w:rsidR="009914A9" w:rsidRPr="007B5D36">
        <w:rPr>
          <w:rFonts w:ascii="Times New Roman" w:eastAsia="SimSun" w:hAnsi="Times New Roman" w:cs="Times New Roman"/>
          <w:bCs/>
          <w:color w:val="000000" w:themeColor="text1"/>
          <w:sz w:val="26"/>
          <w:szCs w:val="26"/>
          <w:lang w:val="vi-VN"/>
        </w:rPr>
        <w:t xml:space="preserve"> </w:t>
      </w:r>
      <w:r w:rsidR="009A659C" w:rsidRPr="007B5D36">
        <w:rPr>
          <w:rFonts w:ascii="Times New Roman" w:eastAsia="SimSun" w:hAnsi="Times New Roman" w:cs="Times New Roman"/>
          <w:bCs/>
          <w:color w:val="000000" w:themeColor="text1"/>
          <w:sz w:val="26"/>
          <w:szCs w:val="26"/>
        </w:rPr>
        <w:t xml:space="preserve">tất cả các loại hình </w:t>
      </w:r>
      <w:r w:rsidR="009914A9" w:rsidRPr="007B5D36">
        <w:rPr>
          <w:rFonts w:ascii="Times New Roman" w:eastAsia="SimSun" w:hAnsi="Times New Roman" w:cs="Times New Roman"/>
          <w:bCs/>
          <w:color w:val="000000" w:themeColor="text1"/>
          <w:sz w:val="26"/>
          <w:szCs w:val="26"/>
          <w:lang w:val="vi-VN"/>
        </w:rPr>
        <w:t>doanh nghiệp</w:t>
      </w:r>
      <w:r w:rsidR="009A659C" w:rsidRPr="007B5D36">
        <w:rPr>
          <w:rFonts w:ascii="Times New Roman" w:eastAsia="SimSun" w:hAnsi="Times New Roman" w:cs="Times New Roman"/>
          <w:bCs/>
          <w:color w:val="000000" w:themeColor="text1"/>
          <w:sz w:val="26"/>
          <w:szCs w:val="26"/>
        </w:rPr>
        <w:t xml:space="preserve"> trong nền kinh tế, hay có sự so sánh về ảnh hưởng của mức độ công bố thông tin tự nguyện đến hiệu quả tài chính của các DN niêm yết, DN tài chính hay DN không niêm yết giống hay khác nhau như thế nào</w:t>
      </w:r>
      <w:r w:rsidR="009A659C" w:rsidRPr="007B5D36">
        <w:rPr>
          <w:rFonts w:ascii="Times New Roman" w:eastAsia="SimSun" w:hAnsi="Times New Roman" w:cs="Times New Roman"/>
          <w:bCs/>
          <w:color w:val="000000" w:themeColor="text1"/>
          <w:sz w:val="26"/>
          <w:szCs w:val="26"/>
          <w:lang w:val="vi-VN"/>
        </w:rPr>
        <w:t xml:space="preserve">. </w:t>
      </w:r>
    </w:p>
    <w:p w14:paraId="50644313" w14:textId="77777777" w:rsidR="009A659C" w:rsidRPr="007B5D36" w:rsidRDefault="009A659C" w:rsidP="00EE3450">
      <w:pPr>
        <w:spacing w:after="0" w:line="360" w:lineRule="auto"/>
        <w:ind w:leftChars="50" w:left="110" w:firstLine="719"/>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 xml:space="preserve">- Hạn chế liên quan đến mô hình nghiên cứu về các nhân tố ảnh hưởng đến mức độ công bố thông tin tự nguyện của các DN niêm yết tại Việt Nam: trong nghiên cứu này, tác giả xác định các nhân tố tác động đến mức độ công bố thông tin tự nguyện của các DN niêm yết Việt Nam gồm: </w:t>
      </w:r>
      <w:r w:rsidRPr="007B5D36">
        <w:rPr>
          <w:rFonts w:ascii="Times New Roman" w:eastAsia="SimSun" w:hAnsi="Times New Roman" w:cs="Times New Roman"/>
          <w:bCs/>
          <w:color w:val="000000" w:themeColor="text1"/>
          <w:sz w:val="26"/>
          <w:szCs w:val="26"/>
          <w:lang w:val="pt-BR"/>
        </w:rPr>
        <w:t>Thời gian hoạt động của doanh nghiệp; Cơ cấu HĐQT; Tỷ lệ sở hữu nhà nước; Tỷ lệ sở hữu cổ đông nước ngoài; Đòn bẩy tài chính; Khả năng thanh toán. Các</w:t>
      </w:r>
      <w:r w:rsidRPr="007B5D36">
        <w:rPr>
          <w:rFonts w:ascii="Times New Roman" w:eastAsia="SimSun" w:hAnsi="Times New Roman" w:cs="Times New Roman"/>
          <w:bCs/>
          <w:color w:val="000000" w:themeColor="text1"/>
          <w:sz w:val="26"/>
          <w:szCs w:val="26"/>
          <w:lang w:val="vi-VN"/>
        </w:rPr>
        <w:t xml:space="preserve"> n</w:t>
      </w:r>
      <w:r w:rsidR="009914A9" w:rsidRPr="007B5D36">
        <w:rPr>
          <w:rFonts w:ascii="Times New Roman" w:eastAsia="SimSun" w:hAnsi="Times New Roman" w:cs="Times New Roman"/>
          <w:bCs/>
          <w:color w:val="000000" w:themeColor="text1"/>
          <w:sz w:val="26"/>
          <w:szCs w:val="26"/>
          <w:lang w:val="vi-VN"/>
        </w:rPr>
        <w:t>ghiên cứu trong tương lai có thể mở rộng khuôn khổ</w:t>
      </w:r>
      <w:r w:rsidRPr="007B5D36">
        <w:rPr>
          <w:rFonts w:ascii="Times New Roman" w:eastAsia="SimSun" w:hAnsi="Times New Roman" w:cs="Times New Roman"/>
          <w:bCs/>
          <w:color w:val="000000" w:themeColor="text1"/>
          <w:sz w:val="26"/>
          <w:szCs w:val="26"/>
          <w:lang w:val="vi-VN"/>
        </w:rPr>
        <w:t xml:space="preserve">, mô hình </w:t>
      </w:r>
      <w:r w:rsidR="009914A9" w:rsidRPr="007B5D36">
        <w:rPr>
          <w:rFonts w:ascii="Times New Roman" w:eastAsia="SimSun" w:hAnsi="Times New Roman" w:cs="Times New Roman"/>
          <w:bCs/>
          <w:color w:val="000000" w:themeColor="text1"/>
          <w:sz w:val="26"/>
          <w:szCs w:val="26"/>
          <w:lang w:val="vi-VN"/>
        </w:rPr>
        <w:t xml:space="preserve">của nghiên cứu này và bao gồm các biến số khác đã được đề xuất trong </w:t>
      </w:r>
      <w:r w:rsidRPr="007B5D36">
        <w:rPr>
          <w:rFonts w:ascii="Times New Roman" w:eastAsia="SimSun" w:hAnsi="Times New Roman" w:cs="Times New Roman"/>
          <w:bCs/>
          <w:color w:val="000000" w:themeColor="text1"/>
          <w:sz w:val="26"/>
          <w:szCs w:val="26"/>
        </w:rPr>
        <w:t>các nghiên cứu trước liên quan đến mảng đề tài về công bố thông tin của DN</w:t>
      </w:r>
      <w:r w:rsidR="009914A9" w:rsidRPr="007B5D36">
        <w:rPr>
          <w:rFonts w:ascii="Times New Roman" w:eastAsia="SimSun" w:hAnsi="Times New Roman" w:cs="Times New Roman"/>
          <w:bCs/>
          <w:color w:val="000000" w:themeColor="text1"/>
          <w:sz w:val="26"/>
          <w:szCs w:val="26"/>
          <w:lang w:val="vi-VN"/>
        </w:rPr>
        <w:t xml:space="preserve"> như các đặc điểm cá nhân của CEO, giám đốc điều hành và giám đốc</w:t>
      </w:r>
      <w:r w:rsidRPr="007B5D36">
        <w:rPr>
          <w:rFonts w:ascii="Times New Roman" w:eastAsia="SimSun" w:hAnsi="Times New Roman" w:cs="Times New Roman"/>
          <w:bCs/>
          <w:color w:val="000000" w:themeColor="text1"/>
          <w:sz w:val="26"/>
          <w:szCs w:val="26"/>
        </w:rPr>
        <w:t xml:space="preserve"> </w:t>
      </w:r>
      <w:r w:rsidRPr="007B5D36">
        <w:rPr>
          <w:rFonts w:ascii="Times New Roman" w:eastAsia="SimSun" w:hAnsi="Times New Roman" w:cs="Times New Roman"/>
          <w:bCs/>
          <w:color w:val="000000" w:themeColor="text1"/>
          <w:sz w:val="26"/>
          <w:szCs w:val="26"/>
          <w:lang w:val="vi-VN"/>
        </w:rPr>
        <w:t>(</w:t>
      </w:r>
      <w:r w:rsidR="009914A9" w:rsidRPr="007B5D36">
        <w:rPr>
          <w:rFonts w:ascii="Times New Roman" w:eastAsia="SimSun" w:hAnsi="Times New Roman" w:cs="Times New Roman"/>
          <w:bCs/>
          <w:color w:val="000000" w:themeColor="text1"/>
          <w:sz w:val="26"/>
          <w:szCs w:val="26"/>
          <w:lang w:val="vi-VN"/>
        </w:rPr>
        <w:t xml:space="preserve">trình độ học vấn, nền tảng, kinh nghiệm và </w:t>
      </w:r>
      <w:r w:rsidRPr="007B5D36">
        <w:rPr>
          <w:rFonts w:ascii="Times New Roman" w:eastAsia="SimSun" w:hAnsi="Times New Roman" w:cs="Times New Roman"/>
          <w:bCs/>
          <w:color w:val="000000" w:themeColor="text1"/>
          <w:sz w:val="26"/>
          <w:szCs w:val="26"/>
        </w:rPr>
        <w:t xml:space="preserve">kiêm nhiệm </w:t>
      </w:r>
      <w:r w:rsidR="009914A9" w:rsidRPr="007B5D36">
        <w:rPr>
          <w:rFonts w:ascii="Times New Roman" w:eastAsia="SimSun" w:hAnsi="Times New Roman" w:cs="Times New Roman"/>
          <w:bCs/>
          <w:color w:val="000000" w:themeColor="text1"/>
          <w:sz w:val="26"/>
          <w:szCs w:val="26"/>
          <w:lang w:val="vi-VN"/>
        </w:rPr>
        <w:t xml:space="preserve">nhiều chức vụ) và các đặc điểm khác của </w:t>
      </w:r>
      <w:r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xml:space="preserve"> (rủi ro của </w:t>
      </w:r>
      <w:r w:rsidRPr="007B5D36">
        <w:rPr>
          <w:rFonts w:ascii="Times New Roman" w:eastAsia="SimSun" w:hAnsi="Times New Roman" w:cs="Times New Roman"/>
          <w:bCs/>
          <w:color w:val="000000" w:themeColor="text1"/>
          <w:sz w:val="26"/>
          <w:szCs w:val="26"/>
        </w:rPr>
        <w:t>DN, môi trường hoạt động của DN</w:t>
      </w:r>
      <w:r w:rsidRPr="007B5D36">
        <w:rPr>
          <w:rFonts w:ascii="Times New Roman" w:eastAsia="SimSun" w:hAnsi="Times New Roman" w:cs="Times New Roman"/>
          <w:bCs/>
          <w:color w:val="000000" w:themeColor="text1"/>
          <w:sz w:val="26"/>
          <w:szCs w:val="26"/>
          <w:lang w:val="vi-VN"/>
        </w:rPr>
        <w:t>).</w:t>
      </w:r>
    </w:p>
    <w:p w14:paraId="316E04F2" w14:textId="23F9FE6D" w:rsidR="00A567EA" w:rsidRPr="007B5D36" w:rsidRDefault="009A659C" w:rsidP="00EE3450">
      <w:pPr>
        <w:spacing w:after="0" w:line="360" w:lineRule="auto"/>
        <w:ind w:leftChars="50" w:left="110" w:firstLine="719"/>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lastRenderedPageBreak/>
        <w:t xml:space="preserve">- Hạn chế về kênh thu thập dữ liệu thứ cấp sử dụng cho nghiên cứu: Luận án sử dụng các dữ liệu thứ cấp thu thập từ báo cáo thường niên của các DN nhằm giải quyết các mục tiêu </w:t>
      </w:r>
      <w:r w:rsidR="00A567EA" w:rsidRPr="007B5D36">
        <w:rPr>
          <w:rFonts w:ascii="Times New Roman" w:eastAsia="SimSun" w:hAnsi="Times New Roman" w:cs="Times New Roman"/>
          <w:bCs/>
          <w:color w:val="000000" w:themeColor="text1"/>
          <w:sz w:val="26"/>
          <w:szCs w:val="26"/>
        </w:rPr>
        <w:t xml:space="preserve">nghiên cứu về xác định các nhân tố ảnh hưởng đến mức độ công bố thông tin tự nguyện và ảnh hưởng của công bố thông tin tự nguyện đến hiệu quả tài chính của DN. Do đó, các nghiên cứu trong tương lại có thể sử dụng các kênh </w:t>
      </w:r>
      <w:r w:rsidR="009914A9" w:rsidRPr="007B5D36">
        <w:rPr>
          <w:rFonts w:ascii="Times New Roman" w:eastAsia="SimSun" w:hAnsi="Times New Roman" w:cs="Times New Roman"/>
          <w:bCs/>
          <w:color w:val="000000" w:themeColor="text1"/>
          <w:sz w:val="26"/>
          <w:szCs w:val="26"/>
          <w:lang w:val="vi-VN"/>
        </w:rPr>
        <w:t xml:space="preserve">công bố thông tin tự nguyện khác của </w:t>
      </w:r>
      <w:r w:rsidR="00A567EA"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xml:space="preserve">, chẳng hạn như trang web của </w:t>
      </w:r>
      <w:r w:rsidR="00A567EA" w:rsidRPr="007B5D36">
        <w:rPr>
          <w:rFonts w:ascii="Times New Roman" w:eastAsia="SimSun" w:hAnsi="Times New Roman" w:cs="Times New Roman"/>
          <w:bCs/>
          <w:color w:val="000000" w:themeColor="text1"/>
          <w:sz w:val="26"/>
          <w:szCs w:val="26"/>
        </w:rPr>
        <w:t>DN</w:t>
      </w:r>
      <w:r w:rsidR="009914A9" w:rsidRPr="007B5D36">
        <w:rPr>
          <w:rFonts w:ascii="Times New Roman" w:eastAsia="SimSun" w:hAnsi="Times New Roman" w:cs="Times New Roman"/>
          <w:bCs/>
          <w:color w:val="000000" w:themeColor="text1"/>
          <w:sz w:val="26"/>
          <w:szCs w:val="26"/>
          <w:lang w:val="vi-VN"/>
        </w:rPr>
        <w:t>, nền tảng truyền thông xã hội hoặc các loại báo cáo khác, chẳng hạn như báo cáo phát triển bền vững</w:t>
      </w:r>
      <w:r w:rsidR="00A567EA" w:rsidRPr="007B5D36">
        <w:rPr>
          <w:rFonts w:ascii="Times New Roman" w:eastAsia="SimSun" w:hAnsi="Times New Roman" w:cs="Times New Roman"/>
          <w:bCs/>
          <w:color w:val="000000" w:themeColor="text1"/>
          <w:sz w:val="26"/>
          <w:szCs w:val="26"/>
        </w:rPr>
        <w:t>, báo cáo trách nhiệm xã hội</w:t>
      </w:r>
      <w:r w:rsidR="0063136C" w:rsidRPr="007B5D36">
        <w:rPr>
          <w:rFonts w:ascii="Times New Roman" w:eastAsia="SimSun" w:hAnsi="Times New Roman" w:cs="Times New Roman"/>
          <w:bCs/>
          <w:color w:val="000000" w:themeColor="text1"/>
          <w:sz w:val="26"/>
          <w:szCs w:val="26"/>
          <w:lang w:val="vi-VN"/>
        </w:rPr>
        <w:t xml:space="preserve"> nhằm phản ánh đúng hơn về mức độ công bố thông tin tự nguyện của các </w:t>
      </w:r>
      <w:r w:rsidR="0063136C" w:rsidRPr="007B5D36">
        <w:rPr>
          <w:rFonts w:ascii="Times New Roman" w:eastAsia="SimSun" w:hAnsi="Times New Roman" w:cs="Times New Roman"/>
          <w:bCs/>
          <w:color w:val="000000" w:themeColor="text1"/>
          <w:sz w:val="26"/>
          <w:szCs w:val="26"/>
        </w:rPr>
        <w:t>DN niêm yết tại Việt Nam.</w:t>
      </w:r>
    </w:p>
    <w:p w14:paraId="64C097F8" w14:textId="77777777" w:rsidR="00A567EA" w:rsidRPr="007B5D36" w:rsidRDefault="00A567EA" w:rsidP="00EE3450">
      <w:pPr>
        <w:spacing w:after="0" w:line="360" w:lineRule="auto"/>
        <w:ind w:leftChars="50" w:left="110" w:firstLine="719"/>
        <w:jc w:val="both"/>
        <w:rPr>
          <w:rFonts w:ascii="Times New Roman" w:eastAsia="SimSun" w:hAnsi="Times New Roman" w:cs="Times New Roman"/>
          <w:bCs/>
          <w:color w:val="000000" w:themeColor="text1"/>
          <w:sz w:val="26"/>
          <w:szCs w:val="26"/>
          <w:lang w:val="vi-VN"/>
        </w:rPr>
      </w:pPr>
    </w:p>
    <w:p w14:paraId="4B93000D" w14:textId="77777777" w:rsidR="00646DB9" w:rsidRPr="007B5D36" w:rsidRDefault="00646DB9">
      <w:pPr>
        <w:rPr>
          <w:rFonts w:ascii="Times New Roman" w:eastAsia="Times New Roman" w:hAnsi="Times New Roman" w:cs="Times New Roman"/>
          <w:b/>
          <w:bCs/>
          <w:color w:val="000000" w:themeColor="text1"/>
          <w:kern w:val="32"/>
          <w:sz w:val="32"/>
          <w:szCs w:val="32"/>
          <w:lang w:eastAsia="zh-CN"/>
        </w:rPr>
      </w:pPr>
      <w:bookmarkStart w:id="417" w:name="_Toc5044"/>
      <w:bookmarkStart w:id="418" w:name="_Toc29546"/>
      <w:bookmarkStart w:id="419" w:name="_Toc24157"/>
      <w:bookmarkStart w:id="420" w:name="_Toc27100"/>
      <w:bookmarkStart w:id="421" w:name="_Toc87387911"/>
      <w:r w:rsidRPr="007B5D36">
        <w:rPr>
          <w:rFonts w:ascii="Times New Roman" w:eastAsia="Times New Roman" w:hAnsi="Times New Roman" w:cs="Times New Roman"/>
          <w:b/>
          <w:bCs/>
          <w:color w:val="000000" w:themeColor="text1"/>
          <w:kern w:val="32"/>
          <w:sz w:val="32"/>
          <w:szCs w:val="32"/>
          <w:lang w:eastAsia="zh-CN"/>
        </w:rPr>
        <w:br w:type="page"/>
      </w:r>
    </w:p>
    <w:p w14:paraId="6175CF55" w14:textId="77777777" w:rsidR="000113BA" w:rsidRPr="007B5D36" w:rsidRDefault="000113BA" w:rsidP="00EE3450">
      <w:pPr>
        <w:keepNext/>
        <w:spacing w:after="0" w:line="360" w:lineRule="auto"/>
        <w:ind w:left="270"/>
        <w:jc w:val="center"/>
        <w:outlineLvl w:val="0"/>
        <w:rPr>
          <w:rFonts w:ascii="Times New Roman" w:eastAsia="Times New Roman" w:hAnsi="Times New Roman" w:cs="Times New Roman"/>
          <w:b/>
          <w:bCs/>
          <w:color w:val="000000" w:themeColor="text1"/>
          <w:kern w:val="32"/>
          <w:sz w:val="32"/>
          <w:szCs w:val="32"/>
          <w:lang w:val="vi-VN" w:eastAsia="zh-CN"/>
        </w:rPr>
      </w:pPr>
      <w:bookmarkStart w:id="422" w:name="_Toc163900988"/>
      <w:r w:rsidRPr="007B5D36">
        <w:rPr>
          <w:rFonts w:ascii="Times New Roman" w:eastAsia="Times New Roman" w:hAnsi="Times New Roman" w:cs="Times New Roman"/>
          <w:b/>
          <w:bCs/>
          <w:color w:val="000000" w:themeColor="text1"/>
          <w:kern w:val="32"/>
          <w:sz w:val="32"/>
          <w:szCs w:val="32"/>
          <w:lang w:eastAsia="zh-CN"/>
        </w:rPr>
        <w:lastRenderedPageBreak/>
        <w:t>K</w:t>
      </w:r>
      <w:r w:rsidRPr="007B5D36">
        <w:rPr>
          <w:rFonts w:ascii="Times New Roman" w:eastAsia="Times New Roman" w:hAnsi="Times New Roman" w:cs="Times New Roman"/>
          <w:b/>
          <w:bCs/>
          <w:color w:val="000000" w:themeColor="text1"/>
          <w:kern w:val="32"/>
          <w:sz w:val="32"/>
          <w:szCs w:val="32"/>
          <w:lang w:val="vi-VN" w:eastAsia="zh-CN"/>
        </w:rPr>
        <w:t>ẾT LUẬN CHƯƠNG 5</w:t>
      </w:r>
      <w:bookmarkEnd w:id="417"/>
      <w:bookmarkEnd w:id="418"/>
      <w:bookmarkEnd w:id="419"/>
      <w:bookmarkEnd w:id="420"/>
      <w:bookmarkEnd w:id="421"/>
      <w:bookmarkEnd w:id="422"/>
    </w:p>
    <w:p w14:paraId="7F9FDD32" w14:textId="77777777" w:rsidR="005D200F" w:rsidRPr="007B5D36" w:rsidRDefault="005D200F" w:rsidP="00EE3450">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N</w:t>
      </w:r>
      <w:r w:rsidR="00BC3663" w:rsidRPr="007B5D36">
        <w:rPr>
          <w:rFonts w:ascii="Times New Roman" w:eastAsia="SimSun" w:hAnsi="Times New Roman" w:cs="Times New Roman"/>
          <w:bCs/>
          <w:color w:val="000000" w:themeColor="text1"/>
          <w:sz w:val="26"/>
          <w:szCs w:val="26"/>
        </w:rPr>
        <w:t xml:space="preserve">ội dung chương này </w:t>
      </w:r>
      <w:r w:rsidR="00036099" w:rsidRPr="007B5D36">
        <w:rPr>
          <w:rFonts w:ascii="Times New Roman" w:eastAsia="SimSun" w:hAnsi="Times New Roman" w:cs="Times New Roman"/>
          <w:bCs/>
          <w:color w:val="000000" w:themeColor="text1"/>
          <w:sz w:val="26"/>
          <w:szCs w:val="26"/>
          <w:lang w:val="vi-VN"/>
        </w:rPr>
        <w:t>tác giả</w:t>
      </w:r>
      <w:r w:rsidR="00036099" w:rsidRPr="007B5D36">
        <w:rPr>
          <w:rFonts w:ascii="Times New Roman" w:eastAsia="SimSun" w:hAnsi="Times New Roman" w:cs="Times New Roman"/>
          <w:bCs/>
          <w:color w:val="000000" w:themeColor="text1"/>
          <w:sz w:val="26"/>
          <w:szCs w:val="26"/>
        </w:rPr>
        <w:t xml:space="preserve"> </w:t>
      </w:r>
      <w:r w:rsidR="0063136C" w:rsidRPr="007B5D36">
        <w:rPr>
          <w:rFonts w:ascii="Times New Roman" w:eastAsia="SimSun" w:hAnsi="Times New Roman" w:cs="Times New Roman"/>
          <w:bCs/>
          <w:color w:val="000000" w:themeColor="text1"/>
          <w:sz w:val="26"/>
          <w:szCs w:val="26"/>
        </w:rPr>
        <w:t>trước hết trình bày tóm tắt các kết quả nghiên cứu</w:t>
      </w:r>
      <w:r w:rsidRPr="007B5D36">
        <w:rPr>
          <w:rFonts w:ascii="Times New Roman" w:eastAsia="SimSun" w:hAnsi="Times New Roman" w:cs="Times New Roman"/>
          <w:bCs/>
          <w:color w:val="000000" w:themeColor="text1"/>
          <w:sz w:val="26"/>
          <w:szCs w:val="26"/>
        </w:rPr>
        <w:t xml:space="preserve"> gồm kết quả nghiên cứu định tính và nghiên cứu định lượng nhằm nhận diện và kiểm định các nhân tố ảnh hưởng đến công bố thông tin tự nguyện của các công ty niêm yết trên thị trường chứng khoán VN; đo lường mức độ ảnh hưởng của từng nhân tố đến công bố thông tin tự nguyện của các công ty niêm yết trên thị trường chứng khoán VN; và nghiên cứu tác động của công bố thông tin tự nguyện đến hiệu quả tài chính của các công ty niêm yết trên thị trường chứng khoán VN. </w:t>
      </w:r>
    </w:p>
    <w:p w14:paraId="32F5C7E4" w14:textId="77777777" w:rsidR="0063136C" w:rsidRPr="007B5D36" w:rsidRDefault="005D200F" w:rsidP="00EE3450">
      <w:pPr>
        <w:spacing w:after="0" w:line="360" w:lineRule="auto"/>
        <w:ind w:leftChars="50" w:left="110"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 xml:space="preserve">Từ kết quả nghiên cưu, luận án </w:t>
      </w:r>
      <w:r w:rsidR="000113BA" w:rsidRPr="007B5D36">
        <w:rPr>
          <w:rFonts w:ascii="Times New Roman" w:eastAsia="SimSun" w:hAnsi="Times New Roman" w:cs="Times New Roman"/>
          <w:bCs/>
          <w:color w:val="000000" w:themeColor="text1"/>
          <w:sz w:val="26"/>
          <w:szCs w:val="26"/>
          <w:lang w:val="vi-VN"/>
        </w:rPr>
        <w:t xml:space="preserve">đưa ra một số </w:t>
      </w:r>
      <w:r w:rsidR="000113BA" w:rsidRPr="007B5D36">
        <w:rPr>
          <w:rFonts w:ascii="Times New Roman" w:eastAsia="SimSun" w:hAnsi="Times New Roman" w:cs="Times New Roman"/>
          <w:bCs/>
          <w:color w:val="000000" w:themeColor="text1"/>
          <w:sz w:val="26"/>
          <w:szCs w:val="26"/>
        </w:rPr>
        <w:t>hàm ý về lý thuyết và quản trị</w:t>
      </w:r>
      <w:r w:rsidR="000113BA" w:rsidRPr="007B5D36">
        <w:rPr>
          <w:rFonts w:ascii="Times New Roman" w:eastAsia="SimSun" w:hAnsi="Times New Roman" w:cs="Times New Roman"/>
          <w:bCs/>
          <w:color w:val="000000" w:themeColor="text1"/>
          <w:sz w:val="26"/>
          <w:szCs w:val="26"/>
          <w:lang w:val="vi-VN"/>
        </w:rPr>
        <w:t xml:space="preserve"> nhằm tăng cường mức độ công bố</w:t>
      </w:r>
      <w:r w:rsidR="0063136C" w:rsidRPr="007B5D36">
        <w:rPr>
          <w:rFonts w:ascii="Times New Roman" w:eastAsia="SimSun" w:hAnsi="Times New Roman" w:cs="Times New Roman"/>
          <w:bCs/>
          <w:color w:val="000000" w:themeColor="text1"/>
          <w:sz w:val="26"/>
          <w:szCs w:val="26"/>
          <w:lang w:val="vi-VN"/>
        </w:rPr>
        <w:t xml:space="preserve"> thông tin tự nguyện của các</w:t>
      </w:r>
      <w:r w:rsidR="0063136C" w:rsidRPr="007B5D36">
        <w:rPr>
          <w:rFonts w:ascii="Times New Roman" w:eastAsia="SimSun" w:hAnsi="Times New Roman" w:cs="Times New Roman"/>
          <w:bCs/>
          <w:color w:val="000000" w:themeColor="text1"/>
          <w:sz w:val="26"/>
          <w:szCs w:val="26"/>
        </w:rPr>
        <w:t xml:space="preserve"> DN qua đó góp phần nâng cao hiệu quả tài chính của các DN niêm yết tại Việt Nam.</w:t>
      </w:r>
    </w:p>
    <w:p w14:paraId="1A025211" w14:textId="77777777" w:rsidR="0063136C" w:rsidRPr="007B5D36" w:rsidRDefault="0063136C" w:rsidP="00EE3450">
      <w:pPr>
        <w:spacing w:after="0" w:line="360" w:lineRule="auto"/>
        <w:ind w:leftChars="50" w:left="110" w:firstLine="719"/>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Cuối cùng, luận án trình bày những hạn chế của nghiên cứu và đề xuất các hướng nghiên cứu tiếp theo của đề tài, từ đó, góp phần hoàn thiện hơn nữa mảng nghiên cứu về công bố thông tin tự nguyện và ảnh hưởng của công bố thông tin tự nguyện đến hiệu quả tài chính của DN.</w:t>
      </w:r>
    </w:p>
    <w:p w14:paraId="661320A7" w14:textId="77777777" w:rsidR="00C8748F" w:rsidRPr="007B5D36" w:rsidRDefault="00C8748F" w:rsidP="00EE3450">
      <w:pPr>
        <w:spacing w:line="360" w:lineRule="auto"/>
        <w:rPr>
          <w:rFonts w:ascii="Times New Roman" w:eastAsia="Times New Roman" w:hAnsi="Times New Roman" w:cs="Times New Roman"/>
          <w:b/>
          <w:bCs/>
          <w:color w:val="000000" w:themeColor="text1"/>
          <w:kern w:val="32"/>
          <w:sz w:val="32"/>
          <w:szCs w:val="32"/>
          <w:lang w:val="vi-VN" w:eastAsia="zh-CN"/>
        </w:rPr>
      </w:pPr>
      <w:bookmarkStart w:id="423" w:name="_Toc10471"/>
      <w:bookmarkStart w:id="424" w:name="_Toc14299"/>
      <w:bookmarkStart w:id="425" w:name="_Toc21422"/>
      <w:bookmarkStart w:id="426" w:name="_Toc20264"/>
      <w:bookmarkStart w:id="427" w:name="_Toc87387912"/>
      <w:r w:rsidRPr="007B5D36">
        <w:rPr>
          <w:rFonts w:ascii="Times New Roman" w:eastAsia="Times New Roman" w:hAnsi="Times New Roman" w:cs="Times New Roman"/>
          <w:b/>
          <w:bCs/>
          <w:color w:val="000000" w:themeColor="text1"/>
          <w:kern w:val="32"/>
          <w:sz w:val="32"/>
          <w:szCs w:val="32"/>
          <w:lang w:val="vi-VN" w:eastAsia="zh-CN"/>
        </w:rPr>
        <w:br w:type="page"/>
      </w:r>
    </w:p>
    <w:p w14:paraId="06D895A4" w14:textId="77777777" w:rsidR="000113BA" w:rsidRPr="007B5D36" w:rsidRDefault="000113BA" w:rsidP="002668BD">
      <w:pPr>
        <w:keepNext/>
        <w:spacing w:after="0" w:line="360" w:lineRule="auto"/>
        <w:jc w:val="center"/>
        <w:outlineLvl w:val="0"/>
        <w:rPr>
          <w:rFonts w:ascii="Times New Roman" w:eastAsia="Times New Roman" w:hAnsi="Times New Roman" w:cs="Times New Roman"/>
          <w:b/>
          <w:bCs/>
          <w:color w:val="000000" w:themeColor="text1"/>
          <w:kern w:val="32"/>
          <w:sz w:val="32"/>
          <w:szCs w:val="32"/>
          <w:lang w:val="vi-VN" w:eastAsia="zh-CN"/>
        </w:rPr>
      </w:pPr>
      <w:bookmarkStart w:id="428" w:name="_Toc163900989"/>
      <w:r w:rsidRPr="007B5D36">
        <w:rPr>
          <w:rFonts w:ascii="Times New Roman" w:eastAsia="Times New Roman" w:hAnsi="Times New Roman" w:cs="Times New Roman"/>
          <w:b/>
          <w:bCs/>
          <w:color w:val="000000" w:themeColor="text1"/>
          <w:kern w:val="32"/>
          <w:sz w:val="32"/>
          <w:szCs w:val="32"/>
          <w:lang w:val="vi-VN" w:eastAsia="zh-CN"/>
        </w:rPr>
        <w:lastRenderedPageBreak/>
        <w:t>KẾT LUẬN</w:t>
      </w:r>
      <w:bookmarkEnd w:id="423"/>
      <w:bookmarkEnd w:id="424"/>
      <w:bookmarkEnd w:id="425"/>
      <w:bookmarkEnd w:id="426"/>
      <w:bookmarkEnd w:id="427"/>
      <w:bookmarkEnd w:id="428"/>
      <w:r w:rsidRPr="007B5D36">
        <w:rPr>
          <w:rFonts w:ascii="Times New Roman" w:eastAsia="Times New Roman" w:hAnsi="Times New Roman" w:cs="Times New Roman"/>
          <w:b/>
          <w:bCs/>
          <w:color w:val="000000" w:themeColor="text1"/>
          <w:kern w:val="32"/>
          <w:sz w:val="32"/>
          <w:szCs w:val="32"/>
          <w:lang w:val="vi-VN" w:eastAsia="zh-CN"/>
        </w:rPr>
        <w:t xml:space="preserve"> </w:t>
      </w:r>
    </w:p>
    <w:p w14:paraId="3DF1686E" w14:textId="77777777" w:rsidR="00C8748F" w:rsidRPr="007B5D36" w:rsidRDefault="00C8748F" w:rsidP="002668BD">
      <w:pPr>
        <w:spacing w:after="0" w:line="360" w:lineRule="auto"/>
        <w:ind w:firstLine="720"/>
        <w:jc w:val="both"/>
        <w:rPr>
          <w:rFonts w:ascii="Times New Roman" w:eastAsia="SimSun" w:hAnsi="Times New Roman" w:cs="Times New Roman"/>
          <w:bCs/>
          <w:color w:val="000000" w:themeColor="text1"/>
          <w:sz w:val="26"/>
          <w:szCs w:val="26"/>
        </w:rPr>
      </w:pPr>
      <w:r w:rsidRPr="007B5D36">
        <w:rPr>
          <w:rFonts w:ascii="Times New Roman" w:eastAsia="SimSun" w:hAnsi="Times New Roman" w:cs="Times New Roman"/>
          <w:bCs/>
          <w:color w:val="000000" w:themeColor="text1"/>
          <w:sz w:val="26"/>
          <w:szCs w:val="26"/>
        </w:rPr>
        <w:t>Bằng việc sử dụng phương pháp nghiên cứu hỗn hợp gồm nghiên cứu định tính và định lượng, nghiên cứu này giải quyết các mục tiêu nghiên cứu liên quan đến xác định các nhân tố ảnh hưởng đến công bố thông tin tự nguyện của DN và công bố thông tin tự nguyện ảnh hưởng đến hiệu quả tài chính của DN. Từ đó, đề xuất các hàm ý chính sách, hàm ý quản trị góp phần nâng cao mức độ công bố thông tin tự nguyện và hiệu quả tài chính của các DN trong tương lai.</w:t>
      </w:r>
    </w:p>
    <w:p w14:paraId="7140121C" w14:textId="77777777" w:rsidR="00C8748F" w:rsidRPr="007B5D36" w:rsidRDefault="00C8748F" w:rsidP="002668BD">
      <w:pPr>
        <w:spacing w:after="0" w:line="360" w:lineRule="auto"/>
        <w:ind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Qua nghiên cứu, các nội dung chính đã được trình trong luận án này như sau:</w:t>
      </w:r>
    </w:p>
    <w:p w14:paraId="4203A752" w14:textId="77777777" w:rsidR="00C8748F" w:rsidRPr="007B5D36" w:rsidRDefault="00C8748F" w:rsidP="002668BD">
      <w:pPr>
        <w:numPr>
          <w:ilvl w:val="0"/>
          <w:numId w:val="5"/>
        </w:numPr>
        <w:spacing w:after="0" w:line="360" w:lineRule="auto"/>
        <w:ind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Trình bày lược khảo các nghiên cứu trong và ngoài nước có liên quan đến đề tài công bố thông tin nói chung và công bố thông tin tự nguyệ</w:t>
      </w:r>
      <w:r w:rsidR="00B10EF1" w:rsidRPr="007B5D36">
        <w:rPr>
          <w:rFonts w:ascii="Times New Roman" w:eastAsia="SimSun" w:hAnsi="Times New Roman" w:cs="Times New Roman"/>
          <w:bCs/>
          <w:color w:val="000000" w:themeColor="text1"/>
          <w:sz w:val="26"/>
          <w:szCs w:val="26"/>
        </w:rPr>
        <w:t>n nói riêng. Tổng quan các nghiên cứu trước về các nhân tố ảnh hưởng đến mức độ công bố thông tin tự nguyện, và các cách thức đo lường công bố thông tin tự nguyện. Tiếp đó, nội dung luận án cũng trình bày các tác động của mức độ công bố thông tin tự nguyện đến DN đặc biệt là ảnh hưởng của công bố thông tin tự nguyện đến hiệu quả tài chính của DN. Nội dung chương này là căn cứ lý thuyết vô cùng quan trọng để tác giả xác định các nội dung đã được nghiên cứu, và khe hổng của nghiên cứu về mức độ công bố thông tin tự nguyện và tác động của mức độ công bố thông tin tự nguyện đến hiệu quả tài chính của DN. Đây cũng là căn cứ để tác giả đề xuất các khái niệm trong mô hình nghiên cứu và cách thức đo lường các khái niệm nghiên cứu này.</w:t>
      </w:r>
    </w:p>
    <w:p w14:paraId="2136C50A" w14:textId="77777777" w:rsidR="000113BA" w:rsidRPr="007B5D36" w:rsidRDefault="00C8748F" w:rsidP="002668BD">
      <w:pPr>
        <w:numPr>
          <w:ilvl w:val="0"/>
          <w:numId w:val="5"/>
        </w:numPr>
        <w:spacing w:after="0" w:line="360" w:lineRule="auto"/>
        <w:ind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 xml:space="preserve">Luận án </w:t>
      </w:r>
      <w:r w:rsidRPr="007B5D36">
        <w:rPr>
          <w:rFonts w:ascii="Times New Roman" w:eastAsia="SimSun" w:hAnsi="Times New Roman" w:cs="Times New Roman"/>
          <w:bCs/>
          <w:color w:val="000000" w:themeColor="text1"/>
          <w:sz w:val="26"/>
          <w:szCs w:val="26"/>
          <w:lang w:val="vi-VN"/>
        </w:rPr>
        <w:t>trình bày h</w:t>
      </w:r>
      <w:r w:rsidR="000113BA" w:rsidRPr="007B5D36">
        <w:rPr>
          <w:rFonts w:ascii="Times New Roman" w:eastAsia="SimSun" w:hAnsi="Times New Roman" w:cs="Times New Roman"/>
          <w:bCs/>
          <w:color w:val="000000" w:themeColor="text1"/>
          <w:sz w:val="26"/>
          <w:szCs w:val="26"/>
          <w:lang w:val="vi-VN"/>
        </w:rPr>
        <w:t xml:space="preserve">ệ thống hoá cơ sở lý luận và các lý thuyết </w:t>
      </w:r>
      <w:r w:rsidR="00B10EF1" w:rsidRPr="007B5D36">
        <w:rPr>
          <w:rFonts w:ascii="Times New Roman" w:eastAsia="SimSun" w:hAnsi="Times New Roman" w:cs="Times New Roman"/>
          <w:bCs/>
          <w:color w:val="000000" w:themeColor="text1"/>
          <w:sz w:val="26"/>
          <w:szCs w:val="26"/>
        </w:rPr>
        <w:t xml:space="preserve">nền giải thích tác động của các nhân tố đến </w:t>
      </w:r>
      <w:r w:rsidR="000113BA" w:rsidRPr="007B5D36">
        <w:rPr>
          <w:rFonts w:ascii="Times New Roman" w:eastAsia="SimSun" w:hAnsi="Times New Roman" w:cs="Times New Roman"/>
          <w:bCs/>
          <w:color w:val="000000" w:themeColor="text1"/>
          <w:sz w:val="26"/>
          <w:szCs w:val="26"/>
          <w:lang w:val="vi-VN"/>
        </w:rPr>
        <w:t xml:space="preserve">công bố thông tin </w:t>
      </w:r>
      <w:r w:rsidRPr="007B5D36">
        <w:rPr>
          <w:rFonts w:ascii="Times New Roman" w:eastAsia="SimSun" w:hAnsi="Times New Roman" w:cs="Times New Roman"/>
          <w:bCs/>
          <w:color w:val="000000" w:themeColor="text1"/>
          <w:sz w:val="26"/>
          <w:szCs w:val="26"/>
        </w:rPr>
        <w:t>tự nguyện</w:t>
      </w:r>
      <w:r w:rsidR="000113BA" w:rsidRPr="007B5D36">
        <w:rPr>
          <w:rFonts w:ascii="Times New Roman" w:eastAsia="SimSun" w:hAnsi="Times New Roman" w:cs="Times New Roman"/>
          <w:bCs/>
          <w:color w:val="000000" w:themeColor="text1"/>
          <w:sz w:val="26"/>
          <w:szCs w:val="26"/>
          <w:lang w:val="vi-VN"/>
        </w:rPr>
        <w:t xml:space="preserve"> và </w:t>
      </w:r>
      <w:r w:rsidRPr="007B5D36">
        <w:rPr>
          <w:rFonts w:ascii="Times New Roman" w:eastAsia="SimSun" w:hAnsi="Times New Roman" w:cs="Times New Roman"/>
          <w:bCs/>
          <w:color w:val="000000" w:themeColor="text1"/>
          <w:sz w:val="26"/>
          <w:szCs w:val="26"/>
        </w:rPr>
        <w:t>hiệu quả tài chính của DN</w:t>
      </w:r>
      <w:r w:rsidR="000113BA" w:rsidRPr="007B5D36">
        <w:rPr>
          <w:rFonts w:ascii="Times New Roman" w:eastAsia="SimSun" w:hAnsi="Times New Roman" w:cs="Times New Roman"/>
          <w:bCs/>
          <w:color w:val="000000" w:themeColor="text1"/>
          <w:sz w:val="26"/>
          <w:szCs w:val="26"/>
          <w:lang w:val="vi-VN"/>
        </w:rPr>
        <w:t xml:space="preserve"> cũng như </w:t>
      </w:r>
      <w:r w:rsidR="000113BA" w:rsidRPr="007B5D36">
        <w:rPr>
          <w:rFonts w:ascii="Times New Roman" w:eastAsia="SimSun" w:hAnsi="Times New Roman" w:cs="Times New Roman"/>
          <w:bCs/>
          <w:color w:val="000000" w:themeColor="text1"/>
          <w:sz w:val="26"/>
          <w:szCs w:val="26"/>
        </w:rPr>
        <w:t>mối liên hệ</w:t>
      </w:r>
      <w:r w:rsidR="000113BA" w:rsidRPr="007B5D36">
        <w:rPr>
          <w:rFonts w:ascii="Times New Roman" w:eastAsia="SimSun" w:hAnsi="Times New Roman" w:cs="Times New Roman"/>
          <w:bCs/>
          <w:color w:val="000000" w:themeColor="text1"/>
          <w:sz w:val="26"/>
          <w:szCs w:val="26"/>
          <w:lang w:val="vi-VN"/>
        </w:rPr>
        <w:t xml:space="preserve"> của mức độ công bố thông tin kế toán với </w:t>
      </w:r>
      <w:r w:rsidR="00B10EF1" w:rsidRPr="007B5D36">
        <w:rPr>
          <w:rFonts w:ascii="Times New Roman" w:eastAsia="SimSun" w:hAnsi="Times New Roman" w:cs="Times New Roman"/>
          <w:bCs/>
          <w:color w:val="000000" w:themeColor="text1"/>
          <w:sz w:val="26"/>
          <w:szCs w:val="26"/>
        </w:rPr>
        <w:t>hiệu quả tài chính của DN</w:t>
      </w:r>
      <w:r w:rsidR="00B10EF1" w:rsidRPr="007B5D36">
        <w:rPr>
          <w:rFonts w:ascii="Times New Roman" w:eastAsia="SimSun" w:hAnsi="Times New Roman" w:cs="Times New Roman"/>
          <w:bCs/>
          <w:color w:val="000000" w:themeColor="text1"/>
          <w:sz w:val="26"/>
          <w:szCs w:val="26"/>
          <w:lang w:val="vi-VN"/>
        </w:rPr>
        <w:t xml:space="preserve">. </w:t>
      </w:r>
      <w:r w:rsidR="00B10EF1" w:rsidRPr="007B5D36">
        <w:rPr>
          <w:rFonts w:ascii="Times New Roman" w:eastAsia="SimSun" w:hAnsi="Times New Roman" w:cs="Times New Roman"/>
          <w:bCs/>
          <w:color w:val="000000" w:themeColor="text1"/>
          <w:sz w:val="26"/>
          <w:szCs w:val="26"/>
        </w:rPr>
        <w:t>Đ</w:t>
      </w:r>
      <w:r w:rsidR="000113BA" w:rsidRPr="007B5D36">
        <w:rPr>
          <w:rFonts w:ascii="Times New Roman" w:eastAsia="SimSun" w:hAnsi="Times New Roman" w:cs="Times New Roman"/>
          <w:bCs/>
          <w:color w:val="000000" w:themeColor="text1"/>
          <w:sz w:val="26"/>
          <w:szCs w:val="26"/>
          <w:lang w:val="vi-VN"/>
        </w:rPr>
        <w:t>ồng thời đã xây dựng được một Bộ chỉ mục để đo lường chỉ số công bố thông tin</w:t>
      </w:r>
      <w:r w:rsidR="000113BA" w:rsidRPr="007B5D36">
        <w:rPr>
          <w:rFonts w:ascii="Times New Roman" w:eastAsia="SimSun" w:hAnsi="Times New Roman" w:cs="Times New Roman"/>
          <w:bCs/>
          <w:color w:val="000000" w:themeColor="text1"/>
          <w:sz w:val="26"/>
          <w:szCs w:val="26"/>
        </w:rPr>
        <w:t xml:space="preserve"> </w:t>
      </w:r>
      <w:r w:rsidR="00B10EF1" w:rsidRPr="007B5D36">
        <w:rPr>
          <w:rFonts w:ascii="Times New Roman" w:eastAsia="SimSun" w:hAnsi="Times New Roman" w:cs="Times New Roman"/>
          <w:bCs/>
          <w:color w:val="000000" w:themeColor="text1"/>
          <w:sz w:val="26"/>
          <w:szCs w:val="26"/>
        </w:rPr>
        <w:t>tự nguyện</w:t>
      </w:r>
      <w:r w:rsidR="000113BA" w:rsidRPr="007B5D36">
        <w:rPr>
          <w:rFonts w:ascii="Times New Roman" w:eastAsia="SimSun" w:hAnsi="Times New Roman" w:cs="Times New Roman"/>
          <w:bCs/>
          <w:color w:val="000000" w:themeColor="text1"/>
          <w:sz w:val="26"/>
          <w:szCs w:val="26"/>
          <w:lang w:val="vi-VN"/>
        </w:rPr>
        <w:t xml:space="preserve">; </w:t>
      </w:r>
    </w:p>
    <w:p w14:paraId="4D31D8B7" w14:textId="77777777" w:rsidR="00B10EF1" w:rsidRPr="007B5D36" w:rsidRDefault="000113BA" w:rsidP="002668BD">
      <w:pPr>
        <w:numPr>
          <w:ilvl w:val="0"/>
          <w:numId w:val="5"/>
        </w:numPr>
        <w:spacing w:after="0" w:line="360" w:lineRule="auto"/>
        <w:ind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lang w:val="vi-VN"/>
        </w:rPr>
        <w:t xml:space="preserve">Xác định và đo lường được mức độ ảnh hưởng của các nhân tố tác động đến mức độ công bố thông tin </w:t>
      </w:r>
      <w:r w:rsidR="00B10EF1" w:rsidRPr="007B5D36">
        <w:rPr>
          <w:rFonts w:ascii="Times New Roman" w:eastAsia="SimSun" w:hAnsi="Times New Roman" w:cs="Times New Roman"/>
          <w:bCs/>
          <w:color w:val="000000" w:themeColor="text1"/>
          <w:sz w:val="26"/>
          <w:szCs w:val="26"/>
        </w:rPr>
        <w:t>tự nguyện</w:t>
      </w:r>
      <w:r w:rsidRPr="007B5D36">
        <w:rPr>
          <w:rFonts w:ascii="Times New Roman" w:eastAsia="SimSun" w:hAnsi="Times New Roman" w:cs="Times New Roman"/>
          <w:bCs/>
          <w:color w:val="000000" w:themeColor="text1"/>
          <w:sz w:val="26"/>
          <w:szCs w:val="26"/>
          <w:lang w:val="vi-VN"/>
        </w:rPr>
        <w:t xml:space="preserve"> và đo lường mức độ tác động của mức độ công bố thông tin </w:t>
      </w:r>
      <w:r w:rsidR="00B10EF1" w:rsidRPr="007B5D36">
        <w:rPr>
          <w:rFonts w:ascii="Times New Roman" w:eastAsia="SimSun" w:hAnsi="Times New Roman" w:cs="Times New Roman"/>
          <w:bCs/>
          <w:color w:val="000000" w:themeColor="text1"/>
          <w:sz w:val="26"/>
          <w:szCs w:val="26"/>
        </w:rPr>
        <w:t>tự nguyện đến hiệu quả tài chính của các DN niêm yết tại Việt Nam</w:t>
      </w:r>
      <w:r w:rsidRPr="007B5D36">
        <w:rPr>
          <w:rFonts w:ascii="Times New Roman" w:eastAsia="SimSun" w:hAnsi="Times New Roman" w:cs="Times New Roman"/>
          <w:bCs/>
          <w:color w:val="000000" w:themeColor="text1"/>
          <w:sz w:val="26"/>
          <w:szCs w:val="26"/>
          <w:lang w:val="vi-VN"/>
        </w:rPr>
        <w:t>.</w:t>
      </w:r>
    </w:p>
    <w:p w14:paraId="0C53B448" w14:textId="77777777" w:rsidR="000113BA" w:rsidRPr="007B5D36" w:rsidRDefault="00B10EF1" w:rsidP="002668BD">
      <w:pPr>
        <w:numPr>
          <w:ilvl w:val="0"/>
          <w:numId w:val="5"/>
        </w:numPr>
        <w:spacing w:after="0" w:line="360" w:lineRule="auto"/>
        <w:ind w:firstLine="720"/>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lastRenderedPageBreak/>
        <w:t>Cuối cùng, dựa trên các kết quả nghiên cứu về các nhân tố ảnh hưởng đến mức độ công bố thông tin tự nguyện và ảnh hưởng của công bố thông tin tự nguyện đến hiệu quả tài chính của các DN niêm yết tại Việt Nam, tác giả đề xuất các hàm ý chính sách, các hàm ý quản trị nhằm nâng cao mức độ công bố thông tin tự nguyện và hiệu quả tài chính của DN.</w:t>
      </w:r>
      <w:r w:rsidR="000113BA" w:rsidRPr="007B5D36">
        <w:rPr>
          <w:rFonts w:ascii="Times New Roman" w:eastAsia="SimSun" w:hAnsi="Times New Roman" w:cs="Times New Roman"/>
          <w:bCs/>
          <w:color w:val="000000" w:themeColor="text1"/>
          <w:sz w:val="26"/>
          <w:szCs w:val="26"/>
          <w:lang w:val="vi-VN"/>
        </w:rPr>
        <w:t xml:space="preserve"> </w:t>
      </w:r>
    </w:p>
    <w:p w14:paraId="0237F2CB" w14:textId="77777777" w:rsidR="000113BA" w:rsidRPr="007B5D36" w:rsidRDefault="00B10EF1" w:rsidP="002668BD">
      <w:pPr>
        <w:spacing w:after="0" w:line="360" w:lineRule="auto"/>
        <w:ind w:firstLine="719"/>
        <w:jc w:val="both"/>
        <w:rPr>
          <w:rFonts w:ascii="Times New Roman" w:eastAsia="SimSun" w:hAnsi="Times New Roman" w:cs="Times New Roman"/>
          <w:bCs/>
          <w:color w:val="000000" w:themeColor="text1"/>
          <w:sz w:val="26"/>
          <w:szCs w:val="26"/>
          <w:lang w:val="vi-VN"/>
        </w:rPr>
      </w:pPr>
      <w:r w:rsidRPr="007B5D36">
        <w:rPr>
          <w:rFonts w:ascii="Times New Roman" w:eastAsia="SimSun" w:hAnsi="Times New Roman" w:cs="Times New Roman"/>
          <w:bCs/>
          <w:color w:val="000000" w:themeColor="text1"/>
          <w:sz w:val="26"/>
          <w:szCs w:val="26"/>
        </w:rPr>
        <w:t>Nghiên cứu cũng trình bày những tồn tại của quá trình nghiên cứu, từ đó đề xuất các hướng nghiên cứu tiếp theo của mảng đề tài về xác định các nhân tố ảnh hưởng đến mức độ công bố thông tin tự nguyện cũng như tác động của công bố thông tin tự nguyện đến hiệu quả tài chính của DN</w:t>
      </w:r>
      <w:r w:rsidR="000113BA" w:rsidRPr="007B5D36">
        <w:rPr>
          <w:rFonts w:ascii="Times New Roman" w:eastAsia="SimSun" w:hAnsi="Times New Roman" w:cs="Times New Roman"/>
          <w:bCs/>
          <w:color w:val="000000" w:themeColor="text1"/>
          <w:sz w:val="26"/>
          <w:szCs w:val="26"/>
          <w:lang w:val="vi-VN"/>
        </w:rPr>
        <w:t xml:space="preserve">.  </w:t>
      </w:r>
    </w:p>
    <w:p w14:paraId="376A17E9" w14:textId="77777777" w:rsidR="000113BA" w:rsidRPr="007B5D36" w:rsidRDefault="000113BA" w:rsidP="00EE3450">
      <w:pPr>
        <w:spacing w:after="0" w:line="360" w:lineRule="auto"/>
        <w:jc w:val="both"/>
        <w:rPr>
          <w:rFonts w:ascii="Times New Roman" w:eastAsia="Calibri" w:hAnsi="Times New Roman" w:cs="Times New Roman"/>
          <w:color w:val="000000" w:themeColor="text1"/>
          <w:sz w:val="26"/>
          <w:szCs w:val="26"/>
          <w:lang w:val="pt-BR"/>
        </w:rPr>
      </w:pPr>
    </w:p>
    <w:p w14:paraId="7C240808" w14:textId="76FA8731" w:rsidR="0060037A" w:rsidRDefault="0060037A" w:rsidP="00EE3450">
      <w:pPr>
        <w:spacing w:line="360" w:lineRule="auto"/>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br w:type="page"/>
      </w:r>
    </w:p>
    <w:p w14:paraId="748DC085" w14:textId="77777777" w:rsidR="004E07DB" w:rsidRPr="00412D57" w:rsidRDefault="004E07DB" w:rsidP="00412D57">
      <w:pPr>
        <w:keepNext/>
        <w:spacing w:after="0" w:line="360" w:lineRule="auto"/>
        <w:jc w:val="center"/>
        <w:outlineLvl w:val="0"/>
        <w:rPr>
          <w:rFonts w:ascii="Times New Roman" w:eastAsia="Times New Roman" w:hAnsi="Times New Roman" w:cs="Times New Roman"/>
          <w:b/>
          <w:bCs/>
          <w:color w:val="000000" w:themeColor="text1"/>
          <w:kern w:val="32"/>
          <w:sz w:val="32"/>
          <w:szCs w:val="32"/>
          <w:lang w:val="vi-VN" w:eastAsia="zh-CN"/>
        </w:rPr>
      </w:pPr>
      <w:r w:rsidRPr="00412D57">
        <w:rPr>
          <w:rFonts w:ascii="Times New Roman" w:eastAsia="Times New Roman" w:hAnsi="Times New Roman" w:cs="Times New Roman"/>
          <w:b/>
          <w:bCs/>
          <w:color w:val="000000" w:themeColor="text1"/>
          <w:kern w:val="32"/>
          <w:sz w:val="32"/>
          <w:szCs w:val="32"/>
          <w:lang w:val="vi-VN" w:eastAsia="zh-CN"/>
        </w:rPr>
        <w:lastRenderedPageBreak/>
        <w:t>DANH MỤC CÁC CÔNG TRÌNH NGHIÊN CỨU CỦA TÁC GIẢ</w:t>
      </w:r>
    </w:p>
    <w:p w14:paraId="7D1F96C3" w14:textId="77777777" w:rsidR="004E07DB" w:rsidRPr="00611392" w:rsidRDefault="004E07DB" w:rsidP="004E07DB">
      <w:pPr>
        <w:pStyle w:val="ListParagraph"/>
        <w:numPr>
          <w:ilvl w:val="0"/>
          <w:numId w:val="44"/>
        </w:numPr>
        <w:spacing w:after="0" w:line="360" w:lineRule="auto"/>
        <w:jc w:val="both"/>
        <w:rPr>
          <w:rFonts w:ascii="Times New Roman" w:hAnsi="Times New Roman"/>
          <w:bCs/>
          <w:iCs/>
          <w:color w:val="000000"/>
        </w:rPr>
      </w:pPr>
      <w:r>
        <w:rPr>
          <w:rFonts w:ascii="Times New Roman" w:hAnsi="Times New Roman"/>
          <w:color w:val="000000"/>
        </w:rPr>
        <w:t xml:space="preserve">Nguyễn Thành Long, Phạm Ngọc Toàn. </w:t>
      </w:r>
      <w:r w:rsidRPr="00611392">
        <w:rPr>
          <w:rFonts w:ascii="Times New Roman" w:hAnsi="Times New Roman"/>
          <w:color w:val="000000"/>
        </w:rPr>
        <w:t xml:space="preserve">Ảnh hưởng của chất lượng thông tin báo cáo tài chính các công ty niêm yết đến quyết định đầu tư của các nhà đầu tư trên thị trường chứng khoán Việt Nam. </w:t>
      </w:r>
      <w:r w:rsidRPr="00A94614">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 xml:space="preserve"> ISSN: 0866 – 7756. </w:t>
      </w:r>
      <w:r w:rsidRPr="00611392">
        <w:rPr>
          <w:rFonts w:ascii="Times New Roman" w:hAnsi="Times New Roman"/>
          <w:bCs/>
          <w:iCs/>
          <w:color w:val="000000"/>
        </w:rPr>
        <w:t>Số 2</w:t>
      </w:r>
      <w:r>
        <w:rPr>
          <w:rFonts w:ascii="Times New Roman" w:hAnsi="Times New Roman"/>
          <w:bCs/>
          <w:iCs/>
          <w:color w:val="000000"/>
        </w:rPr>
        <w:t>,</w:t>
      </w:r>
      <w:r w:rsidRPr="00611392">
        <w:rPr>
          <w:rFonts w:ascii="Times New Roman" w:hAnsi="Times New Roman"/>
          <w:bCs/>
          <w:iCs/>
          <w:color w:val="000000"/>
        </w:rPr>
        <w:t xml:space="preserve"> T2/2018.</w:t>
      </w:r>
    </w:p>
    <w:p w14:paraId="3FE7BF22"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bCs/>
          <w:color w:val="000000"/>
        </w:rPr>
        <w:t>Các nhận tố ảnh hưởng đến quyết định đầu tư của các nhà đầu tư cá nhân trên thị trường chứng khoán Thành Phố Hồ Chí Minh</w:t>
      </w:r>
      <w:r>
        <w:rPr>
          <w:rFonts w:ascii="Times New Roman" w:hAnsi="Times New Roman"/>
          <w:bCs/>
          <w:color w:val="000000"/>
        </w:rPr>
        <w:t>.</w:t>
      </w:r>
      <w:r w:rsidRPr="00611392">
        <w:rPr>
          <w:rFonts w:ascii="Times New Roman" w:hAnsi="Times New Roman"/>
          <w:color w:val="000000"/>
          <w:spacing w:val="-4"/>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 xml:space="preserve">ISSN: 0866 – 7756. </w:t>
      </w:r>
      <w:r w:rsidRPr="00623393">
        <w:rPr>
          <w:rFonts w:ascii="Times New Roman" w:hAnsi="Times New Roman"/>
          <w:bCs/>
          <w:iCs/>
          <w:color w:val="000000"/>
        </w:rPr>
        <w:t>Số 3</w:t>
      </w:r>
      <w:r>
        <w:rPr>
          <w:rFonts w:ascii="Times New Roman" w:hAnsi="Times New Roman"/>
          <w:bCs/>
          <w:iCs/>
          <w:color w:val="000000"/>
        </w:rPr>
        <w:t>,</w:t>
      </w:r>
      <w:r w:rsidRPr="00623393">
        <w:rPr>
          <w:rFonts w:ascii="Times New Roman" w:hAnsi="Times New Roman"/>
          <w:bCs/>
          <w:iCs/>
          <w:color w:val="000000"/>
        </w:rPr>
        <w:t xml:space="preserve"> T3/2018</w:t>
      </w:r>
      <w:r>
        <w:rPr>
          <w:rFonts w:ascii="Times New Roman" w:hAnsi="Times New Roman"/>
          <w:bCs/>
          <w:iCs/>
          <w:color w:val="000000"/>
        </w:rPr>
        <w:t>.</w:t>
      </w:r>
    </w:p>
    <w:p w14:paraId="389C64C7"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bCs/>
          <w:color w:val="000000"/>
        </w:rPr>
        <w:t>Các nhân tố ảnh hưởng đến việc công bố thông tin phát triển bền vững tại các công ty niêm yết trên thị trường chứng khoán Thành Phố Hồ Chí Minh</w:t>
      </w:r>
      <w:r>
        <w:rPr>
          <w:rFonts w:ascii="Times New Roman" w:hAnsi="Times New Roman"/>
          <w:bCs/>
          <w:color w:val="000000"/>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 xml:space="preserve">ISSN: 0866 – 7756. </w:t>
      </w:r>
      <w:r w:rsidRPr="00623393">
        <w:rPr>
          <w:rFonts w:ascii="Times New Roman" w:hAnsi="Times New Roman"/>
          <w:bCs/>
          <w:iCs/>
          <w:color w:val="000000"/>
        </w:rPr>
        <w:t>Số 6</w:t>
      </w:r>
      <w:r>
        <w:rPr>
          <w:rFonts w:ascii="Times New Roman" w:hAnsi="Times New Roman"/>
          <w:bCs/>
          <w:iCs/>
          <w:color w:val="000000"/>
        </w:rPr>
        <w:t>,</w:t>
      </w:r>
      <w:r w:rsidRPr="00623393">
        <w:rPr>
          <w:rFonts w:ascii="Times New Roman" w:hAnsi="Times New Roman"/>
          <w:bCs/>
          <w:iCs/>
          <w:color w:val="000000"/>
        </w:rPr>
        <w:t xml:space="preserve"> T4/2019</w:t>
      </w:r>
      <w:r>
        <w:rPr>
          <w:rFonts w:ascii="Times New Roman" w:hAnsi="Times New Roman"/>
          <w:bCs/>
          <w:iCs/>
          <w:color w:val="000000"/>
        </w:rPr>
        <w:t>.</w:t>
      </w:r>
    </w:p>
    <w:p w14:paraId="62D2EF92"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bCs/>
          <w:color w:val="000000"/>
        </w:rPr>
        <w:t>Các nhân tố ảnh hưởng đến việc lập và trình bày báo cáo phát triển bền vững của các doanh nghiệp sản xuất khu vực đông nam bộ</w:t>
      </w:r>
      <w:r>
        <w:rPr>
          <w:rFonts w:ascii="Times New Roman" w:hAnsi="Times New Roman"/>
          <w:bCs/>
          <w:color w:val="000000"/>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 ISSN: 0866 – 7756.</w:t>
      </w:r>
      <w:r w:rsidRPr="00611392">
        <w:rPr>
          <w:rFonts w:ascii="Times New Roman" w:hAnsi="Times New Roman"/>
          <w:color w:val="000000"/>
          <w:spacing w:val="-4"/>
        </w:rPr>
        <w:t xml:space="preserve"> </w:t>
      </w:r>
      <w:r w:rsidRPr="00623393">
        <w:rPr>
          <w:rFonts w:ascii="Times New Roman" w:hAnsi="Times New Roman"/>
          <w:bCs/>
          <w:iCs/>
          <w:color w:val="000000"/>
        </w:rPr>
        <w:t>Số 6</w:t>
      </w:r>
      <w:r>
        <w:rPr>
          <w:rFonts w:ascii="Times New Roman" w:hAnsi="Times New Roman"/>
          <w:bCs/>
          <w:iCs/>
          <w:color w:val="000000"/>
        </w:rPr>
        <w:t>,</w:t>
      </w:r>
      <w:r w:rsidRPr="00623393">
        <w:rPr>
          <w:rFonts w:ascii="Times New Roman" w:hAnsi="Times New Roman"/>
          <w:bCs/>
          <w:iCs/>
          <w:color w:val="000000"/>
        </w:rPr>
        <w:t xml:space="preserve"> T4/2019</w:t>
      </w:r>
      <w:r>
        <w:rPr>
          <w:rFonts w:ascii="Times New Roman" w:hAnsi="Times New Roman"/>
          <w:bCs/>
          <w:iCs/>
          <w:color w:val="000000"/>
        </w:rPr>
        <w:t>.</w:t>
      </w:r>
    </w:p>
    <w:p w14:paraId="513DA69B"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Đặng Đức Tiệp. </w:t>
      </w:r>
      <w:r w:rsidRPr="00623393">
        <w:rPr>
          <w:rFonts w:ascii="Times New Roman" w:hAnsi="Times New Roman"/>
          <w:bCs/>
          <w:color w:val="000000"/>
        </w:rPr>
        <w:t>Các nhân tố ảnh hưởng đến chất lượng thông tin Báo</w:t>
      </w:r>
      <w:r>
        <w:rPr>
          <w:rFonts w:ascii="Times New Roman" w:hAnsi="Times New Roman"/>
          <w:bCs/>
          <w:color w:val="000000"/>
        </w:rPr>
        <w:t xml:space="preserve"> cáo tài chính tại các ngân hàng</w:t>
      </w:r>
      <w:r w:rsidRPr="00623393">
        <w:rPr>
          <w:rFonts w:ascii="Times New Roman" w:hAnsi="Times New Roman"/>
          <w:bCs/>
          <w:color w:val="000000"/>
        </w:rPr>
        <w:t xml:space="preserve"> Thương mại Cổ phần Thành phố Hồ Chí Minh</w:t>
      </w:r>
      <w:r>
        <w:rPr>
          <w:rFonts w:ascii="Times New Roman" w:hAnsi="Times New Roman"/>
          <w:bCs/>
          <w:color w:val="000000"/>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 ISSN: 0866 – 7756.</w:t>
      </w:r>
      <w:r w:rsidRPr="00611392">
        <w:rPr>
          <w:rFonts w:ascii="Times New Roman" w:hAnsi="Times New Roman"/>
          <w:color w:val="000000"/>
          <w:spacing w:val="-4"/>
        </w:rPr>
        <w:t xml:space="preserve"> </w:t>
      </w:r>
      <w:r w:rsidRPr="00623393">
        <w:rPr>
          <w:rFonts w:ascii="Times New Roman" w:hAnsi="Times New Roman"/>
          <w:bCs/>
          <w:iCs/>
          <w:color w:val="000000"/>
        </w:rPr>
        <w:t>Số 14</w:t>
      </w:r>
      <w:r>
        <w:rPr>
          <w:rFonts w:ascii="Times New Roman" w:hAnsi="Times New Roman"/>
          <w:bCs/>
          <w:iCs/>
          <w:color w:val="000000"/>
        </w:rPr>
        <w:t>,</w:t>
      </w:r>
      <w:r w:rsidRPr="00623393">
        <w:rPr>
          <w:rFonts w:ascii="Times New Roman" w:hAnsi="Times New Roman"/>
          <w:bCs/>
          <w:iCs/>
          <w:color w:val="000000"/>
        </w:rPr>
        <w:t xml:space="preserve"> T6/2020</w:t>
      </w:r>
      <w:r>
        <w:rPr>
          <w:rFonts w:ascii="Times New Roman" w:hAnsi="Times New Roman"/>
          <w:bCs/>
          <w:iCs/>
          <w:color w:val="000000"/>
        </w:rPr>
        <w:t>.</w:t>
      </w:r>
    </w:p>
    <w:p w14:paraId="452D57BC"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color w:val="000000"/>
        </w:rPr>
        <w:t>Các nhân tố ảnh hưởng đến chất lượng báo cáo tài chính của các đơn vị sự nghiệp giáo dục công lập tại Thành Phố Hồ Chí Minh</w:t>
      </w:r>
      <w:r>
        <w:rPr>
          <w:rFonts w:ascii="Times New Roman" w:hAnsi="Times New Roman"/>
          <w:color w:val="000000"/>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 ISSN: 0866 – 7756.</w:t>
      </w:r>
      <w:r w:rsidRPr="00611392">
        <w:rPr>
          <w:rFonts w:ascii="Times New Roman" w:hAnsi="Times New Roman"/>
          <w:color w:val="000000"/>
          <w:spacing w:val="-4"/>
        </w:rPr>
        <w:t xml:space="preserve"> </w:t>
      </w:r>
      <w:r w:rsidRPr="00623393">
        <w:rPr>
          <w:rFonts w:ascii="Times New Roman" w:hAnsi="Times New Roman"/>
          <w:bCs/>
          <w:iCs/>
          <w:color w:val="000000"/>
        </w:rPr>
        <w:t>Số 15</w:t>
      </w:r>
      <w:r>
        <w:rPr>
          <w:rFonts w:ascii="Times New Roman" w:hAnsi="Times New Roman"/>
          <w:bCs/>
          <w:iCs/>
          <w:color w:val="000000"/>
        </w:rPr>
        <w:t>,</w:t>
      </w:r>
      <w:r w:rsidRPr="00623393">
        <w:rPr>
          <w:rFonts w:ascii="Times New Roman" w:hAnsi="Times New Roman"/>
          <w:bCs/>
          <w:iCs/>
          <w:color w:val="000000"/>
        </w:rPr>
        <w:t xml:space="preserve"> T6/2021</w:t>
      </w:r>
      <w:r>
        <w:rPr>
          <w:rFonts w:ascii="Times New Roman" w:hAnsi="Times New Roman"/>
          <w:bCs/>
          <w:iCs/>
          <w:color w:val="000000"/>
        </w:rPr>
        <w:t>.</w:t>
      </w:r>
    </w:p>
    <w:p w14:paraId="778B8F73"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bCs/>
          <w:color w:val="000000"/>
        </w:rPr>
        <w:t>Các nhân tố ảnh hưởng đến hệ thống thông tin kế toán tại các đơn vị kho bạc nhà nước trên địa bàn Thành Phố Hồ Chí Minh</w:t>
      </w:r>
      <w:r>
        <w:rPr>
          <w:rFonts w:ascii="Times New Roman" w:hAnsi="Times New Roman"/>
          <w:bCs/>
          <w:color w:val="000000"/>
        </w:rPr>
        <w:t xml:space="preserve">. </w:t>
      </w:r>
      <w:r w:rsidRPr="0059241A">
        <w:rPr>
          <w:rFonts w:ascii="Times New Roman" w:hAnsi="Times New Roman"/>
          <w:i/>
          <w:color w:val="000000"/>
          <w:spacing w:val="-4"/>
        </w:rPr>
        <w:t>Tạp chí – Cơ quan thông tin lý luận Bộ Công Thương</w:t>
      </w:r>
      <w:r>
        <w:rPr>
          <w:rFonts w:ascii="Times New Roman" w:hAnsi="Times New Roman"/>
          <w:color w:val="000000"/>
          <w:spacing w:val="-4"/>
        </w:rPr>
        <w:t>. ISSN: 0866 – 7756,</w:t>
      </w:r>
      <w:r w:rsidRPr="00611392">
        <w:rPr>
          <w:rFonts w:ascii="Times New Roman" w:hAnsi="Times New Roman"/>
          <w:color w:val="000000"/>
          <w:spacing w:val="-4"/>
        </w:rPr>
        <w:t xml:space="preserve"> </w:t>
      </w:r>
      <w:r w:rsidRPr="00623393">
        <w:rPr>
          <w:rFonts w:ascii="Times New Roman" w:hAnsi="Times New Roman"/>
          <w:bCs/>
          <w:iCs/>
          <w:color w:val="000000"/>
        </w:rPr>
        <w:t>Số 15</w:t>
      </w:r>
      <w:r>
        <w:rPr>
          <w:rFonts w:ascii="Times New Roman" w:hAnsi="Times New Roman"/>
          <w:bCs/>
          <w:iCs/>
          <w:color w:val="000000"/>
        </w:rPr>
        <w:t>,</w:t>
      </w:r>
      <w:r w:rsidRPr="00623393">
        <w:rPr>
          <w:rFonts w:ascii="Times New Roman" w:hAnsi="Times New Roman"/>
          <w:bCs/>
          <w:iCs/>
          <w:color w:val="000000"/>
        </w:rPr>
        <w:t xml:space="preserve"> T6/2021</w:t>
      </w:r>
      <w:r>
        <w:rPr>
          <w:rFonts w:ascii="Times New Roman" w:hAnsi="Times New Roman"/>
          <w:bCs/>
          <w:iCs/>
          <w:color w:val="000000"/>
        </w:rPr>
        <w:t>.</w:t>
      </w:r>
    </w:p>
    <w:p w14:paraId="400B2BE8" w14:textId="77777777" w:rsidR="004E07DB" w:rsidRPr="00611392"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bCs/>
          <w:iCs/>
          <w:color w:val="000000"/>
        </w:rPr>
        <w:t>Các nhân tố ảnh hưởng đến vận dụng kế toán trách nhiệm tại các doanh nghiệp sản xuất ở Thành Phố Hồ Chí Minh</w:t>
      </w:r>
      <w:r>
        <w:rPr>
          <w:rFonts w:ascii="Times New Roman" w:hAnsi="Times New Roman"/>
          <w:bCs/>
          <w:iCs/>
          <w:color w:val="000000"/>
        </w:rPr>
        <w:t xml:space="preserve">. </w:t>
      </w:r>
      <w:r w:rsidRPr="00EB0BFB">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 xml:space="preserve">ISSN: 0866 – 7756. </w:t>
      </w:r>
      <w:r w:rsidRPr="00623393">
        <w:rPr>
          <w:rFonts w:ascii="Times New Roman" w:hAnsi="Times New Roman"/>
          <w:color w:val="000000"/>
        </w:rPr>
        <w:t>Số 5</w:t>
      </w:r>
      <w:r>
        <w:rPr>
          <w:rFonts w:ascii="Times New Roman" w:hAnsi="Times New Roman"/>
          <w:color w:val="000000"/>
        </w:rPr>
        <w:t>,</w:t>
      </w:r>
      <w:r w:rsidRPr="00623393">
        <w:rPr>
          <w:rFonts w:ascii="Times New Roman" w:hAnsi="Times New Roman"/>
          <w:color w:val="000000"/>
        </w:rPr>
        <w:t xml:space="preserve"> T3/2022</w:t>
      </w:r>
      <w:r>
        <w:rPr>
          <w:rFonts w:ascii="Times New Roman" w:hAnsi="Times New Roman"/>
          <w:color w:val="000000"/>
        </w:rPr>
        <w:t>.</w:t>
      </w:r>
    </w:p>
    <w:p w14:paraId="07A04A50" w14:textId="77777777" w:rsidR="004E07DB" w:rsidRPr="003D462E" w:rsidRDefault="004E07DB" w:rsidP="004E07DB">
      <w:pPr>
        <w:pStyle w:val="ListParagraph"/>
        <w:numPr>
          <w:ilvl w:val="0"/>
          <w:numId w:val="44"/>
        </w:numPr>
        <w:spacing w:after="0" w:line="360" w:lineRule="auto"/>
        <w:jc w:val="both"/>
        <w:rPr>
          <w:rFonts w:ascii="Times New Roman" w:hAnsi="Times New Roman"/>
          <w:bCs/>
        </w:rPr>
      </w:pPr>
      <w:r>
        <w:rPr>
          <w:rFonts w:ascii="Times New Roman" w:hAnsi="Times New Roman"/>
          <w:color w:val="000000"/>
        </w:rPr>
        <w:t xml:space="preserve">Nguyễn Thành Long, Phạm Ngọc Toàn. </w:t>
      </w:r>
      <w:r w:rsidRPr="00623393">
        <w:rPr>
          <w:rFonts w:ascii="Times New Roman" w:hAnsi="Times New Roman"/>
          <w:color w:val="000000"/>
        </w:rPr>
        <w:t>Các nhân tố ảnh hưởng đến quyết định lựa chon dịch vụ kế toán của các doanh nghiệp trên địa bàn Tỉnh Phú Yên</w:t>
      </w:r>
      <w:r>
        <w:rPr>
          <w:rFonts w:ascii="Times New Roman" w:hAnsi="Times New Roman"/>
          <w:color w:val="000000"/>
        </w:rPr>
        <w:t xml:space="preserve">. </w:t>
      </w:r>
      <w:r w:rsidRPr="00EB0BFB">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 xml:space="preserve">ISSN: 0866 – 7756. </w:t>
      </w:r>
      <w:r w:rsidRPr="00623393">
        <w:rPr>
          <w:rFonts w:ascii="Times New Roman" w:hAnsi="Times New Roman"/>
          <w:color w:val="000000"/>
        </w:rPr>
        <w:t>Số 7</w:t>
      </w:r>
      <w:r>
        <w:rPr>
          <w:rFonts w:ascii="Times New Roman" w:hAnsi="Times New Roman"/>
          <w:color w:val="000000"/>
        </w:rPr>
        <w:t>,</w:t>
      </w:r>
      <w:r w:rsidRPr="00623393">
        <w:rPr>
          <w:rFonts w:ascii="Times New Roman" w:hAnsi="Times New Roman"/>
          <w:color w:val="000000"/>
        </w:rPr>
        <w:t xml:space="preserve"> T4/2022</w:t>
      </w:r>
      <w:r>
        <w:rPr>
          <w:rFonts w:ascii="Times New Roman" w:hAnsi="Times New Roman"/>
          <w:color w:val="000000"/>
        </w:rPr>
        <w:t>.</w:t>
      </w:r>
    </w:p>
    <w:p w14:paraId="04214CFA" w14:textId="2B4F892C" w:rsidR="004E07DB" w:rsidRPr="007B5D36" w:rsidRDefault="004E07DB" w:rsidP="004E07DB">
      <w:pPr>
        <w:pStyle w:val="ListParagraph"/>
        <w:numPr>
          <w:ilvl w:val="0"/>
          <w:numId w:val="44"/>
        </w:numPr>
        <w:spacing w:after="0" w:line="360" w:lineRule="auto"/>
        <w:jc w:val="both"/>
        <w:rPr>
          <w:rFonts w:ascii="Times New Roman" w:eastAsia="Calibri" w:hAnsi="Times New Roman" w:cs="Times New Roman"/>
          <w:b/>
          <w:color w:val="000000" w:themeColor="text1"/>
          <w:sz w:val="26"/>
          <w:szCs w:val="26"/>
          <w:lang w:val="pt-BR"/>
        </w:rPr>
      </w:pPr>
      <w:r>
        <w:rPr>
          <w:rFonts w:ascii="Times New Roman" w:hAnsi="Times New Roman"/>
          <w:color w:val="000000"/>
        </w:rPr>
        <w:t xml:space="preserve">Nguyễn Thành Long, Nguyễn Thị Thanh Trầm. </w:t>
      </w:r>
      <w:r w:rsidRPr="003D462E">
        <w:rPr>
          <w:rFonts w:ascii="Times New Roman" w:eastAsia="Calibri" w:hAnsi="Times New Roman"/>
          <w:iCs/>
          <w:color w:val="000000"/>
          <w:lang w:val="vi-VN"/>
        </w:rPr>
        <w:t xml:space="preserve">Các nhân tố ảnh hưởng đến mức độ công bố thông tin tự nguyện trên báo cáo thường niên của các doanh nghiệp niêm yết trên thị </w:t>
      </w:r>
      <w:r w:rsidRPr="003D462E">
        <w:rPr>
          <w:rFonts w:ascii="Times New Roman" w:eastAsia="Calibri" w:hAnsi="Times New Roman"/>
          <w:iCs/>
          <w:color w:val="000000"/>
          <w:lang w:val="vi-VN"/>
        </w:rPr>
        <w:lastRenderedPageBreak/>
        <w:t>trường chứng khoán Việt Nam</w:t>
      </w:r>
      <w:r>
        <w:rPr>
          <w:rFonts w:ascii="Times New Roman" w:eastAsia="Calibri" w:hAnsi="Times New Roman"/>
          <w:iCs/>
          <w:color w:val="000000"/>
        </w:rPr>
        <w:t xml:space="preserve">. </w:t>
      </w:r>
      <w:r w:rsidRPr="00EB0BFB">
        <w:rPr>
          <w:rFonts w:ascii="Times New Roman" w:hAnsi="Times New Roman"/>
          <w:i/>
          <w:color w:val="000000"/>
          <w:spacing w:val="-4"/>
        </w:rPr>
        <w:t>Tạp chí – Cơ quan thông tin lý luận Bộ Công Thương</w:t>
      </w:r>
      <w:r>
        <w:rPr>
          <w:rFonts w:ascii="Times New Roman" w:hAnsi="Times New Roman"/>
          <w:color w:val="000000"/>
          <w:spacing w:val="-4"/>
        </w:rPr>
        <w:t>.</w:t>
      </w:r>
      <w:r w:rsidRPr="00611392">
        <w:rPr>
          <w:rFonts w:ascii="Times New Roman" w:hAnsi="Times New Roman"/>
          <w:color w:val="000000"/>
          <w:spacing w:val="-4"/>
        </w:rPr>
        <w:t xml:space="preserve"> </w:t>
      </w:r>
      <w:r>
        <w:rPr>
          <w:rFonts w:ascii="Times New Roman" w:hAnsi="Times New Roman"/>
          <w:color w:val="000000"/>
          <w:spacing w:val="-4"/>
        </w:rPr>
        <w:t>ISSN: 0866 – 7756. T9, 2024.</w:t>
      </w:r>
    </w:p>
    <w:p w14:paraId="0D550934" w14:textId="77777777" w:rsidR="0060037A" w:rsidRPr="007B5D36" w:rsidRDefault="0060037A" w:rsidP="00EE3450">
      <w:pPr>
        <w:pStyle w:val="Heading2"/>
        <w:numPr>
          <w:ilvl w:val="0"/>
          <w:numId w:val="0"/>
        </w:numPr>
        <w:jc w:val="center"/>
        <w:rPr>
          <w:rFonts w:eastAsia="Calibri"/>
          <w:color w:val="000000" w:themeColor="text1"/>
          <w:lang w:val="pt-BR"/>
        </w:rPr>
      </w:pPr>
      <w:bookmarkStart w:id="429" w:name="_Toc163900990"/>
      <w:r w:rsidRPr="007B5D36">
        <w:rPr>
          <w:rFonts w:eastAsia="Calibri"/>
          <w:color w:val="000000" w:themeColor="text1"/>
          <w:lang w:val="pt-BR"/>
        </w:rPr>
        <w:t>TÀI LIỆU THAM KHẢO</w:t>
      </w:r>
      <w:bookmarkEnd w:id="429"/>
    </w:p>
    <w:p w14:paraId="124ED1C1" w14:textId="77777777" w:rsidR="006D68B0" w:rsidRPr="007B5D36" w:rsidRDefault="006D68B0" w:rsidP="00EE3450">
      <w:pPr>
        <w:spacing w:after="0" w:line="360" w:lineRule="auto"/>
        <w:jc w:val="both"/>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t>TÀI LIỆU TIẾNG ANH</w:t>
      </w:r>
    </w:p>
    <w:tbl>
      <w:tblPr>
        <w:tblW w:w="5000" w:type="pct"/>
        <w:tblLook w:val="04A0" w:firstRow="1" w:lastRow="0" w:firstColumn="1" w:lastColumn="0" w:noHBand="0" w:noVBand="1"/>
      </w:tblPr>
      <w:tblGrid>
        <w:gridCol w:w="8790"/>
      </w:tblGrid>
      <w:tr w:rsidR="00977D63" w:rsidRPr="007B5D36" w14:paraId="5B4BEFB4" w14:textId="77777777" w:rsidTr="006A7C59">
        <w:trPr>
          <w:trHeight w:val="990"/>
        </w:trPr>
        <w:tc>
          <w:tcPr>
            <w:tcW w:w="5000" w:type="pct"/>
            <w:shd w:val="clear" w:color="auto" w:fill="auto"/>
            <w:vAlign w:val="bottom"/>
            <w:hideMark/>
          </w:tcPr>
          <w:p w14:paraId="3859778B" w14:textId="7C4673BF"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222222"/>
                <w:sz w:val="26"/>
                <w:szCs w:val="26"/>
              </w:rPr>
            </w:pPr>
            <w:r w:rsidRPr="007B5D36">
              <w:rPr>
                <w:rFonts w:ascii="Times New Roman" w:eastAsia="Times New Roman" w:hAnsi="Times New Roman" w:cs="Times New Roman"/>
                <w:color w:val="222222"/>
                <w:sz w:val="26"/>
                <w:szCs w:val="26"/>
              </w:rPr>
              <w:t>Abdi, Y., Li, X., &amp; Càmara-Turull, X. (2022). Exploring the impact of sustainability (ESG) disclosure on firm value and financial performance (FP) in airline industry: the moderating role of size and age. </w:t>
            </w:r>
            <w:r w:rsidRPr="007B5D36">
              <w:rPr>
                <w:rFonts w:ascii="Times New Roman" w:eastAsia="Times New Roman" w:hAnsi="Times New Roman" w:cs="Times New Roman"/>
                <w:i/>
                <w:iCs/>
                <w:color w:val="222222"/>
                <w:sz w:val="26"/>
                <w:szCs w:val="26"/>
              </w:rPr>
              <w:t>Environment, Development and Sustainability</w:t>
            </w:r>
            <w:r w:rsidRPr="007B5D36">
              <w:rPr>
                <w:rFonts w:ascii="Times New Roman" w:eastAsia="Times New Roman" w:hAnsi="Times New Roman" w:cs="Times New Roman"/>
                <w:color w:val="222222"/>
                <w:sz w:val="26"/>
                <w:szCs w:val="26"/>
              </w:rPr>
              <w:t>, </w:t>
            </w:r>
            <w:r w:rsidRPr="007B5D36">
              <w:rPr>
                <w:rFonts w:ascii="Times New Roman" w:eastAsia="Times New Roman" w:hAnsi="Times New Roman" w:cs="Times New Roman"/>
                <w:i/>
                <w:iCs/>
                <w:color w:val="222222"/>
                <w:sz w:val="26"/>
                <w:szCs w:val="26"/>
              </w:rPr>
              <w:t>24</w:t>
            </w:r>
            <w:r w:rsidRPr="007B5D36">
              <w:rPr>
                <w:rFonts w:ascii="Times New Roman" w:eastAsia="Times New Roman" w:hAnsi="Times New Roman" w:cs="Times New Roman"/>
                <w:color w:val="222222"/>
                <w:sz w:val="26"/>
                <w:szCs w:val="26"/>
              </w:rPr>
              <w:t>(4), 5052-5079.</w:t>
            </w:r>
          </w:p>
        </w:tc>
      </w:tr>
      <w:tr w:rsidR="00977D63" w:rsidRPr="007B5D36" w14:paraId="723E681A" w14:textId="77777777" w:rsidTr="005E6D0D">
        <w:trPr>
          <w:trHeight w:val="1838"/>
        </w:trPr>
        <w:tc>
          <w:tcPr>
            <w:tcW w:w="5000" w:type="pct"/>
            <w:shd w:val="clear" w:color="auto" w:fill="auto"/>
            <w:vAlign w:val="center"/>
            <w:hideMark/>
          </w:tcPr>
          <w:p w14:paraId="0B37AEE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Abeywardana, N., &amp; Panditharathna, K. (2016). The extent and determinants of voluntary disclosures in annual reports: evidence from banking and finance companies in Sri Lanka. </w:t>
            </w:r>
            <w:r w:rsidRPr="007B5D36">
              <w:rPr>
                <w:rFonts w:ascii="Times New Roman" w:eastAsia="Times New Roman" w:hAnsi="Times New Roman" w:cs="Times New Roman"/>
                <w:i/>
                <w:iCs/>
                <w:color w:val="000000"/>
                <w:sz w:val="26"/>
                <w:szCs w:val="26"/>
              </w:rPr>
              <w:t>Accounting and Finance Research</w:t>
            </w:r>
            <w:r w:rsidRPr="007B5D36">
              <w:rPr>
                <w:rFonts w:ascii="Times New Roman" w:eastAsia="Times New Roman" w:hAnsi="Times New Roman" w:cs="Times New Roman"/>
                <w:color w:val="000000"/>
                <w:sz w:val="26"/>
                <w:szCs w:val="26"/>
              </w:rPr>
              <w:t>, 5(4), 147-162.</w:t>
            </w:r>
          </w:p>
        </w:tc>
      </w:tr>
      <w:tr w:rsidR="00977D63" w:rsidRPr="007B5D36" w14:paraId="4D56EA59" w14:textId="77777777" w:rsidTr="006A7C59">
        <w:trPr>
          <w:trHeight w:val="660"/>
        </w:trPr>
        <w:tc>
          <w:tcPr>
            <w:tcW w:w="5000" w:type="pct"/>
            <w:shd w:val="clear" w:color="auto" w:fill="auto"/>
            <w:vAlign w:val="bottom"/>
            <w:hideMark/>
          </w:tcPr>
          <w:p w14:paraId="5F2C9B8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222222"/>
                <w:sz w:val="26"/>
                <w:szCs w:val="26"/>
              </w:rPr>
            </w:pPr>
            <w:r w:rsidRPr="007B5D36">
              <w:rPr>
                <w:rFonts w:ascii="Times New Roman" w:eastAsia="Times New Roman" w:hAnsi="Times New Roman" w:cs="Times New Roman"/>
                <w:color w:val="000000"/>
                <w:sz w:val="26"/>
                <w:szCs w:val="26"/>
              </w:rPr>
              <w:t>Adina</w:t>
            </w:r>
            <w:r w:rsidRPr="007B5D36">
              <w:rPr>
                <w:rFonts w:ascii="Times New Roman" w:eastAsia="Times New Roman" w:hAnsi="Times New Roman" w:cs="Times New Roman"/>
                <w:color w:val="222222"/>
                <w:sz w:val="26"/>
                <w:szCs w:val="26"/>
              </w:rPr>
              <w:t>, P., &amp; Ion, P. (2008). Aspects regarding corporate mandatory and voluntary disclosure. </w:t>
            </w:r>
            <w:r w:rsidRPr="007B5D36">
              <w:rPr>
                <w:rFonts w:ascii="Times New Roman" w:eastAsia="Times New Roman" w:hAnsi="Times New Roman" w:cs="Times New Roman"/>
                <w:i/>
                <w:iCs/>
                <w:color w:val="222222"/>
                <w:sz w:val="26"/>
                <w:szCs w:val="26"/>
              </w:rPr>
              <w:t>Annals of the University of Oradea: Economic Science</w:t>
            </w:r>
            <w:r w:rsidRPr="007B5D36">
              <w:rPr>
                <w:rFonts w:ascii="Times New Roman" w:eastAsia="Times New Roman" w:hAnsi="Times New Roman" w:cs="Times New Roman"/>
                <w:color w:val="222222"/>
                <w:sz w:val="26"/>
                <w:szCs w:val="26"/>
              </w:rPr>
              <w:t>, </w:t>
            </w:r>
            <w:r w:rsidRPr="007B5D36">
              <w:rPr>
                <w:rFonts w:ascii="Times New Roman" w:eastAsia="Times New Roman" w:hAnsi="Times New Roman" w:cs="Times New Roman"/>
                <w:i/>
                <w:iCs/>
                <w:color w:val="222222"/>
                <w:sz w:val="26"/>
                <w:szCs w:val="26"/>
              </w:rPr>
              <w:t>3</w:t>
            </w:r>
            <w:r w:rsidRPr="007B5D36">
              <w:rPr>
                <w:rFonts w:ascii="Times New Roman" w:eastAsia="Times New Roman" w:hAnsi="Times New Roman" w:cs="Times New Roman"/>
                <w:color w:val="222222"/>
                <w:sz w:val="26"/>
                <w:szCs w:val="26"/>
              </w:rPr>
              <w:t>(1), 1407-1411.</w:t>
            </w:r>
          </w:p>
        </w:tc>
      </w:tr>
      <w:tr w:rsidR="00977D63" w:rsidRPr="007B5D36" w14:paraId="51AAE8AA" w14:textId="77777777" w:rsidTr="006A7C59">
        <w:trPr>
          <w:trHeight w:val="660"/>
        </w:trPr>
        <w:tc>
          <w:tcPr>
            <w:tcW w:w="5000" w:type="pct"/>
            <w:shd w:val="clear" w:color="auto" w:fill="auto"/>
            <w:vAlign w:val="bottom"/>
            <w:hideMark/>
          </w:tcPr>
          <w:p w14:paraId="1A69388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Afeltra, G., Korca, B., Costa, E., &amp; Tettamanzi, P. (2023, March). The quality of voluntary and mandatory disclosures in company reports: a systematic literature network analysis. </w:t>
            </w:r>
            <w:r w:rsidRPr="007B5D36">
              <w:rPr>
                <w:rFonts w:ascii="Times New Roman" w:eastAsia="Times New Roman" w:hAnsi="Times New Roman" w:cs="Times New Roman"/>
                <w:i/>
                <w:color w:val="000000"/>
                <w:sz w:val="26"/>
                <w:szCs w:val="26"/>
              </w:rPr>
              <w:t>In Accounting forum</w:t>
            </w:r>
            <w:r w:rsidRPr="007B5D36">
              <w:rPr>
                <w:rFonts w:ascii="Times New Roman" w:eastAsia="Times New Roman" w:hAnsi="Times New Roman" w:cs="Times New Roman"/>
                <w:color w:val="000000"/>
                <w:sz w:val="26"/>
                <w:szCs w:val="26"/>
              </w:rPr>
              <w:t> (pp. 1-34). Routledge.</w:t>
            </w:r>
          </w:p>
        </w:tc>
      </w:tr>
      <w:tr w:rsidR="00977D63" w:rsidRPr="007B5D36" w14:paraId="0C0837B3" w14:textId="77777777" w:rsidTr="006A7C59">
        <w:trPr>
          <w:trHeight w:val="660"/>
        </w:trPr>
        <w:tc>
          <w:tcPr>
            <w:tcW w:w="5000" w:type="pct"/>
            <w:shd w:val="clear" w:color="auto" w:fill="auto"/>
            <w:vAlign w:val="center"/>
            <w:hideMark/>
          </w:tcPr>
          <w:p w14:paraId="24AC962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Agboola, A. A., &amp; Salawu, M. K. (2012). The determinants of internet financial reporting: Empirical evidence from Nigeria. </w:t>
            </w:r>
            <w:r w:rsidRPr="007B5D36">
              <w:rPr>
                <w:rFonts w:ascii="Times New Roman" w:eastAsia="Times New Roman" w:hAnsi="Times New Roman" w:cs="Times New Roman"/>
                <w:i/>
                <w:color w:val="000000"/>
                <w:sz w:val="26"/>
                <w:szCs w:val="26"/>
              </w:rPr>
              <w:t>Research Journal of Finance and Accounting,</w:t>
            </w:r>
            <w:r w:rsidRPr="007B5D36">
              <w:rPr>
                <w:rFonts w:ascii="Times New Roman" w:eastAsia="Times New Roman" w:hAnsi="Times New Roman" w:cs="Times New Roman"/>
                <w:color w:val="000000"/>
                <w:sz w:val="26"/>
                <w:szCs w:val="26"/>
              </w:rPr>
              <w:t> 3(11), 95-105.</w:t>
            </w:r>
          </w:p>
        </w:tc>
      </w:tr>
      <w:tr w:rsidR="00977D63" w:rsidRPr="007B5D36" w14:paraId="6173EEC9" w14:textId="77777777" w:rsidTr="006A7C59">
        <w:trPr>
          <w:trHeight w:val="660"/>
        </w:trPr>
        <w:tc>
          <w:tcPr>
            <w:tcW w:w="5000" w:type="pct"/>
            <w:shd w:val="clear" w:color="auto" w:fill="auto"/>
            <w:vAlign w:val="bottom"/>
            <w:hideMark/>
          </w:tcPr>
          <w:p w14:paraId="324D7AF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Agca, A., &amp; Onder, S. (2007). Voluntary disclosure in Turkey: a study on firms listed in Istanbul Stock Exchange (ISE). </w:t>
            </w:r>
            <w:r w:rsidRPr="007B5D36">
              <w:rPr>
                <w:rFonts w:ascii="Times New Roman" w:eastAsia="Times New Roman" w:hAnsi="Times New Roman" w:cs="Times New Roman"/>
                <w:i/>
                <w:color w:val="000000"/>
                <w:sz w:val="26"/>
                <w:szCs w:val="26"/>
              </w:rPr>
              <w:t>Problems and Perspectives in Management,</w:t>
            </w:r>
            <w:r w:rsidRPr="007B5D36">
              <w:rPr>
                <w:rFonts w:ascii="Times New Roman" w:eastAsia="Times New Roman" w:hAnsi="Times New Roman" w:cs="Times New Roman"/>
                <w:color w:val="000000"/>
                <w:sz w:val="26"/>
                <w:szCs w:val="26"/>
              </w:rPr>
              <w:t xml:space="preserve"> (5, Iss. 3 (contin.)), 241-251.</w:t>
            </w:r>
          </w:p>
        </w:tc>
      </w:tr>
      <w:tr w:rsidR="00977D63" w:rsidRPr="007B5D36" w14:paraId="0941497C" w14:textId="77777777" w:rsidTr="006A7C59">
        <w:trPr>
          <w:trHeight w:val="660"/>
        </w:trPr>
        <w:tc>
          <w:tcPr>
            <w:tcW w:w="5000" w:type="pct"/>
            <w:shd w:val="clear" w:color="auto" w:fill="auto"/>
            <w:vAlign w:val="center"/>
            <w:hideMark/>
          </w:tcPr>
          <w:p w14:paraId="379C7BA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 Amosh, H., &amp; Khatib, S. F. (2021). Corporate governance and voluntary disclosure of sustainability performance: The case of Jordan. </w:t>
            </w:r>
            <w:r w:rsidRPr="007B5D36">
              <w:rPr>
                <w:rFonts w:ascii="Times New Roman" w:eastAsia="Times New Roman" w:hAnsi="Times New Roman" w:cs="Times New Roman"/>
                <w:i/>
                <w:color w:val="000000"/>
                <w:sz w:val="26"/>
                <w:szCs w:val="26"/>
              </w:rPr>
              <w:t>SN Business &amp; Economics</w:t>
            </w:r>
            <w:r w:rsidRPr="007B5D36">
              <w:rPr>
                <w:rFonts w:ascii="Times New Roman" w:eastAsia="Times New Roman" w:hAnsi="Times New Roman" w:cs="Times New Roman"/>
                <w:color w:val="000000"/>
                <w:sz w:val="26"/>
                <w:szCs w:val="26"/>
              </w:rPr>
              <w:t>, 1(12), 165.</w:t>
            </w:r>
          </w:p>
        </w:tc>
      </w:tr>
      <w:tr w:rsidR="00977D63" w:rsidRPr="007B5D36" w14:paraId="0624D893" w14:textId="77777777" w:rsidTr="006A7C59">
        <w:trPr>
          <w:trHeight w:val="660"/>
        </w:trPr>
        <w:tc>
          <w:tcPr>
            <w:tcW w:w="5000" w:type="pct"/>
            <w:shd w:val="clear" w:color="auto" w:fill="auto"/>
            <w:vAlign w:val="bottom"/>
            <w:hideMark/>
          </w:tcPr>
          <w:p w14:paraId="28ACBEE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Alajlani, S. E. (2019). Establishing the Relation between Market-based performance measure and Accounting performance measure. </w:t>
            </w:r>
            <w:r w:rsidRPr="007B5D36">
              <w:rPr>
                <w:rFonts w:ascii="Times New Roman" w:eastAsia="Times New Roman" w:hAnsi="Times New Roman" w:cs="Times New Roman"/>
                <w:i/>
                <w:color w:val="000000"/>
                <w:sz w:val="26"/>
                <w:szCs w:val="26"/>
              </w:rPr>
              <w:t>Research Journal of Finance and Accounting</w:t>
            </w:r>
            <w:r w:rsidRPr="007B5D36">
              <w:rPr>
                <w:rFonts w:ascii="Times New Roman" w:eastAsia="Times New Roman" w:hAnsi="Times New Roman" w:cs="Times New Roman"/>
                <w:color w:val="000000"/>
                <w:sz w:val="26"/>
                <w:szCs w:val="26"/>
              </w:rPr>
              <w:t>, 10(20), 43-49.</w:t>
            </w:r>
          </w:p>
        </w:tc>
      </w:tr>
      <w:tr w:rsidR="00977D63" w:rsidRPr="007B5D36" w14:paraId="4C6ED7AD" w14:textId="77777777" w:rsidTr="006A7C59">
        <w:trPr>
          <w:trHeight w:val="660"/>
        </w:trPr>
        <w:tc>
          <w:tcPr>
            <w:tcW w:w="5000" w:type="pct"/>
            <w:shd w:val="clear" w:color="auto" w:fill="auto"/>
            <w:vAlign w:val="center"/>
            <w:hideMark/>
          </w:tcPr>
          <w:p w14:paraId="4E95306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Alberti‐Alhtaybat, L., Hutaibat, K., &amp; Al‐Htaybat, K. (2012). Mapping corporate disclosure theories. </w:t>
            </w:r>
            <w:r w:rsidRPr="007B5D36">
              <w:rPr>
                <w:rFonts w:ascii="Times New Roman" w:eastAsia="Times New Roman" w:hAnsi="Times New Roman" w:cs="Times New Roman"/>
                <w:i/>
                <w:color w:val="000000"/>
                <w:sz w:val="26"/>
                <w:szCs w:val="26"/>
              </w:rPr>
              <w:t>Journal of Financial Reporting and Accounting,</w:t>
            </w:r>
            <w:r w:rsidRPr="007B5D36">
              <w:rPr>
                <w:rFonts w:ascii="Times New Roman" w:eastAsia="Times New Roman" w:hAnsi="Times New Roman" w:cs="Times New Roman"/>
                <w:color w:val="000000"/>
                <w:sz w:val="26"/>
                <w:szCs w:val="26"/>
              </w:rPr>
              <w:t> 10(1), 73-94.</w:t>
            </w:r>
          </w:p>
        </w:tc>
      </w:tr>
      <w:tr w:rsidR="00977D63" w:rsidRPr="007B5D36" w14:paraId="7D73AB4D" w14:textId="77777777" w:rsidTr="006A7C59">
        <w:trPr>
          <w:trHeight w:val="660"/>
        </w:trPr>
        <w:tc>
          <w:tcPr>
            <w:tcW w:w="5000" w:type="pct"/>
            <w:shd w:val="clear" w:color="auto" w:fill="auto"/>
            <w:vAlign w:val="center"/>
            <w:hideMark/>
          </w:tcPr>
          <w:p w14:paraId="5354F62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Albitar, K. (2015). Firm characteristics, governance attributes and corporate voluntary disclosure: A study of Jordanian listed companies. </w:t>
            </w:r>
            <w:r w:rsidRPr="007B5D36">
              <w:rPr>
                <w:rFonts w:ascii="Times New Roman" w:eastAsia="Times New Roman" w:hAnsi="Times New Roman" w:cs="Times New Roman"/>
                <w:i/>
                <w:color w:val="000000"/>
                <w:sz w:val="26"/>
                <w:szCs w:val="26"/>
              </w:rPr>
              <w:t>International Business Research,</w:t>
            </w:r>
            <w:r w:rsidRPr="007B5D36">
              <w:rPr>
                <w:rFonts w:ascii="Times New Roman" w:eastAsia="Times New Roman" w:hAnsi="Times New Roman" w:cs="Times New Roman"/>
                <w:color w:val="000000"/>
                <w:sz w:val="26"/>
                <w:szCs w:val="26"/>
              </w:rPr>
              <w:t> 8(3), 1-10.</w:t>
            </w:r>
          </w:p>
        </w:tc>
      </w:tr>
      <w:tr w:rsidR="00977D63" w:rsidRPr="007B5D36" w14:paraId="0F98AB8C" w14:textId="77777777" w:rsidTr="006A7C59">
        <w:trPr>
          <w:trHeight w:val="660"/>
        </w:trPr>
        <w:tc>
          <w:tcPr>
            <w:tcW w:w="5000" w:type="pct"/>
            <w:shd w:val="clear" w:color="auto" w:fill="auto"/>
            <w:vAlign w:val="center"/>
            <w:hideMark/>
          </w:tcPr>
          <w:p w14:paraId="597F9C3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Al-Hussaini, A. (2001). The Quality of Financial Reporting Practice in Kuwait, Unpublished Ph.D. Thesis, University of Wales.</w:t>
            </w:r>
          </w:p>
        </w:tc>
      </w:tr>
      <w:tr w:rsidR="00977D63" w:rsidRPr="007B5D36" w14:paraId="7FE8522E" w14:textId="77777777" w:rsidTr="006A7C59">
        <w:trPr>
          <w:trHeight w:val="660"/>
        </w:trPr>
        <w:tc>
          <w:tcPr>
            <w:tcW w:w="5000" w:type="pct"/>
            <w:shd w:val="clear" w:color="auto" w:fill="auto"/>
            <w:vAlign w:val="bottom"/>
            <w:hideMark/>
          </w:tcPr>
          <w:p w14:paraId="6EF9CAD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Alivar, A. (2006). Disclosure in financial reporting. </w:t>
            </w:r>
            <w:r w:rsidRPr="007B5D36">
              <w:rPr>
                <w:rFonts w:ascii="Times New Roman" w:eastAsia="Times New Roman" w:hAnsi="Times New Roman" w:cs="Times New Roman"/>
                <w:i/>
                <w:color w:val="000000"/>
                <w:sz w:val="26"/>
                <w:szCs w:val="26"/>
              </w:rPr>
              <w:t>Center for Professional Accounting &amp; Auditing Studies: Audit Organization.</w:t>
            </w:r>
          </w:p>
        </w:tc>
      </w:tr>
      <w:tr w:rsidR="00977D63" w:rsidRPr="007B5D36" w14:paraId="0287F78A" w14:textId="77777777" w:rsidTr="006A7C59">
        <w:trPr>
          <w:trHeight w:val="660"/>
        </w:trPr>
        <w:tc>
          <w:tcPr>
            <w:tcW w:w="5000" w:type="pct"/>
            <w:shd w:val="clear" w:color="auto" w:fill="auto"/>
            <w:vAlign w:val="center"/>
            <w:hideMark/>
          </w:tcPr>
          <w:p w14:paraId="0EA59D1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Aljifri, K. (2008). Annual report disclosure in a developing country: The case of the UAE. </w:t>
            </w:r>
            <w:r w:rsidRPr="007B5D36">
              <w:rPr>
                <w:rFonts w:ascii="Times New Roman" w:eastAsia="Times New Roman" w:hAnsi="Times New Roman" w:cs="Times New Roman"/>
                <w:i/>
                <w:color w:val="000000"/>
                <w:sz w:val="26"/>
                <w:szCs w:val="26"/>
              </w:rPr>
              <w:t>Advances in accounting</w:t>
            </w:r>
            <w:r w:rsidRPr="007B5D36">
              <w:rPr>
                <w:rFonts w:ascii="Times New Roman" w:eastAsia="Times New Roman" w:hAnsi="Times New Roman" w:cs="Times New Roman"/>
                <w:color w:val="000000"/>
                <w:sz w:val="26"/>
                <w:szCs w:val="26"/>
              </w:rPr>
              <w:t>, 24(1), 93-100.</w:t>
            </w:r>
          </w:p>
        </w:tc>
      </w:tr>
      <w:tr w:rsidR="00977D63" w:rsidRPr="007B5D36" w14:paraId="10424FCF" w14:textId="77777777" w:rsidTr="006A7C59">
        <w:trPr>
          <w:trHeight w:val="660"/>
        </w:trPr>
        <w:tc>
          <w:tcPr>
            <w:tcW w:w="5000" w:type="pct"/>
            <w:shd w:val="clear" w:color="auto" w:fill="auto"/>
            <w:vAlign w:val="bottom"/>
            <w:hideMark/>
          </w:tcPr>
          <w:p w14:paraId="3530127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Aljifri, K., &amp; Hussainey, K. (2007). The determinants of forward‐looking information in annual reports of UAE companies. </w:t>
            </w:r>
            <w:r w:rsidRPr="007B5D36">
              <w:rPr>
                <w:rFonts w:ascii="Times New Roman" w:eastAsia="Times New Roman" w:hAnsi="Times New Roman" w:cs="Times New Roman"/>
                <w:i/>
                <w:color w:val="000000"/>
                <w:sz w:val="26"/>
                <w:szCs w:val="26"/>
              </w:rPr>
              <w:t>Managerial Auditing Journal,</w:t>
            </w:r>
            <w:r w:rsidRPr="007B5D36">
              <w:rPr>
                <w:rFonts w:ascii="Times New Roman" w:eastAsia="Times New Roman" w:hAnsi="Times New Roman" w:cs="Times New Roman"/>
                <w:color w:val="000000"/>
                <w:sz w:val="26"/>
                <w:szCs w:val="26"/>
              </w:rPr>
              <w:t> 22(9), 881-894.</w:t>
            </w:r>
          </w:p>
        </w:tc>
      </w:tr>
      <w:tr w:rsidR="00977D63" w:rsidRPr="007B5D36" w14:paraId="213FD793" w14:textId="77777777" w:rsidTr="006A7C59">
        <w:trPr>
          <w:trHeight w:val="990"/>
        </w:trPr>
        <w:tc>
          <w:tcPr>
            <w:tcW w:w="5000" w:type="pct"/>
            <w:shd w:val="clear" w:color="auto" w:fill="auto"/>
            <w:vAlign w:val="center"/>
            <w:hideMark/>
          </w:tcPr>
          <w:p w14:paraId="5AFC6F1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Aljifri, K., Alzarouni, A., Ng, C., &amp; Tahir, M. I. (2014). The association between firm characteristics and corporate financial disclosures: evidence from UAE companies. </w:t>
            </w:r>
            <w:r w:rsidRPr="007B5D36">
              <w:rPr>
                <w:rFonts w:ascii="Times New Roman" w:eastAsia="Times New Roman" w:hAnsi="Times New Roman" w:cs="Times New Roman"/>
                <w:i/>
                <w:color w:val="000000"/>
                <w:sz w:val="26"/>
                <w:szCs w:val="26"/>
              </w:rPr>
              <w:t>The International Journal of Business and Finance Research</w:t>
            </w:r>
            <w:r w:rsidRPr="007B5D36">
              <w:rPr>
                <w:rFonts w:ascii="Times New Roman" w:eastAsia="Times New Roman" w:hAnsi="Times New Roman" w:cs="Times New Roman"/>
                <w:color w:val="000000"/>
                <w:sz w:val="26"/>
                <w:szCs w:val="26"/>
              </w:rPr>
              <w:t>, 8(2), 101-123.</w:t>
            </w:r>
          </w:p>
        </w:tc>
      </w:tr>
      <w:tr w:rsidR="00977D63" w:rsidRPr="007B5D36" w14:paraId="4487E74E" w14:textId="77777777" w:rsidTr="006A7C59">
        <w:trPr>
          <w:trHeight w:val="660"/>
        </w:trPr>
        <w:tc>
          <w:tcPr>
            <w:tcW w:w="5000" w:type="pct"/>
            <w:shd w:val="clear" w:color="auto" w:fill="auto"/>
            <w:vAlign w:val="bottom"/>
            <w:hideMark/>
          </w:tcPr>
          <w:p w14:paraId="293DD7A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Alsulayhim, N. A. (2020). Corporate voluntary disclosure in Saudi Arabia: determinants and impact on stock price (Doctoral dissertation, Victoria University).</w:t>
            </w:r>
          </w:p>
        </w:tc>
      </w:tr>
      <w:tr w:rsidR="00977D63" w:rsidRPr="007B5D36" w14:paraId="1714B5DD" w14:textId="77777777" w:rsidTr="006A7C59">
        <w:trPr>
          <w:trHeight w:val="660"/>
        </w:trPr>
        <w:tc>
          <w:tcPr>
            <w:tcW w:w="5000" w:type="pct"/>
            <w:shd w:val="clear" w:color="auto" w:fill="auto"/>
            <w:vAlign w:val="center"/>
            <w:hideMark/>
          </w:tcPr>
          <w:p w14:paraId="2CC184E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Ananzeh, H. (2022). Corporate governance and the quality of CSR disclosure: lessons from an emerging economy. </w:t>
            </w:r>
            <w:r w:rsidRPr="007B5D36">
              <w:rPr>
                <w:rFonts w:ascii="Times New Roman" w:eastAsia="Times New Roman" w:hAnsi="Times New Roman" w:cs="Times New Roman"/>
                <w:i/>
                <w:color w:val="000000"/>
                <w:sz w:val="26"/>
                <w:szCs w:val="26"/>
              </w:rPr>
              <w:t xml:space="preserve">Society and Business Review. </w:t>
            </w:r>
            <w:r w:rsidRPr="007B5D36">
              <w:rPr>
                <w:rFonts w:ascii="Times New Roman" w:eastAsia="Times New Roman" w:hAnsi="Times New Roman" w:cs="Times New Roman"/>
                <w:color w:val="000000"/>
                <w:sz w:val="26"/>
                <w:szCs w:val="26"/>
              </w:rPr>
              <w:t>Vol. 17 No. 2, pp. 280-306. https://doi.org/10.1108/SBR-09-2021-0153</w:t>
            </w:r>
          </w:p>
        </w:tc>
      </w:tr>
      <w:tr w:rsidR="00977D63" w:rsidRPr="007B5D36" w14:paraId="3E30780F" w14:textId="77777777" w:rsidTr="006A7C59">
        <w:trPr>
          <w:trHeight w:val="990"/>
        </w:trPr>
        <w:tc>
          <w:tcPr>
            <w:tcW w:w="5000" w:type="pct"/>
            <w:shd w:val="clear" w:color="auto" w:fill="auto"/>
            <w:vAlign w:val="bottom"/>
            <w:hideMark/>
          </w:tcPr>
          <w:p w14:paraId="1091A34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Aras, G., Aybars, A., &amp; Kutlu, O. (2010). Managing corporate performance: Investigating the relationship between corporate social responsibility and financial performance in emerging markets. </w:t>
            </w:r>
            <w:r w:rsidRPr="007B5D36">
              <w:rPr>
                <w:rFonts w:ascii="Times New Roman" w:eastAsia="Times New Roman" w:hAnsi="Times New Roman" w:cs="Times New Roman"/>
                <w:i/>
                <w:color w:val="000000"/>
                <w:sz w:val="26"/>
                <w:szCs w:val="26"/>
              </w:rPr>
              <w:t>International Journal of productivity and Performance management</w:t>
            </w:r>
            <w:r w:rsidRPr="007B5D36">
              <w:rPr>
                <w:rFonts w:ascii="Times New Roman" w:eastAsia="Times New Roman" w:hAnsi="Times New Roman" w:cs="Times New Roman"/>
                <w:color w:val="000000"/>
                <w:sz w:val="26"/>
                <w:szCs w:val="26"/>
              </w:rPr>
              <w:t>, 59(3), 229-254.</w:t>
            </w:r>
          </w:p>
        </w:tc>
      </w:tr>
      <w:tr w:rsidR="00977D63" w:rsidRPr="007B5D36" w14:paraId="53FB5E04" w14:textId="77777777" w:rsidTr="006A7C59">
        <w:trPr>
          <w:trHeight w:val="660"/>
        </w:trPr>
        <w:tc>
          <w:tcPr>
            <w:tcW w:w="5000" w:type="pct"/>
            <w:shd w:val="clear" w:color="auto" w:fill="auto"/>
            <w:vAlign w:val="center"/>
            <w:hideMark/>
          </w:tcPr>
          <w:p w14:paraId="647ABEE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Archambault, J. J., &amp; Archambault, M. E. (2003). A multinational test of determinants of corporate disclosure.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38(2), 173-194.</w:t>
            </w:r>
          </w:p>
        </w:tc>
      </w:tr>
      <w:tr w:rsidR="00977D63" w:rsidRPr="007B5D36" w14:paraId="175386F4" w14:textId="77777777" w:rsidTr="006A7C59">
        <w:trPr>
          <w:trHeight w:val="660"/>
        </w:trPr>
        <w:tc>
          <w:tcPr>
            <w:tcW w:w="5000" w:type="pct"/>
            <w:shd w:val="clear" w:color="auto" w:fill="auto"/>
            <w:vAlign w:val="center"/>
            <w:hideMark/>
          </w:tcPr>
          <w:p w14:paraId="6D52AA1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Assidi, S. (2020). The effect of voluntary disclosures and corporate governance on firm value: a study of listed firms in France. </w:t>
            </w:r>
            <w:r w:rsidRPr="007B5D36">
              <w:rPr>
                <w:rFonts w:ascii="Times New Roman" w:eastAsia="Times New Roman" w:hAnsi="Times New Roman" w:cs="Times New Roman"/>
                <w:i/>
                <w:color w:val="000000"/>
                <w:sz w:val="26"/>
                <w:szCs w:val="26"/>
              </w:rPr>
              <w:t>International Journal of Disclosure and Governance,</w:t>
            </w:r>
            <w:r w:rsidRPr="007B5D36">
              <w:rPr>
                <w:rFonts w:ascii="Times New Roman" w:eastAsia="Times New Roman" w:hAnsi="Times New Roman" w:cs="Times New Roman"/>
                <w:color w:val="000000"/>
                <w:sz w:val="26"/>
                <w:szCs w:val="26"/>
              </w:rPr>
              <w:t> 17(2-3), 168-179.</w:t>
            </w:r>
          </w:p>
        </w:tc>
      </w:tr>
      <w:tr w:rsidR="00977D63" w:rsidRPr="007B5D36" w14:paraId="4029BF3A" w14:textId="77777777" w:rsidTr="006A7C59">
        <w:trPr>
          <w:trHeight w:val="660"/>
        </w:trPr>
        <w:tc>
          <w:tcPr>
            <w:tcW w:w="5000" w:type="pct"/>
            <w:shd w:val="clear" w:color="auto" w:fill="auto"/>
            <w:vAlign w:val="bottom"/>
            <w:hideMark/>
          </w:tcPr>
          <w:p w14:paraId="7A6CEF6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Aupperle, K. E., Carroll, A. B., &amp; Hatfield, J. D. (1985). An empirical examination of the relationship between corporate social responsibility and profitability. </w:t>
            </w:r>
            <w:r w:rsidRPr="007B5D36">
              <w:rPr>
                <w:rFonts w:ascii="Times New Roman" w:eastAsia="Times New Roman" w:hAnsi="Times New Roman" w:cs="Times New Roman"/>
                <w:i/>
                <w:color w:val="000000"/>
                <w:sz w:val="26"/>
                <w:szCs w:val="26"/>
              </w:rPr>
              <w:t>Academy of management Journal</w:t>
            </w:r>
            <w:r w:rsidRPr="007B5D36">
              <w:rPr>
                <w:rFonts w:ascii="Times New Roman" w:eastAsia="Times New Roman" w:hAnsi="Times New Roman" w:cs="Times New Roman"/>
                <w:color w:val="000000"/>
                <w:sz w:val="26"/>
                <w:szCs w:val="26"/>
              </w:rPr>
              <w:t>, 28(2), 446-463.</w:t>
            </w:r>
          </w:p>
        </w:tc>
      </w:tr>
      <w:tr w:rsidR="00977D63" w:rsidRPr="007B5D36" w14:paraId="5779DEA0" w14:textId="77777777" w:rsidTr="006A7C59">
        <w:trPr>
          <w:trHeight w:val="990"/>
        </w:trPr>
        <w:tc>
          <w:tcPr>
            <w:tcW w:w="5000" w:type="pct"/>
            <w:shd w:val="clear" w:color="auto" w:fill="auto"/>
            <w:vAlign w:val="center"/>
            <w:hideMark/>
          </w:tcPr>
          <w:p w14:paraId="1C99E88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Baimukhamedova, A., Baimukhamedova, G., &amp; Luchaninova, A. (2017). Financial disclosure and the cost of equity capital: The empirical test of the largest listed companies of Kazakhstan. </w:t>
            </w:r>
            <w:r w:rsidRPr="007B5D36">
              <w:rPr>
                <w:rFonts w:ascii="Times New Roman" w:eastAsia="Times New Roman" w:hAnsi="Times New Roman" w:cs="Times New Roman"/>
                <w:i/>
                <w:color w:val="000000"/>
                <w:sz w:val="26"/>
                <w:szCs w:val="26"/>
              </w:rPr>
              <w:t>The Journal of Asian Finance, Economics, and Business,</w:t>
            </w:r>
            <w:r w:rsidRPr="007B5D36">
              <w:rPr>
                <w:rFonts w:ascii="Times New Roman" w:eastAsia="Times New Roman" w:hAnsi="Times New Roman" w:cs="Times New Roman"/>
                <w:color w:val="000000"/>
                <w:sz w:val="26"/>
                <w:szCs w:val="26"/>
              </w:rPr>
              <w:t xml:space="preserve"> 4(3), 5–17. https://doi.org/10.13106/jafeb.2017.vol4.no3.5</w:t>
            </w:r>
          </w:p>
        </w:tc>
      </w:tr>
      <w:tr w:rsidR="00977D63" w:rsidRPr="007B5D36" w14:paraId="3CA15A8D" w14:textId="77777777" w:rsidTr="006A7C59">
        <w:trPr>
          <w:trHeight w:val="660"/>
        </w:trPr>
        <w:tc>
          <w:tcPr>
            <w:tcW w:w="5000" w:type="pct"/>
            <w:shd w:val="clear" w:color="auto" w:fill="auto"/>
            <w:vAlign w:val="bottom"/>
            <w:hideMark/>
          </w:tcPr>
          <w:p w14:paraId="795E95AF" w14:textId="67C61E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Barako, D. G. (2007). Determinants of </w:t>
            </w:r>
            <w:r w:rsidR="005E6D0D" w:rsidRPr="007B5D36">
              <w:rPr>
                <w:rFonts w:ascii="Times New Roman" w:eastAsia="Times New Roman" w:hAnsi="Times New Roman" w:cs="Times New Roman"/>
                <w:color w:val="000000"/>
                <w:sz w:val="26"/>
                <w:szCs w:val="26"/>
              </w:rPr>
              <w:t xml:space="preserve">voluntary disclosures in Kenyan </w:t>
            </w:r>
            <w:r w:rsidRPr="007B5D36">
              <w:rPr>
                <w:rFonts w:ascii="Times New Roman" w:eastAsia="Times New Roman" w:hAnsi="Times New Roman" w:cs="Times New Roman"/>
                <w:color w:val="000000"/>
                <w:sz w:val="26"/>
                <w:szCs w:val="26"/>
              </w:rPr>
              <w:t>companies annual reports. </w:t>
            </w:r>
            <w:r w:rsidRPr="007B5D36">
              <w:rPr>
                <w:rFonts w:ascii="Times New Roman" w:eastAsia="Times New Roman" w:hAnsi="Times New Roman" w:cs="Times New Roman"/>
                <w:i/>
                <w:color w:val="000000"/>
                <w:sz w:val="26"/>
                <w:szCs w:val="26"/>
              </w:rPr>
              <w:t>African Journal of Business Management,</w:t>
            </w:r>
            <w:r w:rsidRPr="007B5D36">
              <w:rPr>
                <w:rFonts w:ascii="Times New Roman" w:eastAsia="Times New Roman" w:hAnsi="Times New Roman" w:cs="Times New Roman"/>
                <w:color w:val="000000"/>
                <w:sz w:val="26"/>
                <w:szCs w:val="26"/>
              </w:rPr>
              <w:t> 1(5).</w:t>
            </w:r>
          </w:p>
        </w:tc>
      </w:tr>
      <w:tr w:rsidR="00977D63" w:rsidRPr="007B5D36" w14:paraId="632F8072" w14:textId="77777777" w:rsidTr="006A7C59">
        <w:trPr>
          <w:trHeight w:val="660"/>
        </w:trPr>
        <w:tc>
          <w:tcPr>
            <w:tcW w:w="5000" w:type="pct"/>
            <w:shd w:val="clear" w:color="auto" w:fill="auto"/>
            <w:vAlign w:val="center"/>
            <w:hideMark/>
          </w:tcPr>
          <w:p w14:paraId="151BB65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Barrett, M. E. (1976). Financial Reporting Practice: Disclosure and Comprehensiveness in an International Setting. </w:t>
            </w:r>
            <w:r w:rsidRPr="007B5D36">
              <w:rPr>
                <w:rFonts w:ascii="Times New Roman" w:eastAsia="Times New Roman" w:hAnsi="Times New Roman" w:cs="Times New Roman"/>
                <w:i/>
                <w:color w:val="000000"/>
                <w:sz w:val="26"/>
                <w:szCs w:val="26"/>
              </w:rPr>
              <w:t>Journal of Accounting Research</w:t>
            </w:r>
            <w:r w:rsidRPr="007B5D36">
              <w:rPr>
                <w:rFonts w:ascii="Times New Roman" w:eastAsia="Times New Roman" w:hAnsi="Times New Roman" w:cs="Times New Roman"/>
                <w:color w:val="000000"/>
                <w:sz w:val="26"/>
                <w:szCs w:val="26"/>
              </w:rPr>
              <w:t>, vol. 14(1), p. 10 – 26.</w:t>
            </w:r>
          </w:p>
        </w:tc>
      </w:tr>
      <w:tr w:rsidR="00977D63" w:rsidRPr="007B5D36" w14:paraId="5C12F60E" w14:textId="77777777" w:rsidTr="006A7C59">
        <w:trPr>
          <w:trHeight w:val="660"/>
        </w:trPr>
        <w:tc>
          <w:tcPr>
            <w:tcW w:w="5000" w:type="pct"/>
            <w:shd w:val="clear" w:color="auto" w:fill="auto"/>
            <w:vAlign w:val="bottom"/>
            <w:hideMark/>
          </w:tcPr>
          <w:p w14:paraId="305F88E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Bhayani, S. (2012, January). Association between firm-specific characteristics and corporate disclosure: The case of India. </w:t>
            </w:r>
            <w:r w:rsidRPr="007B5D36">
              <w:rPr>
                <w:rFonts w:ascii="Times New Roman" w:eastAsia="Times New Roman" w:hAnsi="Times New Roman" w:cs="Times New Roman"/>
                <w:i/>
                <w:color w:val="000000"/>
                <w:sz w:val="26"/>
                <w:szCs w:val="26"/>
              </w:rPr>
              <w:t>In International Conference on Business, Economics, Management and Behavioral Sciences </w:t>
            </w:r>
            <w:r w:rsidRPr="007B5D36">
              <w:rPr>
                <w:rFonts w:ascii="Times New Roman" w:eastAsia="Times New Roman" w:hAnsi="Times New Roman" w:cs="Times New Roman"/>
                <w:color w:val="000000"/>
                <w:sz w:val="26"/>
                <w:szCs w:val="26"/>
              </w:rPr>
              <w:t>(pp. 479-482).</w:t>
            </w:r>
          </w:p>
        </w:tc>
      </w:tr>
      <w:tr w:rsidR="00977D63" w:rsidRPr="007B5D36" w14:paraId="7D7B5536" w14:textId="77777777" w:rsidTr="006A7C59">
        <w:trPr>
          <w:trHeight w:val="990"/>
        </w:trPr>
        <w:tc>
          <w:tcPr>
            <w:tcW w:w="5000" w:type="pct"/>
            <w:shd w:val="clear" w:color="auto" w:fill="auto"/>
            <w:vAlign w:val="center"/>
            <w:hideMark/>
          </w:tcPr>
          <w:p w14:paraId="5E765A8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Boateng, R. N., Tawiah, V., &amp; Tackie, G. (2022). Corporate governance and voluntary disclosures in annual reports: a post-International Financial </w:t>
            </w:r>
            <w:r w:rsidRPr="007B5D36">
              <w:rPr>
                <w:rFonts w:ascii="Times New Roman" w:eastAsia="Times New Roman" w:hAnsi="Times New Roman" w:cs="Times New Roman"/>
                <w:color w:val="000000"/>
                <w:sz w:val="26"/>
                <w:szCs w:val="26"/>
              </w:rPr>
              <w:lastRenderedPageBreak/>
              <w:t>Reporting Standard adoption evidence from an emerging capital market. </w:t>
            </w:r>
            <w:r w:rsidRPr="007B5D36">
              <w:rPr>
                <w:rFonts w:ascii="Times New Roman" w:eastAsia="Times New Roman" w:hAnsi="Times New Roman" w:cs="Times New Roman"/>
                <w:i/>
                <w:color w:val="000000"/>
                <w:sz w:val="26"/>
                <w:szCs w:val="26"/>
              </w:rPr>
              <w:t>International Journal of Accounting &amp; Information Management</w:t>
            </w:r>
            <w:r w:rsidRPr="007B5D36">
              <w:rPr>
                <w:rFonts w:ascii="Times New Roman" w:eastAsia="Times New Roman" w:hAnsi="Times New Roman" w:cs="Times New Roman"/>
                <w:color w:val="000000"/>
                <w:sz w:val="26"/>
                <w:szCs w:val="26"/>
              </w:rPr>
              <w:t>, 30(2), 252-276.</w:t>
            </w:r>
          </w:p>
        </w:tc>
      </w:tr>
      <w:tr w:rsidR="00977D63" w:rsidRPr="007B5D36" w14:paraId="13351243" w14:textId="77777777" w:rsidTr="006A7C59">
        <w:trPr>
          <w:trHeight w:val="330"/>
        </w:trPr>
        <w:tc>
          <w:tcPr>
            <w:tcW w:w="5000" w:type="pct"/>
            <w:shd w:val="clear" w:color="auto" w:fill="auto"/>
            <w:vAlign w:val="bottom"/>
            <w:hideMark/>
          </w:tcPr>
          <w:p w14:paraId="7F8101F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 xml:space="preserve">Botosan, C.A. 1997. Disclosure level and the cost of equity capital. </w:t>
            </w:r>
            <w:r w:rsidRPr="007B5D36">
              <w:rPr>
                <w:rFonts w:ascii="Times New Roman" w:eastAsia="Times New Roman" w:hAnsi="Times New Roman" w:cs="Times New Roman"/>
                <w:i/>
                <w:color w:val="000000"/>
                <w:sz w:val="26"/>
                <w:szCs w:val="26"/>
              </w:rPr>
              <w:t xml:space="preserve">The Accounting Review </w:t>
            </w:r>
            <w:r w:rsidRPr="007B5D36">
              <w:rPr>
                <w:rFonts w:ascii="Times New Roman" w:eastAsia="Times New Roman" w:hAnsi="Times New Roman" w:cs="Times New Roman"/>
                <w:color w:val="000000"/>
                <w:sz w:val="26"/>
                <w:szCs w:val="26"/>
              </w:rPr>
              <w:t>72(3) 323-348.</w:t>
            </w:r>
          </w:p>
        </w:tc>
      </w:tr>
      <w:tr w:rsidR="00977D63" w:rsidRPr="007B5D36" w14:paraId="03D3AA34" w14:textId="77777777" w:rsidTr="006A7C59">
        <w:trPr>
          <w:trHeight w:val="330"/>
        </w:trPr>
        <w:tc>
          <w:tcPr>
            <w:tcW w:w="5000" w:type="pct"/>
            <w:shd w:val="clear" w:color="auto" w:fill="auto"/>
            <w:vAlign w:val="bottom"/>
            <w:hideMark/>
          </w:tcPr>
          <w:p w14:paraId="760A4A5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Brainard, W. C., &amp; Tobin, J. (1968). Pitfalls in financial model building. </w:t>
            </w:r>
            <w:r w:rsidRPr="007B5D36">
              <w:rPr>
                <w:rFonts w:ascii="Times New Roman" w:eastAsia="Times New Roman" w:hAnsi="Times New Roman" w:cs="Times New Roman"/>
                <w:i/>
                <w:color w:val="000000"/>
                <w:sz w:val="26"/>
                <w:szCs w:val="26"/>
              </w:rPr>
              <w:t>The American economic review,</w:t>
            </w:r>
            <w:r w:rsidRPr="007B5D36">
              <w:rPr>
                <w:rFonts w:ascii="Times New Roman" w:eastAsia="Times New Roman" w:hAnsi="Times New Roman" w:cs="Times New Roman"/>
                <w:color w:val="000000"/>
                <w:sz w:val="26"/>
                <w:szCs w:val="26"/>
              </w:rPr>
              <w:t> 58(2), 99-122.</w:t>
            </w:r>
          </w:p>
        </w:tc>
      </w:tr>
      <w:tr w:rsidR="00977D63" w:rsidRPr="007B5D36" w14:paraId="19E19194" w14:textId="77777777" w:rsidTr="006A7C59">
        <w:trPr>
          <w:trHeight w:val="660"/>
        </w:trPr>
        <w:tc>
          <w:tcPr>
            <w:tcW w:w="5000" w:type="pct"/>
            <w:shd w:val="clear" w:color="auto" w:fill="auto"/>
            <w:vAlign w:val="center"/>
            <w:hideMark/>
          </w:tcPr>
          <w:p w14:paraId="6A354D4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Camfferman, K., &amp; Cooke, T. E. (2002). An analysis of disclosure in the annual reports of UK and Dutch companies. </w:t>
            </w:r>
            <w:r w:rsidRPr="007B5D36">
              <w:rPr>
                <w:rFonts w:ascii="Times New Roman" w:eastAsia="Times New Roman" w:hAnsi="Times New Roman" w:cs="Times New Roman"/>
                <w:i/>
                <w:color w:val="000000"/>
                <w:sz w:val="26"/>
                <w:szCs w:val="26"/>
              </w:rPr>
              <w:t>Journal of international accounting research,</w:t>
            </w:r>
            <w:r w:rsidRPr="007B5D36">
              <w:rPr>
                <w:rFonts w:ascii="Times New Roman" w:eastAsia="Times New Roman" w:hAnsi="Times New Roman" w:cs="Times New Roman"/>
                <w:color w:val="000000"/>
                <w:sz w:val="26"/>
                <w:szCs w:val="26"/>
              </w:rPr>
              <w:t> 1(1), 3-30.</w:t>
            </w:r>
          </w:p>
        </w:tc>
      </w:tr>
      <w:tr w:rsidR="00977D63" w:rsidRPr="007B5D36" w14:paraId="3040D050" w14:textId="77777777" w:rsidTr="006A7C59">
        <w:trPr>
          <w:trHeight w:val="660"/>
        </w:trPr>
        <w:tc>
          <w:tcPr>
            <w:tcW w:w="5000" w:type="pct"/>
            <w:shd w:val="clear" w:color="auto" w:fill="auto"/>
            <w:vAlign w:val="center"/>
            <w:hideMark/>
          </w:tcPr>
          <w:p w14:paraId="7D9AA1D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Capon, N., Farley, J. U., &amp; Hoenig, S. (1990). Determinants of financial performance: a meta-analysis. </w:t>
            </w:r>
            <w:r w:rsidRPr="007B5D36">
              <w:rPr>
                <w:rFonts w:ascii="Times New Roman" w:eastAsia="Times New Roman" w:hAnsi="Times New Roman" w:cs="Times New Roman"/>
                <w:i/>
                <w:color w:val="000000"/>
                <w:sz w:val="26"/>
                <w:szCs w:val="26"/>
              </w:rPr>
              <w:t>Management science</w:t>
            </w:r>
            <w:r w:rsidRPr="007B5D36">
              <w:rPr>
                <w:rFonts w:ascii="Times New Roman" w:eastAsia="Times New Roman" w:hAnsi="Times New Roman" w:cs="Times New Roman"/>
                <w:color w:val="000000"/>
                <w:sz w:val="26"/>
                <w:szCs w:val="26"/>
              </w:rPr>
              <w:t>, 36(10), 1143-1159.</w:t>
            </w:r>
          </w:p>
        </w:tc>
      </w:tr>
      <w:tr w:rsidR="00977D63" w:rsidRPr="007B5D36" w14:paraId="0E8687F0" w14:textId="77777777" w:rsidTr="006A7C59">
        <w:trPr>
          <w:trHeight w:val="990"/>
        </w:trPr>
        <w:tc>
          <w:tcPr>
            <w:tcW w:w="5000" w:type="pct"/>
            <w:shd w:val="clear" w:color="auto" w:fill="auto"/>
            <w:vAlign w:val="bottom"/>
            <w:hideMark/>
          </w:tcPr>
          <w:p w14:paraId="418460E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Carvalho, A. O., Rodrigues, L. L., &amp; Branco, M. C. (2017). Factors influencing voluntary disclosure in the annual reports of Portuguese foundations. </w:t>
            </w:r>
            <w:r w:rsidRPr="007B5D36">
              <w:rPr>
                <w:rFonts w:ascii="Times New Roman" w:eastAsia="Times New Roman" w:hAnsi="Times New Roman" w:cs="Times New Roman"/>
                <w:i/>
                <w:color w:val="000000"/>
                <w:sz w:val="26"/>
                <w:szCs w:val="26"/>
              </w:rPr>
              <w:t>VOLUNTAS: International Journal of Voluntary and Nonprofit Organizations,</w:t>
            </w:r>
            <w:r w:rsidRPr="007B5D36">
              <w:rPr>
                <w:rFonts w:ascii="Times New Roman" w:eastAsia="Times New Roman" w:hAnsi="Times New Roman" w:cs="Times New Roman"/>
                <w:color w:val="000000"/>
                <w:sz w:val="26"/>
                <w:szCs w:val="26"/>
              </w:rPr>
              <w:t> 28, 2278-2311.</w:t>
            </w:r>
          </w:p>
        </w:tc>
      </w:tr>
      <w:tr w:rsidR="00977D63" w:rsidRPr="007B5D36" w14:paraId="2AB3A5E4" w14:textId="77777777" w:rsidTr="006A7C59">
        <w:trPr>
          <w:trHeight w:val="660"/>
        </w:trPr>
        <w:tc>
          <w:tcPr>
            <w:tcW w:w="5000" w:type="pct"/>
            <w:shd w:val="clear" w:color="auto" w:fill="auto"/>
            <w:vAlign w:val="bottom"/>
            <w:hideMark/>
          </w:tcPr>
          <w:p w14:paraId="5A19CBF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Cerbioni, F., &amp; Parbonetti, A. (2007). Exploring the effects of corporate governance on intellectual capital disclosure: an analysis of European biotechnology companies. </w:t>
            </w:r>
            <w:r w:rsidRPr="007B5D36">
              <w:rPr>
                <w:rFonts w:ascii="Times New Roman" w:eastAsia="Times New Roman" w:hAnsi="Times New Roman" w:cs="Times New Roman"/>
                <w:i/>
                <w:color w:val="000000"/>
                <w:sz w:val="26"/>
                <w:szCs w:val="26"/>
              </w:rPr>
              <w:t>European Accounting Review</w:t>
            </w:r>
            <w:r w:rsidRPr="007B5D36">
              <w:rPr>
                <w:rFonts w:ascii="Times New Roman" w:eastAsia="Times New Roman" w:hAnsi="Times New Roman" w:cs="Times New Roman"/>
                <w:color w:val="000000"/>
                <w:sz w:val="26"/>
                <w:szCs w:val="26"/>
              </w:rPr>
              <w:t>, 16(4), 791-826.</w:t>
            </w:r>
          </w:p>
        </w:tc>
      </w:tr>
      <w:tr w:rsidR="00977D63" w:rsidRPr="007B5D36" w14:paraId="388DF458" w14:textId="77777777" w:rsidTr="006A7C59">
        <w:trPr>
          <w:trHeight w:val="660"/>
        </w:trPr>
        <w:tc>
          <w:tcPr>
            <w:tcW w:w="5000" w:type="pct"/>
            <w:shd w:val="clear" w:color="auto" w:fill="auto"/>
            <w:vAlign w:val="center"/>
            <w:hideMark/>
          </w:tcPr>
          <w:p w14:paraId="48EFF4C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Chakroun, R., &amp; Matoussi, H. (2012). Determinants of the extent of voluntary disclosure in the annual reports of the Tunisian firms. </w:t>
            </w:r>
            <w:r w:rsidRPr="007B5D36">
              <w:rPr>
                <w:rFonts w:ascii="Times New Roman" w:eastAsia="Times New Roman" w:hAnsi="Times New Roman" w:cs="Times New Roman"/>
                <w:i/>
                <w:color w:val="000000"/>
                <w:sz w:val="26"/>
                <w:szCs w:val="26"/>
              </w:rPr>
              <w:t>Accounting and Management Information Systems</w:t>
            </w:r>
            <w:r w:rsidRPr="007B5D36">
              <w:rPr>
                <w:rFonts w:ascii="Times New Roman" w:eastAsia="Times New Roman" w:hAnsi="Times New Roman" w:cs="Times New Roman"/>
                <w:color w:val="000000"/>
                <w:sz w:val="26"/>
                <w:szCs w:val="26"/>
              </w:rPr>
              <w:t>, 11(3), 335.</w:t>
            </w:r>
          </w:p>
        </w:tc>
      </w:tr>
      <w:tr w:rsidR="00977D63" w:rsidRPr="007B5D36" w14:paraId="1327DD83" w14:textId="77777777" w:rsidTr="006A7C59">
        <w:trPr>
          <w:trHeight w:val="660"/>
        </w:trPr>
        <w:tc>
          <w:tcPr>
            <w:tcW w:w="5000" w:type="pct"/>
            <w:shd w:val="clear" w:color="auto" w:fill="auto"/>
            <w:vAlign w:val="center"/>
            <w:hideMark/>
          </w:tcPr>
          <w:p w14:paraId="38E3B87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Chau, G. K., &amp; Gray, S. J. (2002). Ownership structure and corporate voluntary disclosure in Hong Kong and Singapore.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37(2), 247-265.</w:t>
            </w:r>
          </w:p>
        </w:tc>
      </w:tr>
      <w:tr w:rsidR="00977D63" w:rsidRPr="007B5D36" w14:paraId="1C5AD570" w14:textId="77777777" w:rsidTr="006A7C59">
        <w:trPr>
          <w:trHeight w:val="660"/>
        </w:trPr>
        <w:tc>
          <w:tcPr>
            <w:tcW w:w="5000" w:type="pct"/>
            <w:shd w:val="clear" w:color="auto" w:fill="auto"/>
            <w:vAlign w:val="bottom"/>
            <w:hideMark/>
          </w:tcPr>
          <w:p w14:paraId="7B6993D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Chen, C. J., &amp; Jaggi, B. (2000). Association between independent non-executive directors, family control and financial disclosures in Hong Kong. </w:t>
            </w:r>
            <w:r w:rsidRPr="007B5D36">
              <w:rPr>
                <w:rFonts w:ascii="Times New Roman" w:eastAsia="Times New Roman" w:hAnsi="Times New Roman" w:cs="Times New Roman"/>
                <w:i/>
                <w:color w:val="000000"/>
                <w:sz w:val="26"/>
                <w:szCs w:val="26"/>
              </w:rPr>
              <w:t>Journal of Accounting and Public policy</w:t>
            </w:r>
            <w:r w:rsidRPr="007B5D36">
              <w:rPr>
                <w:rFonts w:ascii="Times New Roman" w:eastAsia="Times New Roman" w:hAnsi="Times New Roman" w:cs="Times New Roman"/>
                <w:color w:val="000000"/>
                <w:sz w:val="26"/>
                <w:szCs w:val="26"/>
              </w:rPr>
              <w:t>, 19(4-5), 285-310.</w:t>
            </w:r>
          </w:p>
        </w:tc>
      </w:tr>
      <w:tr w:rsidR="00977D63" w:rsidRPr="007B5D36" w14:paraId="1638BE1A" w14:textId="77777777" w:rsidTr="006A7C59">
        <w:trPr>
          <w:trHeight w:val="660"/>
        </w:trPr>
        <w:tc>
          <w:tcPr>
            <w:tcW w:w="5000" w:type="pct"/>
            <w:shd w:val="clear" w:color="auto" w:fill="auto"/>
            <w:vAlign w:val="center"/>
            <w:hideMark/>
          </w:tcPr>
          <w:p w14:paraId="63BAF43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Chen, K. H., &amp; Metcalf, R. W. (1980). The relationship between pollution control record and financial indicators revisited</w:t>
            </w:r>
            <w:r w:rsidRPr="007B5D36">
              <w:rPr>
                <w:rFonts w:ascii="Times New Roman" w:eastAsia="Times New Roman" w:hAnsi="Times New Roman" w:cs="Times New Roman"/>
                <w:i/>
                <w:color w:val="000000"/>
                <w:sz w:val="26"/>
                <w:szCs w:val="26"/>
              </w:rPr>
              <w:t>. The Accounting Review,</w:t>
            </w:r>
            <w:r w:rsidRPr="007B5D36">
              <w:rPr>
                <w:rFonts w:ascii="Times New Roman" w:eastAsia="Times New Roman" w:hAnsi="Times New Roman" w:cs="Times New Roman"/>
                <w:color w:val="000000"/>
                <w:sz w:val="26"/>
                <w:szCs w:val="26"/>
              </w:rPr>
              <w:t> 55(1), 168-177.</w:t>
            </w:r>
          </w:p>
        </w:tc>
      </w:tr>
      <w:tr w:rsidR="00977D63" w:rsidRPr="007B5D36" w14:paraId="7F0ADBDE" w14:textId="77777777" w:rsidTr="006A7C59">
        <w:trPr>
          <w:trHeight w:val="660"/>
        </w:trPr>
        <w:tc>
          <w:tcPr>
            <w:tcW w:w="5000" w:type="pct"/>
            <w:shd w:val="clear" w:color="auto" w:fill="auto"/>
            <w:vAlign w:val="center"/>
            <w:hideMark/>
          </w:tcPr>
          <w:p w14:paraId="19E19B2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Cheng, S., Lin, K. Z., &amp; Wong, W. (2016). Corporate social responsibility reporting and firm performance: evidence from China. </w:t>
            </w:r>
            <w:r w:rsidRPr="007B5D36">
              <w:rPr>
                <w:rFonts w:ascii="Times New Roman" w:eastAsia="Times New Roman" w:hAnsi="Times New Roman" w:cs="Times New Roman"/>
                <w:i/>
                <w:color w:val="000000"/>
                <w:sz w:val="26"/>
                <w:szCs w:val="26"/>
              </w:rPr>
              <w:t>Journal of Management &amp; Governance,</w:t>
            </w:r>
            <w:r w:rsidRPr="007B5D36">
              <w:rPr>
                <w:rFonts w:ascii="Times New Roman" w:eastAsia="Times New Roman" w:hAnsi="Times New Roman" w:cs="Times New Roman"/>
                <w:color w:val="000000"/>
                <w:sz w:val="26"/>
                <w:szCs w:val="26"/>
              </w:rPr>
              <w:t xml:space="preserve"> 20(3), 503–523. https://doi.org/10.1007/s10997-015-9309-1</w:t>
            </w:r>
          </w:p>
        </w:tc>
      </w:tr>
      <w:tr w:rsidR="00977D63" w:rsidRPr="007B5D36" w14:paraId="035A0C26" w14:textId="77777777" w:rsidTr="006A7C59">
        <w:trPr>
          <w:trHeight w:val="660"/>
        </w:trPr>
        <w:tc>
          <w:tcPr>
            <w:tcW w:w="5000" w:type="pct"/>
            <w:shd w:val="clear" w:color="auto" w:fill="auto"/>
            <w:vAlign w:val="bottom"/>
            <w:hideMark/>
          </w:tcPr>
          <w:p w14:paraId="5EA1E1A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Cheung, P., &amp; Mak, W. (2010). The relation between corporate social responsibility disclosure and financial performance: Evidence from the commercial banking industry.</w:t>
            </w:r>
          </w:p>
        </w:tc>
      </w:tr>
      <w:tr w:rsidR="00977D63" w:rsidRPr="007B5D36" w14:paraId="3EA6BE0F" w14:textId="77777777" w:rsidTr="006A7C59">
        <w:trPr>
          <w:trHeight w:val="660"/>
        </w:trPr>
        <w:tc>
          <w:tcPr>
            <w:tcW w:w="5000" w:type="pct"/>
            <w:shd w:val="clear" w:color="auto" w:fill="auto"/>
            <w:vAlign w:val="center"/>
            <w:hideMark/>
          </w:tcPr>
          <w:p w14:paraId="3090D0C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Choi, F. D. S. (1973). Financial Disclosure in Relation to a Firm’s Capital Costs.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Autumn, p. 282 – 292.</w:t>
            </w:r>
          </w:p>
        </w:tc>
      </w:tr>
      <w:tr w:rsidR="00977D63" w:rsidRPr="007B5D36" w14:paraId="390E1BFB" w14:textId="77777777" w:rsidTr="006A7C59">
        <w:trPr>
          <w:trHeight w:val="660"/>
        </w:trPr>
        <w:tc>
          <w:tcPr>
            <w:tcW w:w="5000" w:type="pct"/>
            <w:shd w:val="clear" w:color="auto" w:fill="auto"/>
            <w:vAlign w:val="bottom"/>
            <w:hideMark/>
          </w:tcPr>
          <w:p w14:paraId="1DD615C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Choi, J. S., Kwak, Y. M., &amp; Choe, C. (2010). Corporate social responsibility and corporate financial performance: Evidence from Korea. </w:t>
            </w:r>
            <w:r w:rsidRPr="007B5D36">
              <w:rPr>
                <w:rFonts w:ascii="Times New Roman" w:eastAsia="Times New Roman" w:hAnsi="Times New Roman" w:cs="Times New Roman"/>
                <w:i/>
                <w:color w:val="000000"/>
                <w:sz w:val="26"/>
                <w:szCs w:val="26"/>
              </w:rPr>
              <w:t>Australian journal of management,</w:t>
            </w:r>
            <w:r w:rsidRPr="007B5D36">
              <w:rPr>
                <w:rFonts w:ascii="Times New Roman" w:eastAsia="Times New Roman" w:hAnsi="Times New Roman" w:cs="Times New Roman"/>
                <w:color w:val="000000"/>
                <w:sz w:val="26"/>
                <w:szCs w:val="26"/>
              </w:rPr>
              <w:t> 35(3), 291-311.</w:t>
            </w:r>
          </w:p>
        </w:tc>
      </w:tr>
      <w:tr w:rsidR="00977D63" w:rsidRPr="007B5D36" w14:paraId="52EFDE4B" w14:textId="77777777" w:rsidTr="006A7C59">
        <w:trPr>
          <w:trHeight w:val="660"/>
        </w:trPr>
        <w:tc>
          <w:tcPr>
            <w:tcW w:w="5000" w:type="pct"/>
            <w:shd w:val="clear" w:color="auto" w:fill="auto"/>
            <w:vAlign w:val="bottom"/>
            <w:hideMark/>
          </w:tcPr>
          <w:p w14:paraId="6D5437D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Chow, C. W., &amp; Wong-Boren, A. (1987). Voluntary financial disclosure by Mexican corporations. </w:t>
            </w:r>
            <w:r w:rsidRPr="007B5D36">
              <w:rPr>
                <w:rFonts w:ascii="Times New Roman" w:eastAsia="Times New Roman" w:hAnsi="Times New Roman" w:cs="Times New Roman"/>
                <w:i/>
                <w:color w:val="000000"/>
                <w:sz w:val="26"/>
                <w:szCs w:val="26"/>
              </w:rPr>
              <w:t>Accounting review,</w:t>
            </w:r>
            <w:r w:rsidRPr="007B5D36">
              <w:rPr>
                <w:rFonts w:ascii="Times New Roman" w:eastAsia="Times New Roman" w:hAnsi="Times New Roman" w:cs="Times New Roman"/>
                <w:color w:val="000000"/>
                <w:sz w:val="26"/>
                <w:szCs w:val="26"/>
              </w:rPr>
              <w:t xml:space="preserve"> 533-541.</w:t>
            </w:r>
          </w:p>
        </w:tc>
      </w:tr>
      <w:tr w:rsidR="00977D63" w:rsidRPr="007B5D36" w14:paraId="5F24F343" w14:textId="77777777" w:rsidTr="006A7C59">
        <w:trPr>
          <w:trHeight w:val="660"/>
        </w:trPr>
        <w:tc>
          <w:tcPr>
            <w:tcW w:w="5000" w:type="pct"/>
            <w:shd w:val="clear" w:color="auto" w:fill="auto"/>
            <w:vAlign w:val="center"/>
            <w:hideMark/>
          </w:tcPr>
          <w:p w14:paraId="572FC85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Cochran, P. L., &amp; Wood, R. A. (1984). Corporate social responsibility and financial performance. </w:t>
            </w:r>
            <w:r w:rsidRPr="007B5D36">
              <w:rPr>
                <w:rFonts w:ascii="Times New Roman" w:eastAsia="Times New Roman" w:hAnsi="Times New Roman" w:cs="Times New Roman"/>
                <w:i/>
                <w:color w:val="000000"/>
                <w:sz w:val="26"/>
                <w:szCs w:val="26"/>
              </w:rPr>
              <w:t>Academy of management Journal</w:t>
            </w:r>
            <w:r w:rsidRPr="007B5D36">
              <w:rPr>
                <w:rFonts w:ascii="Times New Roman" w:eastAsia="Times New Roman" w:hAnsi="Times New Roman" w:cs="Times New Roman"/>
                <w:color w:val="000000"/>
                <w:sz w:val="26"/>
                <w:szCs w:val="26"/>
              </w:rPr>
              <w:t>, 27(1), 42-56.</w:t>
            </w:r>
          </w:p>
        </w:tc>
      </w:tr>
      <w:tr w:rsidR="00977D63" w:rsidRPr="007B5D36" w14:paraId="25AE1B72" w14:textId="77777777" w:rsidTr="006A7C59">
        <w:trPr>
          <w:trHeight w:val="660"/>
        </w:trPr>
        <w:tc>
          <w:tcPr>
            <w:tcW w:w="5000" w:type="pct"/>
            <w:shd w:val="clear" w:color="auto" w:fill="auto"/>
            <w:vAlign w:val="center"/>
            <w:hideMark/>
          </w:tcPr>
          <w:p w14:paraId="27954CC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Conine, T. E., &amp; Madden, G. P. (1987). Corporate social responsibility and investment value: The expectational relationship’in Handbook of business strategy 1986/1987yearbook. WD Guth (ed.), 18-1.</w:t>
            </w:r>
          </w:p>
        </w:tc>
      </w:tr>
      <w:tr w:rsidR="00977D63" w:rsidRPr="007B5D36" w14:paraId="2A495E57" w14:textId="77777777" w:rsidTr="006A7C59">
        <w:trPr>
          <w:trHeight w:val="660"/>
        </w:trPr>
        <w:tc>
          <w:tcPr>
            <w:tcW w:w="5000" w:type="pct"/>
            <w:shd w:val="clear" w:color="auto" w:fill="auto"/>
            <w:vAlign w:val="center"/>
            <w:hideMark/>
          </w:tcPr>
          <w:p w14:paraId="235FB90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Cooke, T. E. (1989). Disclosure in the corporate annual reports of Swedish companies. </w:t>
            </w:r>
            <w:r w:rsidRPr="007B5D36">
              <w:rPr>
                <w:rFonts w:ascii="Times New Roman" w:eastAsia="Times New Roman" w:hAnsi="Times New Roman" w:cs="Times New Roman"/>
                <w:i/>
                <w:color w:val="000000"/>
                <w:sz w:val="26"/>
                <w:szCs w:val="26"/>
              </w:rPr>
              <w:t xml:space="preserve">Accounting and Business Research, </w:t>
            </w:r>
            <w:r w:rsidRPr="007B5D36">
              <w:rPr>
                <w:rFonts w:ascii="Times New Roman" w:eastAsia="Times New Roman" w:hAnsi="Times New Roman" w:cs="Times New Roman"/>
                <w:color w:val="000000"/>
                <w:sz w:val="26"/>
                <w:szCs w:val="26"/>
              </w:rPr>
              <w:t>Spring, pp. 113-124.</w:t>
            </w:r>
          </w:p>
        </w:tc>
      </w:tr>
      <w:tr w:rsidR="00977D63" w:rsidRPr="007B5D36" w14:paraId="4863CCAD" w14:textId="77777777" w:rsidTr="006A7C59">
        <w:trPr>
          <w:trHeight w:val="660"/>
        </w:trPr>
        <w:tc>
          <w:tcPr>
            <w:tcW w:w="5000" w:type="pct"/>
            <w:shd w:val="clear" w:color="auto" w:fill="auto"/>
            <w:vAlign w:val="bottom"/>
            <w:hideMark/>
          </w:tcPr>
          <w:p w14:paraId="5BB4F69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Cooke, T. E. (1991). An Assessment of Voluntary Disclosure in the Annual Reports of Japanese Corporations. </w:t>
            </w:r>
            <w:r w:rsidRPr="007B5D36">
              <w:rPr>
                <w:rFonts w:ascii="Times New Roman" w:eastAsia="Times New Roman" w:hAnsi="Times New Roman" w:cs="Times New Roman"/>
                <w:i/>
                <w:color w:val="000000"/>
                <w:sz w:val="26"/>
                <w:szCs w:val="26"/>
              </w:rPr>
              <w:t>The International Journal of Accounting Education and Research,</w:t>
            </w:r>
            <w:r w:rsidRPr="007B5D36">
              <w:rPr>
                <w:rFonts w:ascii="Times New Roman" w:eastAsia="Times New Roman" w:hAnsi="Times New Roman" w:cs="Times New Roman"/>
                <w:color w:val="000000"/>
                <w:sz w:val="26"/>
                <w:szCs w:val="26"/>
              </w:rPr>
              <w:t xml:space="preserve"> Vol. 26, pp. 174-189.</w:t>
            </w:r>
          </w:p>
        </w:tc>
      </w:tr>
      <w:tr w:rsidR="00977D63" w:rsidRPr="007B5D36" w14:paraId="71EE87BA" w14:textId="77777777" w:rsidTr="006A7C59">
        <w:trPr>
          <w:trHeight w:val="660"/>
        </w:trPr>
        <w:tc>
          <w:tcPr>
            <w:tcW w:w="5000" w:type="pct"/>
            <w:shd w:val="clear" w:color="auto" w:fill="auto"/>
            <w:vAlign w:val="center"/>
            <w:hideMark/>
          </w:tcPr>
          <w:p w14:paraId="37AFE4E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Cooke, T. E. (1992). The impact of size, stock market listing and industry type on disclosure in the annual reports of Japanese listed corporations.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22(87), 229-237.</w:t>
            </w:r>
          </w:p>
        </w:tc>
      </w:tr>
      <w:tr w:rsidR="00977D63" w:rsidRPr="007B5D36" w14:paraId="4FB78F32" w14:textId="77777777" w:rsidTr="006A7C59">
        <w:trPr>
          <w:trHeight w:val="990"/>
        </w:trPr>
        <w:tc>
          <w:tcPr>
            <w:tcW w:w="5000" w:type="pct"/>
            <w:shd w:val="clear" w:color="auto" w:fill="auto"/>
            <w:vAlign w:val="bottom"/>
            <w:hideMark/>
          </w:tcPr>
          <w:p w14:paraId="66D9E1C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Coombs, H. M., &amp; Tayib, M. (1998, August). Developing a disclosure index for local authority published accounts–a comparative study of local authority published financial reports between the UK and Malaysia. </w:t>
            </w:r>
            <w:r w:rsidRPr="007B5D36">
              <w:rPr>
                <w:rFonts w:ascii="Times New Roman" w:eastAsia="Times New Roman" w:hAnsi="Times New Roman" w:cs="Times New Roman"/>
                <w:i/>
                <w:color w:val="000000"/>
                <w:sz w:val="26"/>
                <w:szCs w:val="26"/>
              </w:rPr>
              <w:t>In Asian Pacific Interdisciplinary Research in Accounting Conference</w:t>
            </w:r>
            <w:r w:rsidRPr="007B5D36">
              <w:rPr>
                <w:rFonts w:ascii="Times New Roman" w:eastAsia="Times New Roman" w:hAnsi="Times New Roman" w:cs="Times New Roman"/>
                <w:color w:val="000000"/>
                <w:sz w:val="26"/>
                <w:szCs w:val="26"/>
              </w:rPr>
              <w:t> (pp. 6-12).</w:t>
            </w:r>
          </w:p>
        </w:tc>
      </w:tr>
      <w:tr w:rsidR="00977D63" w:rsidRPr="007B5D36" w14:paraId="438C5307" w14:textId="77777777" w:rsidTr="006A7C59">
        <w:trPr>
          <w:trHeight w:val="660"/>
        </w:trPr>
        <w:tc>
          <w:tcPr>
            <w:tcW w:w="5000" w:type="pct"/>
            <w:shd w:val="clear" w:color="auto" w:fill="auto"/>
            <w:vAlign w:val="bottom"/>
            <w:hideMark/>
          </w:tcPr>
          <w:p w14:paraId="4FFD4D5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Courtis, J. K. (1979), Annual Report Disclosure in New Zealand: Analysis of Selected Corporate Attributes, New England Accounting Research Study No. 8.</w:t>
            </w:r>
          </w:p>
        </w:tc>
      </w:tr>
      <w:tr w:rsidR="00977D63" w:rsidRPr="007B5D36" w14:paraId="0CC930E9" w14:textId="77777777" w:rsidTr="006A7C59">
        <w:trPr>
          <w:trHeight w:val="660"/>
        </w:trPr>
        <w:tc>
          <w:tcPr>
            <w:tcW w:w="5000" w:type="pct"/>
            <w:shd w:val="clear" w:color="auto" w:fill="auto"/>
            <w:vAlign w:val="bottom"/>
            <w:hideMark/>
          </w:tcPr>
          <w:p w14:paraId="795A0044" w14:textId="7643F52E"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Coyne, I. T. (1997). Sampling in qualitative research. Purposeful and theoretical sampling</w:t>
            </w:r>
            <w:r w:rsidR="005E6D0D" w:rsidRPr="007B5D36">
              <w:rPr>
                <w:rFonts w:ascii="Times New Roman" w:eastAsia="Times New Roman" w:hAnsi="Times New Roman" w:cs="Times New Roman"/>
                <w:color w:val="000000"/>
                <w:sz w:val="26"/>
                <w:szCs w:val="26"/>
              </w:rPr>
              <w:t xml:space="preserve">; merging or clear boundaries? </w:t>
            </w:r>
            <w:r w:rsidRPr="007B5D36">
              <w:rPr>
                <w:rFonts w:ascii="Times New Roman" w:eastAsia="Times New Roman" w:hAnsi="Times New Roman" w:cs="Times New Roman"/>
                <w:i/>
                <w:color w:val="000000"/>
                <w:sz w:val="26"/>
                <w:szCs w:val="26"/>
              </w:rPr>
              <w:t>Journal of advanced nursing</w:t>
            </w:r>
            <w:r w:rsidRPr="007B5D36">
              <w:rPr>
                <w:rFonts w:ascii="Times New Roman" w:eastAsia="Times New Roman" w:hAnsi="Times New Roman" w:cs="Times New Roman"/>
                <w:color w:val="000000"/>
                <w:sz w:val="26"/>
                <w:szCs w:val="26"/>
              </w:rPr>
              <w:t>, 26(3), 623-630.</w:t>
            </w:r>
          </w:p>
        </w:tc>
      </w:tr>
      <w:tr w:rsidR="00977D63" w:rsidRPr="007B5D36" w14:paraId="6E021AE6" w14:textId="77777777" w:rsidTr="006A7C59">
        <w:trPr>
          <w:trHeight w:val="660"/>
        </w:trPr>
        <w:tc>
          <w:tcPr>
            <w:tcW w:w="5000" w:type="pct"/>
            <w:shd w:val="clear" w:color="auto" w:fill="auto"/>
            <w:vAlign w:val="center"/>
            <w:hideMark/>
          </w:tcPr>
          <w:p w14:paraId="1D66060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Craig, R., &amp; Diga, J. (1998). Corporate accounting disclosure in ASEAN. </w:t>
            </w:r>
            <w:r w:rsidRPr="007B5D36">
              <w:rPr>
                <w:rFonts w:ascii="Times New Roman" w:eastAsia="Times New Roman" w:hAnsi="Times New Roman" w:cs="Times New Roman"/>
                <w:i/>
                <w:color w:val="000000"/>
                <w:sz w:val="26"/>
                <w:szCs w:val="26"/>
              </w:rPr>
              <w:t>Journal of International Financial Management &amp; Accounting</w:t>
            </w:r>
            <w:r w:rsidRPr="007B5D36">
              <w:rPr>
                <w:rFonts w:ascii="Times New Roman" w:eastAsia="Times New Roman" w:hAnsi="Times New Roman" w:cs="Times New Roman"/>
                <w:color w:val="000000"/>
                <w:sz w:val="26"/>
                <w:szCs w:val="26"/>
              </w:rPr>
              <w:t>, 9(3), 246-274.</w:t>
            </w:r>
          </w:p>
        </w:tc>
      </w:tr>
      <w:tr w:rsidR="00977D63" w:rsidRPr="007B5D36" w14:paraId="578EE461" w14:textId="77777777" w:rsidTr="006A7C59">
        <w:trPr>
          <w:trHeight w:val="660"/>
        </w:trPr>
        <w:tc>
          <w:tcPr>
            <w:tcW w:w="5000" w:type="pct"/>
            <w:shd w:val="clear" w:color="auto" w:fill="auto"/>
            <w:vAlign w:val="bottom"/>
            <w:hideMark/>
          </w:tcPr>
          <w:p w14:paraId="61CEDA0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Creswell, J. W. (2002). Educational research: Planning, conducting, and evaluating quantitative and qualitative research. </w:t>
            </w:r>
            <w:r w:rsidRPr="007B5D36">
              <w:rPr>
                <w:rFonts w:ascii="Times New Roman" w:eastAsia="Times New Roman" w:hAnsi="Times New Roman" w:cs="Times New Roman"/>
                <w:i/>
                <w:color w:val="000000"/>
                <w:sz w:val="26"/>
                <w:szCs w:val="26"/>
              </w:rPr>
              <w:t>Pearson Education, Inc</w:t>
            </w:r>
            <w:r w:rsidRPr="007B5D36">
              <w:rPr>
                <w:rFonts w:ascii="Times New Roman" w:eastAsia="Times New Roman" w:hAnsi="Times New Roman" w:cs="Times New Roman"/>
                <w:color w:val="000000"/>
                <w:sz w:val="26"/>
                <w:szCs w:val="26"/>
              </w:rPr>
              <w:t>.</w:t>
            </w:r>
          </w:p>
        </w:tc>
      </w:tr>
      <w:tr w:rsidR="00977D63" w:rsidRPr="007B5D36" w14:paraId="6269FBB2" w14:textId="77777777" w:rsidTr="006A7C59">
        <w:trPr>
          <w:trHeight w:val="660"/>
        </w:trPr>
        <w:tc>
          <w:tcPr>
            <w:tcW w:w="5000" w:type="pct"/>
            <w:shd w:val="clear" w:color="auto" w:fill="auto"/>
            <w:vAlign w:val="center"/>
            <w:hideMark/>
          </w:tcPr>
          <w:p w14:paraId="1FDC530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Dallocchio, M., J. Hubler, P. Raimbourg and A. Salvi (2005). Do upgradings and downgradings convey information? An event study of the French bond market. </w:t>
            </w:r>
            <w:r w:rsidRPr="007B5D36">
              <w:rPr>
                <w:rFonts w:ascii="Times New Roman" w:eastAsia="Times New Roman" w:hAnsi="Times New Roman" w:cs="Times New Roman"/>
                <w:i/>
                <w:color w:val="000000"/>
                <w:sz w:val="26"/>
                <w:szCs w:val="26"/>
              </w:rPr>
              <w:t>Economic Notes,</w:t>
            </w:r>
            <w:r w:rsidRPr="007B5D36">
              <w:rPr>
                <w:rFonts w:ascii="Times New Roman" w:eastAsia="Times New Roman" w:hAnsi="Times New Roman" w:cs="Times New Roman"/>
                <w:color w:val="000000"/>
                <w:sz w:val="26"/>
                <w:szCs w:val="26"/>
              </w:rPr>
              <w:t xml:space="preserve"> 35, 293-317.</w:t>
            </w:r>
          </w:p>
        </w:tc>
      </w:tr>
      <w:tr w:rsidR="00977D63" w:rsidRPr="007B5D36" w14:paraId="242ECAA0" w14:textId="77777777" w:rsidTr="006A7C59">
        <w:trPr>
          <w:trHeight w:val="660"/>
        </w:trPr>
        <w:tc>
          <w:tcPr>
            <w:tcW w:w="5000" w:type="pct"/>
            <w:shd w:val="clear" w:color="auto" w:fill="auto"/>
            <w:vAlign w:val="bottom"/>
            <w:hideMark/>
          </w:tcPr>
          <w:p w14:paraId="16E9D8C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De Villiers, C. J.(1998). The decision by management to disclose environmental information: a research note based on interviews. https://repository.up.ac.za/handle/2263/15313.</w:t>
            </w:r>
          </w:p>
        </w:tc>
      </w:tr>
      <w:tr w:rsidR="00977D63" w:rsidRPr="007B5D36" w14:paraId="15451EA0" w14:textId="77777777" w:rsidTr="006A7C59">
        <w:trPr>
          <w:trHeight w:val="660"/>
        </w:trPr>
        <w:tc>
          <w:tcPr>
            <w:tcW w:w="5000" w:type="pct"/>
            <w:shd w:val="clear" w:color="auto" w:fill="auto"/>
            <w:vAlign w:val="bottom"/>
            <w:hideMark/>
          </w:tcPr>
          <w:p w14:paraId="32201EA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De Villiers, C. J. (2003). Why do South African companies not report more environmental information when managers are so positive about this kind of reporting?. </w:t>
            </w:r>
            <w:r w:rsidRPr="007B5D36">
              <w:rPr>
                <w:rFonts w:ascii="Times New Roman" w:eastAsia="Times New Roman" w:hAnsi="Times New Roman" w:cs="Times New Roman"/>
                <w:i/>
                <w:color w:val="000000"/>
                <w:sz w:val="26"/>
                <w:szCs w:val="26"/>
              </w:rPr>
              <w:t>Meditari Accountancy Research</w:t>
            </w:r>
            <w:r w:rsidRPr="007B5D36">
              <w:rPr>
                <w:rFonts w:ascii="Times New Roman" w:eastAsia="Times New Roman" w:hAnsi="Times New Roman" w:cs="Times New Roman"/>
                <w:color w:val="000000"/>
                <w:sz w:val="26"/>
                <w:szCs w:val="26"/>
              </w:rPr>
              <w:t>.</w:t>
            </w:r>
          </w:p>
        </w:tc>
      </w:tr>
      <w:tr w:rsidR="00977D63" w:rsidRPr="007B5D36" w14:paraId="07D6D25E" w14:textId="77777777" w:rsidTr="006A7C59">
        <w:trPr>
          <w:trHeight w:val="660"/>
        </w:trPr>
        <w:tc>
          <w:tcPr>
            <w:tcW w:w="5000" w:type="pct"/>
            <w:shd w:val="clear" w:color="auto" w:fill="auto"/>
            <w:vAlign w:val="center"/>
            <w:hideMark/>
          </w:tcPr>
          <w:p w14:paraId="17B4A2D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Dragomir, V. D. (2010). Environmentally sensitive disclosures and financial performance in a European setting</w:t>
            </w:r>
            <w:r w:rsidRPr="007B5D36">
              <w:rPr>
                <w:rFonts w:ascii="Times New Roman" w:eastAsia="Times New Roman" w:hAnsi="Times New Roman" w:cs="Times New Roman"/>
                <w:i/>
                <w:color w:val="000000"/>
                <w:sz w:val="26"/>
                <w:szCs w:val="26"/>
              </w:rPr>
              <w:t xml:space="preserve">. Journal of Accounting &amp; Organizational </w:t>
            </w:r>
            <w:r w:rsidRPr="007B5D36">
              <w:rPr>
                <w:rFonts w:ascii="Times New Roman" w:eastAsia="Times New Roman" w:hAnsi="Times New Roman" w:cs="Times New Roman"/>
                <w:i/>
                <w:color w:val="000000"/>
                <w:sz w:val="26"/>
                <w:szCs w:val="26"/>
              </w:rPr>
              <w:lastRenderedPageBreak/>
              <w:t xml:space="preserve">Change. </w:t>
            </w:r>
            <w:r w:rsidRPr="007B5D36">
              <w:rPr>
                <w:rFonts w:ascii="Times New Roman" w:eastAsia="Times New Roman" w:hAnsi="Times New Roman" w:cs="Times New Roman"/>
                <w:color w:val="000000"/>
                <w:sz w:val="26"/>
                <w:szCs w:val="26"/>
              </w:rPr>
              <w:t>Vol. 6 No. 3, pp. 359-388. https://doi.org/10.1108/18325911011075222</w:t>
            </w:r>
          </w:p>
        </w:tc>
      </w:tr>
      <w:tr w:rsidR="00977D63" w:rsidRPr="007B5D36" w14:paraId="5D7606C5" w14:textId="77777777" w:rsidTr="006A7C59">
        <w:trPr>
          <w:trHeight w:val="660"/>
        </w:trPr>
        <w:tc>
          <w:tcPr>
            <w:tcW w:w="5000" w:type="pct"/>
            <w:shd w:val="clear" w:color="auto" w:fill="auto"/>
            <w:vAlign w:val="center"/>
            <w:hideMark/>
          </w:tcPr>
          <w:p w14:paraId="57511A9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Dybvig, P. H., &amp; Warachka, M. (2012). Tobin’s Q does not measure firm performance: Theory, empirics, and alternative measures. </w:t>
            </w:r>
            <w:r w:rsidRPr="007B5D36">
              <w:rPr>
                <w:rFonts w:ascii="Times New Roman" w:eastAsia="Times New Roman" w:hAnsi="Times New Roman" w:cs="Times New Roman"/>
                <w:i/>
                <w:color w:val="000000"/>
                <w:sz w:val="26"/>
                <w:szCs w:val="26"/>
              </w:rPr>
              <w:t>SSRN eLibrary.</w:t>
            </w:r>
            <w:r w:rsidRPr="007B5D36">
              <w:rPr>
                <w:rFonts w:ascii="Times New Roman" w:eastAsia="Times New Roman" w:hAnsi="Times New Roman" w:cs="Times New Roman"/>
                <w:color w:val="000000"/>
                <w:sz w:val="26"/>
                <w:szCs w:val="26"/>
              </w:rPr>
              <w:t xml:space="preserve"> http://papers. ssrn. com/sol3/papers. cfm.</w:t>
            </w:r>
          </w:p>
        </w:tc>
      </w:tr>
      <w:tr w:rsidR="00977D63" w:rsidRPr="007B5D36" w14:paraId="41B0C095" w14:textId="77777777" w:rsidTr="006A7C59">
        <w:trPr>
          <w:trHeight w:val="660"/>
        </w:trPr>
        <w:tc>
          <w:tcPr>
            <w:tcW w:w="5000" w:type="pct"/>
            <w:shd w:val="clear" w:color="auto" w:fill="auto"/>
            <w:vAlign w:val="center"/>
            <w:hideMark/>
          </w:tcPr>
          <w:p w14:paraId="13EE8D5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Einhorn, E. (2005). The Nature of the interaction between mandatory and voluntary disclosures. </w:t>
            </w:r>
            <w:r w:rsidRPr="007B5D36">
              <w:rPr>
                <w:rFonts w:ascii="Times New Roman" w:eastAsia="Times New Roman" w:hAnsi="Times New Roman" w:cs="Times New Roman"/>
                <w:i/>
                <w:color w:val="000000"/>
                <w:sz w:val="26"/>
                <w:szCs w:val="26"/>
              </w:rPr>
              <w:t>Journal of Accounting Research</w:t>
            </w:r>
            <w:r w:rsidRPr="007B5D36">
              <w:rPr>
                <w:rFonts w:ascii="Times New Roman" w:eastAsia="Times New Roman" w:hAnsi="Times New Roman" w:cs="Times New Roman"/>
                <w:color w:val="000000"/>
                <w:sz w:val="26"/>
                <w:szCs w:val="26"/>
              </w:rPr>
              <w:t>, 43(4), 593–621.</w:t>
            </w:r>
          </w:p>
        </w:tc>
      </w:tr>
      <w:tr w:rsidR="00977D63" w:rsidRPr="007B5D36" w14:paraId="01BAEE6F" w14:textId="77777777" w:rsidTr="006A7C59">
        <w:trPr>
          <w:trHeight w:val="660"/>
        </w:trPr>
        <w:tc>
          <w:tcPr>
            <w:tcW w:w="5000" w:type="pct"/>
            <w:shd w:val="clear" w:color="auto" w:fill="auto"/>
            <w:vAlign w:val="bottom"/>
            <w:hideMark/>
          </w:tcPr>
          <w:p w14:paraId="34D8F1A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Elfeky, M. I. (2017). The extent of voluntary disclosure and its determinants in emerging markets: Evidence from Egypt. </w:t>
            </w:r>
            <w:r w:rsidRPr="007B5D36">
              <w:rPr>
                <w:rFonts w:ascii="Times New Roman" w:eastAsia="Times New Roman" w:hAnsi="Times New Roman" w:cs="Times New Roman"/>
                <w:i/>
                <w:color w:val="000000"/>
                <w:sz w:val="26"/>
                <w:szCs w:val="26"/>
              </w:rPr>
              <w:t>The Journal of Finance and Data Science</w:t>
            </w:r>
            <w:r w:rsidRPr="007B5D36">
              <w:rPr>
                <w:rFonts w:ascii="Times New Roman" w:eastAsia="Times New Roman" w:hAnsi="Times New Roman" w:cs="Times New Roman"/>
                <w:color w:val="000000"/>
                <w:sz w:val="26"/>
                <w:szCs w:val="26"/>
              </w:rPr>
              <w:t>, 3(1-4), 45-59.</w:t>
            </w:r>
          </w:p>
        </w:tc>
      </w:tr>
      <w:tr w:rsidR="00977D63" w:rsidRPr="007B5D36" w14:paraId="3D56FB62" w14:textId="77777777" w:rsidTr="006A7C59">
        <w:trPr>
          <w:trHeight w:val="660"/>
        </w:trPr>
        <w:tc>
          <w:tcPr>
            <w:tcW w:w="5000" w:type="pct"/>
            <w:shd w:val="clear" w:color="auto" w:fill="auto"/>
            <w:vAlign w:val="center"/>
            <w:hideMark/>
          </w:tcPr>
          <w:p w14:paraId="7B59C13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Eng, L. L., &amp; Mak, Y. T. (2003). Corporate governance and voluntary disclosure. </w:t>
            </w:r>
            <w:r w:rsidRPr="007B5D36">
              <w:rPr>
                <w:rFonts w:ascii="Times New Roman" w:eastAsia="Times New Roman" w:hAnsi="Times New Roman" w:cs="Times New Roman"/>
                <w:i/>
                <w:color w:val="000000"/>
                <w:sz w:val="26"/>
                <w:szCs w:val="26"/>
              </w:rPr>
              <w:t>Journal of accounting and public policy</w:t>
            </w:r>
            <w:r w:rsidRPr="007B5D36">
              <w:rPr>
                <w:rFonts w:ascii="Times New Roman" w:eastAsia="Times New Roman" w:hAnsi="Times New Roman" w:cs="Times New Roman"/>
                <w:color w:val="000000"/>
                <w:sz w:val="26"/>
                <w:szCs w:val="26"/>
              </w:rPr>
              <w:t>, 22(4), 325-345.</w:t>
            </w:r>
          </w:p>
        </w:tc>
      </w:tr>
      <w:tr w:rsidR="00977D63" w:rsidRPr="007B5D36" w14:paraId="2E87AA50" w14:textId="77777777" w:rsidTr="006A7C59">
        <w:trPr>
          <w:trHeight w:val="660"/>
        </w:trPr>
        <w:tc>
          <w:tcPr>
            <w:tcW w:w="5000" w:type="pct"/>
            <w:shd w:val="clear" w:color="auto" w:fill="auto"/>
            <w:vAlign w:val="center"/>
            <w:hideMark/>
          </w:tcPr>
          <w:p w14:paraId="4CF6AE4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Fama, E. F., &amp; Jensen, M. C. (1983). Separation of ownership and control. </w:t>
            </w:r>
            <w:r w:rsidRPr="007B5D36">
              <w:rPr>
                <w:rFonts w:ascii="Times New Roman" w:eastAsia="Times New Roman" w:hAnsi="Times New Roman" w:cs="Times New Roman"/>
                <w:i/>
                <w:color w:val="000000"/>
                <w:sz w:val="26"/>
                <w:szCs w:val="26"/>
              </w:rPr>
              <w:t>The journal of law and Economics</w:t>
            </w:r>
            <w:r w:rsidRPr="007B5D36">
              <w:rPr>
                <w:rFonts w:ascii="Times New Roman" w:eastAsia="Times New Roman" w:hAnsi="Times New Roman" w:cs="Times New Roman"/>
                <w:color w:val="000000"/>
                <w:sz w:val="26"/>
                <w:szCs w:val="26"/>
              </w:rPr>
              <w:t>, 26(2), 301-325.</w:t>
            </w:r>
          </w:p>
        </w:tc>
      </w:tr>
      <w:tr w:rsidR="00977D63" w:rsidRPr="007B5D36" w14:paraId="27AF823C" w14:textId="77777777" w:rsidTr="006A7C59">
        <w:trPr>
          <w:trHeight w:val="660"/>
        </w:trPr>
        <w:tc>
          <w:tcPr>
            <w:tcW w:w="5000" w:type="pct"/>
            <w:shd w:val="clear" w:color="auto" w:fill="auto"/>
            <w:vAlign w:val="bottom"/>
            <w:hideMark/>
          </w:tcPr>
          <w:p w14:paraId="259D897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Fatihudin, D. (2018). How measuring financial performance. </w:t>
            </w:r>
            <w:r w:rsidRPr="007B5D36">
              <w:rPr>
                <w:rFonts w:ascii="Times New Roman" w:eastAsia="Times New Roman" w:hAnsi="Times New Roman" w:cs="Times New Roman"/>
                <w:i/>
                <w:color w:val="000000"/>
                <w:sz w:val="26"/>
                <w:szCs w:val="26"/>
              </w:rPr>
              <w:t>International Journal of Civil Engineering and Technology (IJCIET),</w:t>
            </w:r>
            <w:r w:rsidRPr="007B5D36">
              <w:rPr>
                <w:rFonts w:ascii="Times New Roman" w:eastAsia="Times New Roman" w:hAnsi="Times New Roman" w:cs="Times New Roman"/>
                <w:color w:val="000000"/>
                <w:sz w:val="26"/>
                <w:szCs w:val="26"/>
              </w:rPr>
              <w:t> 9(6), 553-557.</w:t>
            </w:r>
          </w:p>
        </w:tc>
      </w:tr>
      <w:tr w:rsidR="00977D63" w:rsidRPr="007B5D36" w14:paraId="64B22657" w14:textId="77777777" w:rsidTr="006A7C59">
        <w:trPr>
          <w:trHeight w:val="660"/>
        </w:trPr>
        <w:tc>
          <w:tcPr>
            <w:tcW w:w="5000" w:type="pct"/>
            <w:shd w:val="clear" w:color="auto" w:fill="auto"/>
            <w:vAlign w:val="bottom"/>
            <w:hideMark/>
          </w:tcPr>
          <w:p w14:paraId="1323EFC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Financial Accounting Standards Board. (2001). Improving business reporting: Insights into enhancing voluntary disclosures</w:t>
            </w:r>
            <w:r w:rsidRPr="007B5D36">
              <w:rPr>
                <w:rFonts w:ascii="Times New Roman" w:eastAsia="Times New Roman" w:hAnsi="Times New Roman" w:cs="Times New Roman"/>
                <w:i/>
                <w:color w:val="000000"/>
                <w:sz w:val="26"/>
                <w:szCs w:val="26"/>
              </w:rPr>
              <w:t>. Norwalk: FASB</w:t>
            </w:r>
            <w:r w:rsidRPr="007B5D36">
              <w:rPr>
                <w:rFonts w:ascii="Times New Roman" w:eastAsia="Times New Roman" w:hAnsi="Times New Roman" w:cs="Times New Roman"/>
                <w:color w:val="000000"/>
                <w:sz w:val="26"/>
                <w:szCs w:val="26"/>
              </w:rPr>
              <w:t>.</w:t>
            </w:r>
          </w:p>
        </w:tc>
      </w:tr>
      <w:tr w:rsidR="00977D63" w:rsidRPr="007B5D36" w14:paraId="3E445022" w14:textId="77777777" w:rsidTr="006A7C59">
        <w:trPr>
          <w:trHeight w:val="660"/>
        </w:trPr>
        <w:tc>
          <w:tcPr>
            <w:tcW w:w="5000" w:type="pct"/>
            <w:shd w:val="clear" w:color="auto" w:fill="auto"/>
            <w:vAlign w:val="bottom"/>
            <w:hideMark/>
          </w:tcPr>
          <w:p w14:paraId="2175C64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Firth, M. (1979). The impact of size, stock market listing, and auditors on voluntary disclosure in corporate annual reports.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9(36), 273-280.</w:t>
            </w:r>
          </w:p>
        </w:tc>
      </w:tr>
      <w:tr w:rsidR="00977D63" w:rsidRPr="007B5D36" w14:paraId="1DEFDB33" w14:textId="77777777" w:rsidTr="006A7C59">
        <w:trPr>
          <w:trHeight w:val="660"/>
        </w:trPr>
        <w:tc>
          <w:tcPr>
            <w:tcW w:w="5000" w:type="pct"/>
            <w:shd w:val="clear" w:color="auto" w:fill="auto"/>
            <w:vAlign w:val="center"/>
            <w:hideMark/>
          </w:tcPr>
          <w:p w14:paraId="5DC306F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Firth, M. (1984). The extent of voluntary disclosure in corporate annual reports and its association with security risk measures. </w:t>
            </w:r>
            <w:r w:rsidRPr="007B5D36">
              <w:rPr>
                <w:rFonts w:ascii="Times New Roman" w:eastAsia="Times New Roman" w:hAnsi="Times New Roman" w:cs="Times New Roman"/>
                <w:i/>
                <w:color w:val="000000"/>
                <w:sz w:val="26"/>
                <w:szCs w:val="26"/>
              </w:rPr>
              <w:t>Applied Economics</w:t>
            </w:r>
            <w:r w:rsidRPr="007B5D36">
              <w:rPr>
                <w:rFonts w:ascii="Times New Roman" w:eastAsia="Times New Roman" w:hAnsi="Times New Roman" w:cs="Times New Roman"/>
                <w:color w:val="000000"/>
                <w:sz w:val="26"/>
                <w:szCs w:val="26"/>
              </w:rPr>
              <w:t xml:space="preserve"> 16, pp. 269-277.</w:t>
            </w:r>
          </w:p>
        </w:tc>
      </w:tr>
      <w:tr w:rsidR="00977D63" w:rsidRPr="007B5D36" w14:paraId="72299B88" w14:textId="77777777" w:rsidTr="006A7C59">
        <w:trPr>
          <w:trHeight w:val="660"/>
        </w:trPr>
        <w:tc>
          <w:tcPr>
            <w:tcW w:w="5000" w:type="pct"/>
            <w:shd w:val="clear" w:color="auto" w:fill="auto"/>
            <w:vAlign w:val="center"/>
            <w:hideMark/>
          </w:tcPr>
          <w:p w14:paraId="15B8EB5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Freedman, M., &amp; Jaggi, B. (1986). An analysis of the impact of corporate pollution disclosures included in annual financial statements on investors’ decisions. </w:t>
            </w:r>
            <w:r w:rsidRPr="007B5D36">
              <w:rPr>
                <w:rFonts w:ascii="Times New Roman" w:eastAsia="Times New Roman" w:hAnsi="Times New Roman" w:cs="Times New Roman"/>
                <w:i/>
                <w:color w:val="000000"/>
                <w:sz w:val="26"/>
                <w:szCs w:val="26"/>
              </w:rPr>
              <w:t>Advances in public interest accounting</w:t>
            </w:r>
            <w:r w:rsidRPr="007B5D36">
              <w:rPr>
                <w:rFonts w:ascii="Times New Roman" w:eastAsia="Times New Roman" w:hAnsi="Times New Roman" w:cs="Times New Roman"/>
                <w:color w:val="000000"/>
                <w:sz w:val="26"/>
                <w:szCs w:val="26"/>
              </w:rPr>
              <w:t>, 1(2), 193-212.</w:t>
            </w:r>
          </w:p>
        </w:tc>
      </w:tr>
      <w:tr w:rsidR="00977D63" w:rsidRPr="007B5D36" w14:paraId="685FB274" w14:textId="77777777" w:rsidTr="006A7C59">
        <w:trPr>
          <w:trHeight w:val="660"/>
        </w:trPr>
        <w:tc>
          <w:tcPr>
            <w:tcW w:w="5000" w:type="pct"/>
            <w:shd w:val="clear" w:color="auto" w:fill="auto"/>
            <w:vAlign w:val="bottom"/>
            <w:hideMark/>
          </w:tcPr>
          <w:p w14:paraId="4140A75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Friedman, M. (1970). The Social Responsibility of Business is to Increase its Profits. </w:t>
            </w:r>
            <w:r w:rsidRPr="007B5D36">
              <w:rPr>
                <w:rFonts w:ascii="Times New Roman" w:eastAsia="Times New Roman" w:hAnsi="Times New Roman" w:cs="Times New Roman"/>
                <w:i/>
                <w:color w:val="000000"/>
                <w:sz w:val="26"/>
                <w:szCs w:val="26"/>
              </w:rPr>
              <w:t>New York Times Magazine</w:t>
            </w:r>
            <w:r w:rsidRPr="007B5D36">
              <w:rPr>
                <w:rFonts w:ascii="Times New Roman" w:eastAsia="Times New Roman" w:hAnsi="Times New Roman" w:cs="Times New Roman"/>
                <w:color w:val="000000"/>
                <w:sz w:val="26"/>
                <w:szCs w:val="26"/>
              </w:rPr>
              <w:t>. September 13, 1970</w:t>
            </w:r>
          </w:p>
        </w:tc>
      </w:tr>
      <w:tr w:rsidR="00977D63" w:rsidRPr="007B5D36" w14:paraId="5C4E1F65" w14:textId="77777777" w:rsidTr="006A7C59">
        <w:trPr>
          <w:trHeight w:val="660"/>
        </w:trPr>
        <w:tc>
          <w:tcPr>
            <w:tcW w:w="5000" w:type="pct"/>
            <w:shd w:val="clear" w:color="auto" w:fill="auto"/>
            <w:vAlign w:val="center"/>
            <w:hideMark/>
          </w:tcPr>
          <w:p w14:paraId="3A4DF8C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Garcia-Castro, R., Arino, M. A., &amp; Canela, M. A. (2010). Does social performance really lead to financial performance? Accounting for endogeneity. </w:t>
            </w:r>
            <w:r w:rsidRPr="007B5D36">
              <w:rPr>
                <w:rFonts w:ascii="Times New Roman" w:eastAsia="Times New Roman" w:hAnsi="Times New Roman" w:cs="Times New Roman"/>
                <w:i/>
                <w:color w:val="000000"/>
                <w:sz w:val="26"/>
                <w:szCs w:val="26"/>
              </w:rPr>
              <w:t>Journal of Business Ethics</w:t>
            </w:r>
            <w:r w:rsidRPr="007B5D36">
              <w:rPr>
                <w:rFonts w:ascii="Times New Roman" w:eastAsia="Times New Roman" w:hAnsi="Times New Roman" w:cs="Times New Roman"/>
                <w:color w:val="000000"/>
                <w:sz w:val="26"/>
                <w:szCs w:val="26"/>
              </w:rPr>
              <w:t>, 92(1), 107-126.</w:t>
            </w:r>
          </w:p>
        </w:tc>
      </w:tr>
      <w:tr w:rsidR="00977D63" w:rsidRPr="007B5D36" w14:paraId="63127465" w14:textId="77777777" w:rsidTr="006A7C59">
        <w:trPr>
          <w:trHeight w:val="660"/>
        </w:trPr>
        <w:tc>
          <w:tcPr>
            <w:tcW w:w="5000" w:type="pct"/>
            <w:shd w:val="clear" w:color="auto" w:fill="auto"/>
            <w:vAlign w:val="bottom"/>
            <w:hideMark/>
          </w:tcPr>
          <w:p w14:paraId="3C17408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Ge, M. (2009). Information quality assessment and effects on inventory decision-making (Doctoral dissertation, Dublin City University).</w:t>
            </w:r>
          </w:p>
        </w:tc>
      </w:tr>
      <w:tr w:rsidR="00977D63" w:rsidRPr="007B5D36" w14:paraId="143BCBE5" w14:textId="77777777" w:rsidTr="006A7C59">
        <w:trPr>
          <w:trHeight w:val="660"/>
        </w:trPr>
        <w:tc>
          <w:tcPr>
            <w:tcW w:w="5000" w:type="pct"/>
            <w:shd w:val="clear" w:color="auto" w:fill="auto"/>
            <w:vAlign w:val="bottom"/>
            <w:hideMark/>
          </w:tcPr>
          <w:p w14:paraId="5608373C" w14:textId="00383772"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Ghelli, C. (2013). Corporate social responsibility and finan</w:t>
            </w:r>
            <w:r w:rsidR="005E6D0D" w:rsidRPr="007B5D36">
              <w:rPr>
                <w:rFonts w:ascii="Times New Roman" w:eastAsia="Times New Roman" w:hAnsi="Times New Roman" w:cs="Times New Roman"/>
                <w:color w:val="000000"/>
                <w:sz w:val="26"/>
                <w:szCs w:val="26"/>
              </w:rPr>
              <w:t xml:space="preserve">cial performance: An empirical </w:t>
            </w:r>
            <w:r w:rsidRPr="007B5D36">
              <w:rPr>
                <w:rFonts w:ascii="Times New Roman" w:eastAsia="Times New Roman" w:hAnsi="Times New Roman" w:cs="Times New Roman"/>
                <w:color w:val="000000"/>
                <w:sz w:val="26"/>
                <w:szCs w:val="26"/>
              </w:rPr>
              <w:t xml:space="preserve">evidence.  </w:t>
            </w:r>
            <w:r w:rsidRPr="007B5D36">
              <w:rPr>
                <w:rFonts w:ascii="Times New Roman" w:eastAsia="Times New Roman" w:hAnsi="Times New Roman" w:cs="Times New Roman"/>
                <w:i/>
                <w:color w:val="000000"/>
                <w:sz w:val="26"/>
                <w:szCs w:val="26"/>
              </w:rPr>
              <w:t>MSc  Finance  &amp; Strategic Management</w:t>
            </w:r>
          </w:p>
        </w:tc>
      </w:tr>
      <w:tr w:rsidR="00977D63" w:rsidRPr="007B5D36" w14:paraId="752B0BB1" w14:textId="77777777" w:rsidTr="006A7C59">
        <w:trPr>
          <w:trHeight w:val="660"/>
        </w:trPr>
        <w:tc>
          <w:tcPr>
            <w:tcW w:w="5000" w:type="pct"/>
            <w:shd w:val="clear" w:color="auto" w:fill="auto"/>
            <w:vAlign w:val="bottom"/>
            <w:hideMark/>
          </w:tcPr>
          <w:p w14:paraId="5509D48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Glick, R., &amp; Hutchison, M. (2005). Capital controls and exchange rate instability in developing economies. </w:t>
            </w:r>
            <w:r w:rsidRPr="007B5D36">
              <w:rPr>
                <w:rFonts w:ascii="Times New Roman" w:eastAsia="Times New Roman" w:hAnsi="Times New Roman" w:cs="Times New Roman"/>
                <w:i/>
                <w:color w:val="000000"/>
                <w:sz w:val="26"/>
                <w:szCs w:val="26"/>
              </w:rPr>
              <w:t>Journal of International Money and Finance,</w:t>
            </w:r>
            <w:r w:rsidRPr="007B5D36">
              <w:rPr>
                <w:rFonts w:ascii="Times New Roman" w:eastAsia="Times New Roman" w:hAnsi="Times New Roman" w:cs="Times New Roman"/>
                <w:color w:val="000000"/>
                <w:sz w:val="26"/>
                <w:szCs w:val="26"/>
              </w:rPr>
              <w:t> 24(3), 387-412.</w:t>
            </w:r>
          </w:p>
        </w:tc>
      </w:tr>
      <w:tr w:rsidR="00977D63" w:rsidRPr="007B5D36" w14:paraId="503F23B6" w14:textId="77777777" w:rsidTr="006A7C59">
        <w:trPr>
          <w:trHeight w:val="660"/>
        </w:trPr>
        <w:tc>
          <w:tcPr>
            <w:tcW w:w="5000" w:type="pct"/>
            <w:shd w:val="clear" w:color="auto" w:fill="auto"/>
            <w:vAlign w:val="bottom"/>
            <w:hideMark/>
          </w:tcPr>
          <w:p w14:paraId="0F6C7E8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Gray, R., Kouhy, R., &amp; Lavers, S. (1995). Corporate social and environmental reporting: a review of the literature and a longitudinal study of UK disclosure. </w:t>
            </w:r>
            <w:r w:rsidRPr="007B5D36">
              <w:rPr>
                <w:rFonts w:ascii="Times New Roman" w:eastAsia="Times New Roman" w:hAnsi="Times New Roman" w:cs="Times New Roman"/>
                <w:i/>
                <w:color w:val="000000"/>
                <w:sz w:val="26"/>
                <w:szCs w:val="26"/>
              </w:rPr>
              <w:t>Accounting, auditing &amp; accountability journal,</w:t>
            </w:r>
            <w:r w:rsidRPr="007B5D36">
              <w:rPr>
                <w:rFonts w:ascii="Times New Roman" w:eastAsia="Times New Roman" w:hAnsi="Times New Roman" w:cs="Times New Roman"/>
                <w:color w:val="000000"/>
                <w:sz w:val="26"/>
                <w:szCs w:val="26"/>
              </w:rPr>
              <w:t> 8(2), 47-77.</w:t>
            </w:r>
          </w:p>
        </w:tc>
      </w:tr>
      <w:tr w:rsidR="00977D63" w:rsidRPr="007B5D36" w14:paraId="2ABF500C" w14:textId="77777777" w:rsidTr="006A7C59">
        <w:trPr>
          <w:trHeight w:val="660"/>
        </w:trPr>
        <w:tc>
          <w:tcPr>
            <w:tcW w:w="5000" w:type="pct"/>
            <w:shd w:val="clear" w:color="auto" w:fill="auto"/>
            <w:vAlign w:val="center"/>
            <w:hideMark/>
          </w:tcPr>
          <w:p w14:paraId="2149E41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Gray, S. J. &amp; Roberts, C. (1989). Voluntary information disclosure and the British Multinationals’ in Hopwood, A. (ed</w:t>
            </w:r>
            <w:r w:rsidRPr="007B5D36">
              <w:rPr>
                <w:rFonts w:ascii="Times New Roman" w:eastAsia="Times New Roman" w:hAnsi="Times New Roman" w:cs="Times New Roman"/>
                <w:i/>
                <w:color w:val="000000"/>
                <w:sz w:val="26"/>
                <w:szCs w:val="26"/>
              </w:rPr>
              <w:t>.). International Pressures-for Accolrnting Change</w:t>
            </w:r>
            <w:r w:rsidRPr="007B5D36">
              <w:rPr>
                <w:rFonts w:ascii="Times New Roman" w:eastAsia="Times New Roman" w:hAnsi="Times New Roman" w:cs="Times New Roman"/>
                <w:color w:val="000000"/>
                <w:sz w:val="26"/>
                <w:szCs w:val="26"/>
              </w:rPr>
              <w:t>, pp. 116-139, Hemel Hempstead, Prentice-Hall International.</w:t>
            </w:r>
          </w:p>
        </w:tc>
      </w:tr>
      <w:tr w:rsidR="00977D63" w:rsidRPr="007B5D36" w14:paraId="15A7A9DF" w14:textId="77777777" w:rsidTr="006A7C59">
        <w:trPr>
          <w:trHeight w:val="660"/>
        </w:trPr>
        <w:tc>
          <w:tcPr>
            <w:tcW w:w="5000" w:type="pct"/>
            <w:shd w:val="clear" w:color="auto" w:fill="auto"/>
            <w:vAlign w:val="bottom"/>
            <w:hideMark/>
          </w:tcPr>
          <w:p w14:paraId="086E971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Guidry, R. P., &amp; Patten, D. M. (2010). Market reactions to the first‐time issuance of corporate sustainability reports: Evidence that quality matters. </w:t>
            </w:r>
            <w:r w:rsidRPr="007B5D36">
              <w:rPr>
                <w:rFonts w:ascii="Times New Roman" w:eastAsia="Times New Roman" w:hAnsi="Times New Roman" w:cs="Times New Roman"/>
                <w:i/>
                <w:color w:val="000000"/>
                <w:sz w:val="26"/>
                <w:szCs w:val="26"/>
              </w:rPr>
              <w:t>Sustainability accounting, management and policy Journal</w:t>
            </w:r>
            <w:r w:rsidRPr="007B5D36">
              <w:rPr>
                <w:rFonts w:ascii="Times New Roman" w:eastAsia="Times New Roman" w:hAnsi="Times New Roman" w:cs="Times New Roman"/>
                <w:color w:val="000000"/>
                <w:sz w:val="26"/>
                <w:szCs w:val="26"/>
              </w:rPr>
              <w:t>, 1(1), 33-50.</w:t>
            </w:r>
          </w:p>
        </w:tc>
      </w:tr>
      <w:tr w:rsidR="00977D63" w:rsidRPr="007B5D36" w14:paraId="36019E73" w14:textId="77777777" w:rsidTr="006A7C59">
        <w:trPr>
          <w:trHeight w:val="660"/>
        </w:trPr>
        <w:tc>
          <w:tcPr>
            <w:tcW w:w="5000" w:type="pct"/>
            <w:shd w:val="clear" w:color="auto" w:fill="auto"/>
            <w:vAlign w:val="center"/>
            <w:hideMark/>
          </w:tcPr>
          <w:p w14:paraId="5C2C994A"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Gul, F. A., &amp; Leung, S. (2004). Board leadership, outside directors’ expertise and voluntary corporate disclosures. </w:t>
            </w:r>
            <w:r w:rsidRPr="007B5D36">
              <w:rPr>
                <w:rFonts w:ascii="Times New Roman" w:eastAsia="Times New Roman" w:hAnsi="Times New Roman" w:cs="Times New Roman"/>
                <w:i/>
                <w:color w:val="000000"/>
                <w:sz w:val="26"/>
                <w:szCs w:val="26"/>
              </w:rPr>
              <w:t>Journal of Accounting and public Policy</w:t>
            </w:r>
            <w:r w:rsidRPr="007B5D36">
              <w:rPr>
                <w:rFonts w:ascii="Times New Roman" w:eastAsia="Times New Roman" w:hAnsi="Times New Roman" w:cs="Times New Roman"/>
                <w:color w:val="000000"/>
                <w:sz w:val="26"/>
                <w:szCs w:val="26"/>
              </w:rPr>
              <w:t>, 23(5), 351-379.</w:t>
            </w:r>
          </w:p>
        </w:tc>
      </w:tr>
      <w:tr w:rsidR="00977D63" w:rsidRPr="007B5D36" w14:paraId="658BA00B" w14:textId="77777777" w:rsidTr="006A7C59">
        <w:trPr>
          <w:trHeight w:val="330"/>
        </w:trPr>
        <w:tc>
          <w:tcPr>
            <w:tcW w:w="5000" w:type="pct"/>
            <w:shd w:val="clear" w:color="auto" w:fill="auto"/>
            <w:vAlign w:val="center"/>
            <w:hideMark/>
          </w:tcPr>
          <w:p w14:paraId="7728713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Gummesson, E. (2000). Qualitative methods in management research. Sage.</w:t>
            </w:r>
          </w:p>
        </w:tc>
      </w:tr>
      <w:tr w:rsidR="00977D63" w:rsidRPr="007B5D36" w14:paraId="4B58695F" w14:textId="77777777" w:rsidTr="006A7C59">
        <w:trPr>
          <w:trHeight w:val="660"/>
        </w:trPr>
        <w:tc>
          <w:tcPr>
            <w:tcW w:w="5000" w:type="pct"/>
            <w:shd w:val="clear" w:color="auto" w:fill="auto"/>
            <w:vAlign w:val="center"/>
            <w:hideMark/>
          </w:tcPr>
          <w:p w14:paraId="3887C33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Guthrie, J., &amp; Parker, L. D. (1989). Corporate social reporting: a rebuttal of legitimacy theory.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19(76), 343-352.</w:t>
            </w:r>
          </w:p>
        </w:tc>
      </w:tr>
      <w:tr w:rsidR="00977D63" w:rsidRPr="007B5D36" w14:paraId="3FC86A7C" w14:textId="77777777" w:rsidTr="006A7C59">
        <w:trPr>
          <w:trHeight w:val="660"/>
        </w:trPr>
        <w:tc>
          <w:tcPr>
            <w:tcW w:w="5000" w:type="pct"/>
            <w:shd w:val="clear" w:color="auto" w:fill="auto"/>
            <w:vAlign w:val="bottom"/>
            <w:hideMark/>
          </w:tcPr>
          <w:p w14:paraId="19CF464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 xml:space="preserve">Hair Jr, J. F., Hult, G. T. M., Ringle, C. M., Sarstedt, M., Danks, N. P., &amp; Ray, S. (2021). Partial least squares structural equation modeling (PLS-SEM) using R: A workbook (p. 197). </w:t>
            </w:r>
            <w:r w:rsidRPr="007B5D36">
              <w:rPr>
                <w:rFonts w:ascii="Times New Roman" w:eastAsia="Times New Roman" w:hAnsi="Times New Roman" w:cs="Times New Roman"/>
                <w:i/>
                <w:color w:val="000000"/>
                <w:sz w:val="26"/>
                <w:szCs w:val="26"/>
              </w:rPr>
              <w:t>Springer Nature</w:t>
            </w:r>
            <w:r w:rsidRPr="007B5D36">
              <w:rPr>
                <w:rFonts w:ascii="Times New Roman" w:eastAsia="Times New Roman" w:hAnsi="Times New Roman" w:cs="Times New Roman"/>
                <w:color w:val="000000"/>
                <w:sz w:val="26"/>
                <w:szCs w:val="26"/>
              </w:rPr>
              <w:t>.</w:t>
            </w:r>
          </w:p>
        </w:tc>
      </w:tr>
      <w:tr w:rsidR="00977D63" w:rsidRPr="007B5D36" w14:paraId="424B71F6" w14:textId="77777777" w:rsidTr="006A7C59">
        <w:trPr>
          <w:trHeight w:val="660"/>
        </w:trPr>
        <w:tc>
          <w:tcPr>
            <w:tcW w:w="5000" w:type="pct"/>
            <w:shd w:val="clear" w:color="auto" w:fill="auto"/>
            <w:vAlign w:val="bottom"/>
            <w:hideMark/>
          </w:tcPr>
          <w:p w14:paraId="06A9FC9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Haniffa, R.M. and Cooke, T.E. (2002). Culture, corporate governance and disclosure in Malaysian corporations. </w:t>
            </w:r>
            <w:r w:rsidRPr="007B5D36">
              <w:rPr>
                <w:rFonts w:ascii="Times New Roman" w:eastAsia="Times New Roman" w:hAnsi="Times New Roman" w:cs="Times New Roman"/>
                <w:i/>
                <w:color w:val="000000"/>
                <w:sz w:val="26"/>
                <w:szCs w:val="26"/>
              </w:rPr>
              <w:t>ABACUS</w:t>
            </w:r>
            <w:r w:rsidRPr="007B5D36">
              <w:rPr>
                <w:rFonts w:ascii="Times New Roman" w:eastAsia="Times New Roman" w:hAnsi="Times New Roman" w:cs="Times New Roman"/>
                <w:color w:val="000000"/>
                <w:sz w:val="26"/>
                <w:szCs w:val="26"/>
              </w:rPr>
              <w:t>, 38 (3), 317-350.</w:t>
            </w:r>
          </w:p>
        </w:tc>
      </w:tr>
      <w:tr w:rsidR="00977D63" w:rsidRPr="007B5D36" w14:paraId="6D4A27AA" w14:textId="77777777" w:rsidTr="006A7C59">
        <w:trPr>
          <w:trHeight w:val="330"/>
        </w:trPr>
        <w:tc>
          <w:tcPr>
            <w:tcW w:w="5000" w:type="pct"/>
            <w:shd w:val="clear" w:color="auto" w:fill="auto"/>
            <w:vAlign w:val="center"/>
            <w:hideMark/>
          </w:tcPr>
          <w:p w14:paraId="635FCD0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Harahap, S.S. (2008), Critical Analysis of Financial Statements, PT. Raja Grafindo Persada, Jakarta</w:t>
            </w:r>
          </w:p>
        </w:tc>
      </w:tr>
      <w:tr w:rsidR="007D41BA" w:rsidRPr="007B5D36" w14:paraId="2F45FDF2" w14:textId="77777777" w:rsidTr="006A7C59">
        <w:trPr>
          <w:trHeight w:val="660"/>
        </w:trPr>
        <w:tc>
          <w:tcPr>
            <w:tcW w:w="5000" w:type="pct"/>
            <w:shd w:val="clear" w:color="auto" w:fill="auto"/>
            <w:vAlign w:val="bottom"/>
          </w:tcPr>
          <w:p w14:paraId="41E953F0" w14:textId="420B86D5" w:rsidR="007D41BA" w:rsidRPr="007B5D36" w:rsidRDefault="007D41BA"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Hassan, O., &amp; Marston, C. L. (2010). Disclosure measurement in the accounting literature: a review article. </w:t>
            </w:r>
            <w:r w:rsidRPr="007B5D36">
              <w:rPr>
                <w:rFonts w:ascii="Times New Roman" w:eastAsia="Times New Roman" w:hAnsi="Times New Roman" w:cs="Times New Roman"/>
                <w:i/>
                <w:color w:val="000000"/>
                <w:sz w:val="26"/>
                <w:szCs w:val="26"/>
              </w:rPr>
              <w:t>Working paper</w:t>
            </w:r>
            <w:r w:rsidRPr="007B5D36">
              <w:rPr>
                <w:rFonts w:ascii="Times New Roman" w:eastAsia="Times New Roman" w:hAnsi="Times New Roman" w:cs="Times New Roman"/>
                <w:color w:val="000000"/>
                <w:sz w:val="26"/>
                <w:szCs w:val="26"/>
              </w:rPr>
              <w:t>. Brunel University.</w:t>
            </w:r>
          </w:p>
        </w:tc>
      </w:tr>
      <w:tr w:rsidR="00977D63" w:rsidRPr="007B5D36" w14:paraId="513170A3" w14:textId="77777777" w:rsidTr="006A7C59">
        <w:trPr>
          <w:trHeight w:val="660"/>
        </w:trPr>
        <w:tc>
          <w:tcPr>
            <w:tcW w:w="5000" w:type="pct"/>
            <w:shd w:val="clear" w:color="auto" w:fill="auto"/>
            <w:vAlign w:val="bottom"/>
            <w:hideMark/>
          </w:tcPr>
          <w:p w14:paraId="50E08A9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Hassan, O. A., &amp; Marston, C. (2019). Corporate financial disclosure measurement in the empirical accounting literature: A review article.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54(02), 1950006.</w:t>
            </w:r>
          </w:p>
        </w:tc>
      </w:tr>
      <w:tr w:rsidR="00977D63" w:rsidRPr="007B5D36" w14:paraId="4F8AC6EC" w14:textId="77777777" w:rsidTr="006A7C59">
        <w:trPr>
          <w:trHeight w:val="660"/>
        </w:trPr>
        <w:tc>
          <w:tcPr>
            <w:tcW w:w="5000" w:type="pct"/>
            <w:shd w:val="clear" w:color="auto" w:fill="auto"/>
            <w:vAlign w:val="center"/>
            <w:hideMark/>
          </w:tcPr>
          <w:p w14:paraId="70BAF66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Healy, P. M., &amp; Palepu, K. G. (2001). Information asymmetry, corporate disclosure, and the capital markets: A review of the empirical disclosure literature. </w:t>
            </w:r>
            <w:r w:rsidRPr="007B5D36">
              <w:rPr>
                <w:rFonts w:ascii="Times New Roman" w:eastAsia="Times New Roman" w:hAnsi="Times New Roman" w:cs="Times New Roman"/>
                <w:i/>
                <w:color w:val="000000"/>
                <w:sz w:val="26"/>
                <w:szCs w:val="26"/>
              </w:rPr>
              <w:t>Journal of accounting and economics</w:t>
            </w:r>
            <w:r w:rsidRPr="007B5D36">
              <w:rPr>
                <w:rFonts w:ascii="Times New Roman" w:eastAsia="Times New Roman" w:hAnsi="Times New Roman" w:cs="Times New Roman"/>
                <w:color w:val="000000"/>
                <w:sz w:val="26"/>
                <w:szCs w:val="26"/>
              </w:rPr>
              <w:t>, 31(1-3), 405-440.</w:t>
            </w:r>
          </w:p>
        </w:tc>
      </w:tr>
      <w:tr w:rsidR="00977D63" w:rsidRPr="007B5D36" w14:paraId="45B50CEB" w14:textId="77777777" w:rsidTr="006A7C59">
        <w:trPr>
          <w:trHeight w:val="660"/>
        </w:trPr>
        <w:tc>
          <w:tcPr>
            <w:tcW w:w="5000" w:type="pct"/>
            <w:shd w:val="clear" w:color="auto" w:fill="auto"/>
            <w:vAlign w:val="center"/>
            <w:hideMark/>
          </w:tcPr>
          <w:p w14:paraId="19FE23E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Ho Ngoc Thao Trang &amp; Yekini, L. S. (2014). Investigating the link between CSR and financial performance: Evidence from Vietnamese listed companies. </w:t>
            </w:r>
            <w:r w:rsidRPr="007B5D36">
              <w:rPr>
                <w:rFonts w:ascii="Times New Roman" w:eastAsia="Times New Roman" w:hAnsi="Times New Roman" w:cs="Times New Roman"/>
                <w:i/>
                <w:color w:val="000000"/>
                <w:sz w:val="26"/>
                <w:szCs w:val="26"/>
              </w:rPr>
              <w:t>British Journal of Arts and Social Sciences</w:t>
            </w:r>
            <w:r w:rsidRPr="007B5D36">
              <w:rPr>
                <w:rFonts w:ascii="Times New Roman" w:eastAsia="Times New Roman" w:hAnsi="Times New Roman" w:cs="Times New Roman"/>
                <w:color w:val="000000"/>
                <w:sz w:val="26"/>
                <w:szCs w:val="26"/>
              </w:rPr>
              <w:t>, 17(1), 85-101.</w:t>
            </w:r>
          </w:p>
        </w:tc>
      </w:tr>
      <w:tr w:rsidR="00977D63" w:rsidRPr="007B5D36" w14:paraId="7918EB02" w14:textId="77777777" w:rsidTr="006A7C59">
        <w:trPr>
          <w:trHeight w:val="660"/>
        </w:trPr>
        <w:tc>
          <w:tcPr>
            <w:tcW w:w="5000" w:type="pct"/>
            <w:shd w:val="clear" w:color="auto" w:fill="auto"/>
            <w:vAlign w:val="bottom"/>
            <w:hideMark/>
          </w:tcPr>
          <w:p w14:paraId="4DBD7AB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Hoang, T. C., Abeysekera, I., &amp; Ma, S. (2018). Board diversity and corporate social disclosure: Evidence from Vietnam. </w:t>
            </w:r>
            <w:r w:rsidRPr="007B5D36">
              <w:rPr>
                <w:rFonts w:ascii="Times New Roman" w:eastAsia="Times New Roman" w:hAnsi="Times New Roman" w:cs="Times New Roman"/>
                <w:i/>
                <w:color w:val="000000"/>
                <w:sz w:val="26"/>
                <w:szCs w:val="26"/>
              </w:rPr>
              <w:t>Journal of Business Ethics</w:t>
            </w:r>
            <w:r w:rsidRPr="007B5D36">
              <w:rPr>
                <w:rFonts w:ascii="Times New Roman" w:eastAsia="Times New Roman" w:hAnsi="Times New Roman" w:cs="Times New Roman"/>
                <w:color w:val="000000"/>
                <w:sz w:val="26"/>
                <w:szCs w:val="26"/>
              </w:rPr>
              <w:t>, 151, 833-852.</w:t>
            </w:r>
          </w:p>
        </w:tc>
      </w:tr>
      <w:tr w:rsidR="00977D63" w:rsidRPr="007B5D36" w14:paraId="355CF23B" w14:textId="77777777" w:rsidTr="006A7C59">
        <w:trPr>
          <w:trHeight w:val="990"/>
        </w:trPr>
        <w:tc>
          <w:tcPr>
            <w:tcW w:w="5000" w:type="pct"/>
            <w:shd w:val="clear" w:color="auto" w:fill="auto"/>
            <w:vAlign w:val="center"/>
            <w:hideMark/>
          </w:tcPr>
          <w:p w14:paraId="4BFC9E9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Hossain, M. M., Chowdury, M., Evans, R., &amp; Lema, A. C. (2015). The relationship between corporate social responsibility and corporate financial performance: Evidence from a developing country. </w:t>
            </w:r>
            <w:r w:rsidRPr="007B5D36">
              <w:rPr>
                <w:rFonts w:ascii="Times New Roman" w:eastAsia="Times New Roman" w:hAnsi="Times New Roman" w:cs="Times New Roman"/>
                <w:i/>
                <w:color w:val="000000"/>
                <w:sz w:val="26"/>
                <w:szCs w:val="26"/>
              </w:rPr>
              <w:t>Corporate Ownership and Control</w:t>
            </w:r>
            <w:r w:rsidRPr="007B5D36">
              <w:rPr>
                <w:rFonts w:ascii="Times New Roman" w:eastAsia="Times New Roman" w:hAnsi="Times New Roman" w:cs="Times New Roman"/>
                <w:color w:val="000000"/>
                <w:sz w:val="26"/>
                <w:szCs w:val="26"/>
              </w:rPr>
              <w:t>, 12(3), 474–487. https://doi.org/10.22495/cocv12i3c4p8</w:t>
            </w:r>
          </w:p>
        </w:tc>
      </w:tr>
      <w:tr w:rsidR="00977D63" w:rsidRPr="007B5D36" w14:paraId="38CF2D0C" w14:textId="77777777" w:rsidTr="006A7C59">
        <w:trPr>
          <w:trHeight w:val="660"/>
        </w:trPr>
        <w:tc>
          <w:tcPr>
            <w:tcW w:w="5000" w:type="pct"/>
            <w:shd w:val="clear" w:color="auto" w:fill="auto"/>
            <w:vAlign w:val="bottom"/>
            <w:hideMark/>
          </w:tcPr>
          <w:p w14:paraId="49C5801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Hossain, M., &amp; Hammami, H. (2009). Voluntary disclosure in the annual reports of an emerging country: The case of Qatar. </w:t>
            </w:r>
            <w:r w:rsidRPr="007B5D36">
              <w:rPr>
                <w:rFonts w:ascii="Times New Roman" w:eastAsia="Times New Roman" w:hAnsi="Times New Roman" w:cs="Times New Roman"/>
                <w:i/>
                <w:color w:val="000000"/>
                <w:sz w:val="26"/>
                <w:szCs w:val="26"/>
              </w:rPr>
              <w:t>Advances in Accounting,</w:t>
            </w:r>
            <w:r w:rsidRPr="007B5D36">
              <w:rPr>
                <w:rFonts w:ascii="Times New Roman" w:eastAsia="Times New Roman" w:hAnsi="Times New Roman" w:cs="Times New Roman"/>
                <w:color w:val="000000"/>
                <w:sz w:val="26"/>
                <w:szCs w:val="26"/>
              </w:rPr>
              <w:t> 25(2), 255-265.</w:t>
            </w:r>
          </w:p>
        </w:tc>
      </w:tr>
      <w:tr w:rsidR="00977D63" w:rsidRPr="007B5D36" w14:paraId="3DD43A5D" w14:textId="77777777" w:rsidTr="006A7C59">
        <w:trPr>
          <w:trHeight w:val="660"/>
        </w:trPr>
        <w:tc>
          <w:tcPr>
            <w:tcW w:w="5000" w:type="pct"/>
            <w:shd w:val="clear" w:color="auto" w:fill="auto"/>
            <w:vAlign w:val="bottom"/>
            <w:hideMark/>
          </w:tcPr>
          <w:p w14:paraId="7EFFFE8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Hossain, M., Perera, M. H. B., &amp; Rahman, A. R. (1995). Voluntary disclosure in the annual reports of New Zealand companies. </w:t>
            </w:r>
            <w:r w:rsidRPr="007B5D36">
              <w:rPr>
                <w:rFonts w:ascii="Times New Roman" w:eastAsia="Times New Roman" w:hAnsi="Times New Roman" w:cs="Times New Roman"/>
                <w:i/>
                <w:color w:val="000000"/>
                <w:sz w:val="26"/>
                <w:szCs w:val="26"/>
              </w:rPr>
              <w:t>Journal of International Financial Management &amp; Accounting</w:t>
            </w:r>
            <w:r w:rsidRPr="007B5D36">
              <w:rPr>
                <w:rFonts w:ascii="Times New Roman" w:eastAsia="Times New Roman" w:hAnsi="Times New Roman" w:cs="Times New Roman"/>
                <w:color w:val="000000"/>
                <w:sz w:val="26"/>
                <w:szCs w:val="26"/>
              </w:rPr>
              <w:t>, 6(1), 69-87.</w:t>
            </w:r>
          </w:p>
        </w:tc>
      </w:tr>
      <w:tr w:rsidR="00977D63" w:rsidRPr="007B5D36" w14:paraId="6DEA1DA4" w14:textId="77777777" w:rsidTr="006A7C59">
        <w:trPr>
          <w:trHeight w:val="990"/>
        </w:trPr>
        <w:tc>
          <w:tcPr>
            <w:tcW w:w="5000" w:type="pct"/>
            <w:shd w:val="clear" w:color="auto" w:fill="auto"/>
            <w:vAlign w:val="center"/>
            <w:hideMark/>
          </w:tcPr>
          <w:p w14:paraId="11CFD9F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Hossain, M., Tan, L. M., &amp; Adams, M. (1994). Voluntary Disclosure in an Emerging Capital Market: Some Empirical Evidence from Companies Listed on the Kuala Lumpur Stock Exchange. </w:t>
            </w:r>
            <w:r w:rsidRPr="007B5D36">
              <w:rPr>
                <w:rFonts w:ascii="Times New Roman" w:eastAsia="Times New Roman" w:hAnsi="Times New Roman" w:cs="Times New Roman"/>
                <w:i/>
                <w:color w:val="000000"/>
                <w:sz w:val="26"/>
                <w:szCs w:val="26"/>
              </w:rPr>
              <w:t>International Journal of Accounting</w:t>
            </w:r>
            <w:r w:rsidRPr="007B5D36">
              <w:rPr>
                <w:rFonts w:ascii="Times New Roman" w:eastAsia="Times New Roman" w:hAnsi="Times New Roman" w:cs="Times New Roman"/>
                <w:color w:val="000000"/>
                <w:sz w:val="26"/>
                <w:szCs w:val="26"/>
              </w:rPr>
              <w:t>, vol. 29(4), p. 334 – 351.</w:t>
            </w:r>
          </w:p>
        </w:tc>
      </w:tr>
      <w:tr w:rsidR="00977D63" w:rsidRPr="007B5D36" w14:paraId="4F22A157" w14:textId="77777777" w:rsidTr="006A7C59">
        <w:trPr>
          <w:trHeight w:val="660"/>
        </w:trPr>
        <w:tc>
          <w:tcPr>
            <w:tcW w:w="5000" w:type="pct"/>
            <w:shd w:val="clear" w:color="auto" w:fill="auto"/>
            <w:vAlign w:val="center"/>
            <w:hideMark/>
          </w:tcPr>
          <w:p w14:paraId="498003E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Hu, Y., &amp; Izumida, S. (2008). Ownership concentration and corporate performance: A causal analysis with Japanese panel data. </w:t>
            </w:r>
            <w:r w:rsidRPr="007B5D36">
              <w:rPr>
                <w:rFonts w:ascii="Times New Roman" w:eastAsia="Times New Roman" w:hAnsi="Times New Roman" w:cs="Times New Roman"/>
                <w:i/>
                <w:color w:val="000000"/>
                <w:sz w:val="26"/>
                <w:szCs w:val="26"/>
              </w:rPr>
              <w:t>Corporate Governance: An International Review,</w:t>
            </w:r>
            <w:r w:rsidRPr="007B5D36">
              <w:rPr>
                <w:rFonts w:ascii="Times New Roman" w:eastAsia="Times New Roman" w:hAnsi="Times New Roman" w:cs="Times New Roman"/>
                <w:color w:val="000000"/>
                <w:sz w:val="26"/>
                <w:szCs w:val="26"/>
              </w:rPr>
              <w:t> 16(4), 342-358.</w:t>
            </w:r>
          </w:p>
        </w:tc>
      </w:tr>
      <w:tr w:rsidR="00977D63" w:rsidRPr="007B5D36" w14:paraId="1C507215" w14:textId="77777777" w:rsidTr="006A7C59">
        <w:trPr>
          <w:trHeight w:val="660"/>
        </w:trPr>
        <w:tc>
          <w:tcPr>
            <w:tcW w:w="5000" w:type="pct"/>
            <w:shd w:val="clear" w:color="auto" w:fill="auto"/>
            <w:vAlign w:val="center"/>
            <w:hideMark/>
          </w:tcPr>
          <w:p w14:paraId="7E945A1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Huafang, X., &amp; Jianguo, Y. (2007). Ownership structure, board composition and corporate voluntary disclosure: Evidence from listed companies in China. </w:t>
            </w:r>
            <w:r w:rsidRPr="007B5D36">
              <w:rPr>
                <w:rFonts w:ascii="Times New Roman" w:eastAsia="Times New Roman" w:hAnsi="Times New Roman" w:cs="Times New Roman"/>
                <w:i/>
                <w:color w:val="000000"/>
                <w:sz w:val="26"/>
                <w:szCs w:val="26"/>
              </w:rPr>
              <w:t>Managerial Auditing Journal</w:t>
            </w:r>
            <w:r w:rsidRPr="007B5D36">
              <w:rPr>
                <w:rFonts w:ascii="Times New Roman" w:eastAsia="Times New Roman" w:hAnsi="Times New Roman" w:cs="Times New Roman"/>
                <w:color w:val="000000"/>
                <w:sz w:val="26"/>
                <w:szCs w:val="26"/>
              </w:rPr>
              <w:t>.</w:t>
            </w:r>
          </w:p>
        </w:tc>
      </w:tr>
      <w:tr w:rsidR="00977D63" w:rsidRPr="007B5D36" w14:paraId="780E6C76" w14:textId="77777777" w:rsidTr="006A7C59">
        <w:trPr>
          <w:trHeight w:val="330"/>
        </w:trPr>
        <w:tc>
          <w:tcPr>
            <w:tcW w:w="5000" w:type="pct"/>
            <w:shd w:val="clear" w:color="auto" w:fill="auto"/>
            <w:vAlign w:val="center"/>
            <w:hideMark/>
          </w:tcPr>
          <w:p w14:paraId="553547C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IAI (2007). Financial Accounting Standards. Jakarta, Ikatan Akuntan Indonesia (in Bahasa).</w:t>
            </w:r>
          </w:p>
        </w:tc>
      </w:tr>
      <w:tr w:rsidR="00977D63" w:rsidRPr="007B5D36" w14:paraId="7C610FC5" w14:textId="77777777" w:rsidTr="006A7C59">
        <w:trPr>
          <w:trHeight w:val="660"/>
        </w:trPr>
        <w:tc>
          <w:tcPr>
            <w:tcW w:w="5000" w:type="pct"/>
            <w:shd w:val="clear" w:color="auto" w:fill="auto"/>
            <w:vAlign w:val="center"/>
            <w:hideMark/>
          </w:tcPr>
          <w:p w14:paraId="5C63D14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Ingram, R. W., &amp; Frazier, K. B. (1980). Environmental performance and corporate disclosure. </w:t>
            </w:r>
            <w:r w:rsidRPr="007B5D36">
              <w:rPr>
                <w:rFonts w:ascii="Times New Roman" w:eastAsia="Times New Roman" w:hAnsi="Times New Roman" w:cs="Times New Roman"/>
                <w:i/>
                <w:color w:val="000000"/>
                <w:sz w:val="26"/>
                <w:szCs w:val="26"/>
              </w:rPr>
              <w:t>Journal of accounting research</w:t>
            </w:r>
            <w:r w:rsidRPr="007B5D36">
              <w:rPr>
                <w:rFonts w:ascii="Times New Roman" w:eastAsia="Times New Roman" w:hAnsi="Times New Roman" w:cs="Times New Roman"/>
                <w:color w:val="000000"/>
                <w:sz w:val="26"/>
                <w:szCs w:val="26"/>
              </w:rPr>
              <w:t>, 614-622.</w:t>
            </w:r>
          </w:p>
        </w:tc>
      </w:tr>
      <w:tr w:rsidR="00977D63" w:rsidRPr="007B5D36" w14:paraId="4B57873D" w14:textId="77777777" w:rsidTr="006A7C59">
        <w:trPr>
          <w:trHeight w:val="660"/>
        </w:trPr>
        <w:tc>
          <w:tcPr>
            <w:tcW w:w="5000" w:type="pct"/>
            <w:shd w:val="clear" w:color="auto" w:fill="auto"/>
            <w:vAlign w:val="center"/>
            <w:hideMark/>
          </w:tcPr>
          <w:p w14:paraId="32A6FD7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Ingram, R. W., &amp; Frazier, K. B. (1983). Narrative disclosures in annual reports. </w:t>
            </w:r>
            <w:r w:rsidRPr="007B5D36">
              <w:rPr>
                <w:rFonts w:ascii="Times New Roman" w:eastAsia="Times New Roman" w:hAnsi="Times New Roman" w:cs="Times New Roman"/>
                <w:i/>
                <w:color w:val="000000"/>
                <w:sz w:val="26"/>
                <w:szCs w:val="26"/>
              </w:rPr>
              <w:t>Journal of Business Research</w:t>
            </w:r>
            <w:r w:rsidRPr="007B5D36">
              <w:rPr>
                <w:rFonts w:ascii="Times New Roman" w:eastAsia="Times New Roman" w:hAnsi="Times New Roman" w:cs="Times New Roman"/>
                <w:color w:val="000000"/>
                <w:sz w:val="26"/>
                <w:szCs w:val="26"/>
              </w:rPr>
              <w:t>, 11(1), 49-60.</w:t>
            </w:r>
          </w:p>
        </w:tc>
      </w:tr>
      <w:tr w:rsidR="00977D63" w:rsidRPr="007B5D36" w14:paraId="387D9001" w14:textId="77777777" w:rsidTr="006A7C59">
        <w:trPr>
          <w:trHeight w:val="660"/>
        </w:trPr>
        <w:tc>
          <w:tcPr>
            <w:tcW w:w="5000" w:type="pct"/>
            <w:shd w:val="clear" w:color="auto" w:fill="auto"/>
            <w:vAlign w:val="center"/>
            <w:hideMark/>
          </w:tcPr>
          <w:p w14:paraId="77EC1F6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Jensen, M. C., &amp; Meckling, W. F. (1976). Theory of the firm: Managerial behavior, agency costs, and ownership structure. </w:t>
            </w:r>
            <w:r w:rsidRPr="007B5D36">
              <w:rPr>
                <w:rFonts w:ascii="Times New Roman" w:eastAsia="Times New Roman" w:hAnsi="Times New Roman" w:cs="Times New Roman"/>
                <w:i/>
                <w:color w:val="000000"/>
                <w:sz w:val="26"/>
                <w:szCs w:val="26"/>
              </w:rPr>
              <w:t>Journal of Financial Economics,</w:t>
            </w:r>
            <w:r w:rsidRPr="007B5D36">
              <w:rPr>
                <w:rFonts w:ascii="Times New Roman" w:eastAsia="Times New Roman" w:hAnsi="Times New Roman" w:cs="Times New Roman"/>
                <w:color w:val="000000"/>
                <w:sz w:val="26"/>
                <w:szCs w:val="26"/>
              </w:rPr>
              <w:t xml:space="preserve"> 3, 305-360.</w:t>
            </w:r>
          </w:p>
        </w:tc>
      </w:tr>
      <w:tr w:rsidR="00977D63" w:rsidRPr="007B5D36" w14:paraId="59F5F519" w14:textId="77777777" w:rsidTr="006A7C59">
        <w:trPr>
          <w:trHeight w:val="660"/>
        </w:trPr>
        <w:tc>
          <w:tcPr>
            <w:tcW w:w="5000" w:type="pct"/>
            <w:shd w:val="clear" w:color="auto" w:fill="auto"/>
            <w:vAlign w:val="bottom"/>
            <w:hideMark/>
          </w:tcPr>
          <w:p w14:paraId="440A4B4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Jiraporn, P., Kim, Y. S., &amp; Davidson, W. N. (2008). Multiple directorships and corporate diversification. </w:t>
            </w:r>
            <w:r w:rsidRPr="007B5D36">
              <w:rPr>
                <w:rFonts w:ascii="Times New Roman" w:eastAsia="Times New Roman" w:hAnsi="Times New Roman" w:cs="Times New Roman"/>
                <w:i/>
                <w:color w:val="000000"/>
                <w:sz w:val="26"/>
                <w:szCs w:val="26"/>
              </w:rPr>
              <w:t>Journal of Empirical Finance</w:t>
            </w:r>
            <w:r w:rsidRPr="007B5D36">
              <w:rPr>
                <w:rFonts w:ascii="Times New Roman" w:eastAsia="Times New Roman" w:hAnsi="Times New Roman" w:cs="Times New Roman"/>
                <w:color w:val="000000"/>
                <w:sz w:val="26"/>
                <w:szCs w:val="26"/>
              </w:rPr>
              <w:t>, 15(3), 418-435.</w:t>
            </w:r>
          </w:p>
        </w:tc>
      </w:tr>
      <w:tr w:rsidR="00977D63" w:rsidRPr="007B5D36" w14:paraId="6A38BF3B" w14:textId="77777777" w:rsidTr="006A7C59">
        <w:trPr>
          <w:trHeight w:val="660"/>
        </w:trPr>
        <w:tc>
          <w:tcPr>
            <w:tcW w:w="5000" w:type="pct"/>
            <w:shd w:val="clear" w:color="auto" w:fill="auto"/>
            <w:vAlign w:val="center"/>
            <w:hideMark/>
          </w:tcPr>
          <w:p w14:paraId="4BC89CE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Karim, S., Qamruzzaman, M., &amp; Jahan, I. (2022). Nexus between information technology, voluntary disclosure, and sustainable performance: What is the role of open innovation. </w:t>
            </w:r>
            <w:r w:rsidRPr="007B5D36">
              <w:rPr>
                <w:rFonts w:ascii="Times New Roman" w:eastAsia="Times New Roman" w:hAnsi="Times New Roman" w:cs="Times New Roman"/>
                <w:i/>
                <w:color w:val="000000"/>
                <w:sz w:val="26"/>
                <w:szCs w:val="26"/>
              </w:rPr>
              <w:t>J. Bus. Res</w:t>
            </w:r>
            <w:r w:rsidRPr="007B5D36">
              <w:rPr>
                <w:rFonts w:ascii="Times New Roman" w:eastAsia="Times New Roman" w:hAnsi="Times New Roman" w:cs="Times New Roman"/>
                <w:color w:val="000000"/>
                <w:sz w:val="26"/>
                <w:szCs w:val="26"/>
              </w:rPr>
              <w:t xml:space="preserve">, 145, 1-15. </w:t>
            </w:r>
          </w:p>
        </w:tc>
      </w:tr>
      <w:tr w:rsidR="00977D63" w:rsidRPr="007B5D36" w14:paraId="7AC92551" w14:textId="77777777" w:rsidTr="006A7C59">
        <w:trPr>
          <w:trHeight w:val="660"/>
        </w:trPr>
        <w:tc>
          <w:tcPr>
            <w:tcW w:w="5000" w:type="pct"/>
            <w:shd w:val="clear" w:color="auto" w:fill="auto"/>
            <w:vAlign w:val="bottom"/>
            <w:hideMark/>
          </w:tcPr>
          <w:p w14:paraId="1E0D2EC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Kavitha, D., &amp; Nandagopal, R. (2011). Disclosure Studies â€“A Commentary on the Methods and Measures. </w:t>
            </w:r>
            <w:r w:rsidRPr="007B5D36">
              <w:rPr>
                <w:rFonts w:ascii="Times New Roman" w:eastAsia="Times New Roman" w:hAnsi="Times New Roman" w:cs="Times New Roman"/>
                <w:i/>
                <w:color w:val="000000"/>
                <w:sz w:val="26"/>
                <w:szCs w:val="26"/>
              </w:rPr>
              <w:t>Indian Journal of Corporate Governance,</w:t>
            </w:r>
            <w:r w:rsidRPr="007B5D36">
              <w:rPr>
                <w:rFonts w:ascii="Times New Roman" w:eastAsia="Times New Roman" w:hAnsi="Times New Roman" w:cs="Times New Roman"/>
                <w:color w:val="000000"/>
                <w:sz w:val="26"/>
                <w:szCs w:val="26"/>
              </w:rPr>
              <w:t> 4(1), 29-46.</w:t>
            </w:r>
          </w:p>
        </w:tc>
      </w:tr>
      <w:tr w:rsidR="00977D63" w:rsidRPr="007B5D36" w14:paraId="317E38D3" w14:textId="77777777" w:rsidTr="006A7C59">
        <w:trPr>
          <w:trHeight w:val="990"/>
        </w:trPr>
        <w:tc>
          <w:tcPr>
            <w:tcW w:w="5000" w:type="pct"/>
            <w:shd w:val="clear" w:color="auto" w:fill="auto"/>
            <w:vAlign w:val="bottom"/>
            <w:hideMark/>
          </w:tcPr>
          <w:p w14:paraId="11A9932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Khemir, S., &amp; Baccouche, C. (2010). Analysis of the determinants of corporate social responsibility disclosure in the annual reports of Tunisian listed firms. </w:t>
            </w:r>
            <w:r w:rsidRPr="007B5D36">
              <w:rPr>
                <w:rFonts w:ascii="Times New Roman" w:eastAsia="Times New Roman" w:hAnsi="Times New Roman" w:cs="Times New Roman"/>
                <w:i/>
                <w:color w:val="000000"/>
                <w:sz w:val="26"/>
                <w:szCs w:val="26"/>
              </w:rPr>
              <w:t>In Research in Accounting in Emerging Economies</w:t>
            </w:r>
            <w:r w:rsidRPr="007B5D36">
              <w:rPr>
                <w:rFonts w:ascii="Times New Roman" w:eastAsia="Times New Roman" w:hAnsi="Times New Roman" w:cs="Times New Roman"/>
                <w:color w:val="000000"/>
                <w:sz w:val="26"/>
                <w:szCs w:val="26"/>
              </w:rPr>
              <w:t> (pp. 119-144). Emerald Group Publishing Limited.</w:t>
            </w:r>
          </w:p>
        </w:tc>
      </w:tr>
      <w:tr w:rsidR="00977D63" w:rsidRPr="007B5D36" w14:paraId="639E1094" w14:textId="77777777" w:rsidTr="006A7C59">
        <w:trPr>
          <w:trHeight w:val="660"/>
        </w:trPr>
        <w:tc>
          <w:tcPr>
            <w:tcW w:w="5000" w:type="pct"/>
            <w:shd w:val="clear" w:color="auto" w:fill="auto"/>
            <w:vAlign w:val="center"/>
            <w:hideMark/>
          </w:tcPr>
          <w:p w14:paraId="5256B65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Krisdayanti, A., &amp; Wibowo, S. S. A. (2019). The effect of voluntary disclosure on firm performance. </w:t>
            </w:r>
            <w:r w:rsidRPr="007B5D36">
              <w:rPr>
                <w:rFonts w:ascii="Times New Roman" w:eastAsia="Times New Roman" w:hAnsi="Times New Roman" w:cs="Times New Roman"/>
                <w:i/>
                <w:color w:val="000000"/>
                <w:sz w:val="26"/>
                <w:szCs w:val="26"/>
              </w:rPr>
              <w:t>In International Conference On Applied Science and Technology 2019-Social Sciences Track</w:t>
            </w:r>
            <w:r w:rsidRPr="007B5D36">
              <w:rPr>
                <w:rFonts w:ascii="Times New Roman" w:eastAsia="Times New Roman" w:hAnsi="Times New Roman" w:cs="Times New Roman"/>
                <w:color w:val="000000"/>
                <w:sz w:val="26"/>
                <w:szCs w:val="26"/>
              </w:rPr>
              <w:t xml:space="preserve"> (iCASTSS 2019) (pp. 85-88). Atlantis Press.</w:t>
            </w:r>
          </w:p>
        </w:tc>
      </w:tr>
      <w:tr w:rsidR="00977D63" w:rsidRPr="007B5D36" w14:paraId="0592674D" w14:textId="77777777" w:rsidTr="006A7C59">
        <w:trPr>
          <w:trHeight w:val="660"/>
        </w:trPr>
        <w:tc>
          <w:tcPr>
            <w:tcW w:w="5000" w:type="pct"/>
            <w:shd w:val="clear" w:color="auto" w:fill="auto"/>
            <w:vAlign w:val="bottom"/>
            <w:hideMark/>
          </w:tcPr>
          <w:p w14:paraId="41EEE9F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Lang, M., &amp; Lundholm, R. (1993). Cross-sectional determinants of analyst ratings of corporate disclosures. </w:t>
            </w:r>
            <w:r w:rsidRPr="007B5D36">
              <w:rPr>
                <w:rFonts w:ascii="Times New Roman" w:eastAsia="Times New Roman" w:hAnsi="Times New Roman" w:cs="Times New Roman"/>
                <w:i/>
                <w:color w:val="000000"/>
                <w:sz w:val="26"/>
                <w:szCs w:val="26"/>
              </w:rPr>
              <w:t>Journal of accounting research</w:t>
            </w:r>
            <w:r w:rsidRPr="007B5D36">
              <w:rPr>
                <w:rFonts w:ascii="Times New Roman" w:eastAsia="Times New Roman" w:hAnsi="Times New Roman" w:cs="Times New Roman"/>
                <w:color w:val="000000"/>
                <w:sz w:val="26"/>
                <w:szCs w:val="26"/>
              </w:rPr>
              <w:t>, 31(2), 246-271.</w:t>
            </w:r>
          </w:p>
        </w:tc>
      </w:tr>
      <w:tr w:rsidR="00977D63" w:rsidRPr="007B5D36" w14:paraId="59124B4E" w14:textId="77777777" w:rsidTr="006A7C59">
        <w:trPr>
          <w:trHeight w:val="660"/>
        </w:trPr>
        <w:tc>
          <w:tcPr>
            <w:tcW w:w="5000" w:type="pct"/>
            <w:shd w:val="clear" w:color="auto" w:fill="auto"/>
            <w:vAlign w:val="center"/>
            <w:hideMark/>
          </w:tcPr>
          <w:p w14:paraId="5C919BC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Leuz, C., &amp; Verrecchia, R. E. (2000). The economic consequences of increased disclosure. </w:t>
            </w:r>
            <w:r w:rsidRPr="007B5D36">
              <w:rPr>
                <w:rFonts w:ascii="Times New Roman" w:eastAsia="Times New Roman" w:hAnsi="Times New Roman" w:cs="Times New Roman"/>
                <w:i/>
                <w:color w:val="000000"/>
                <w:sz w:val="26"/>
                <w:szCs w:val="26"/>
              </w:rPr>
              <w:t>Journal of Accounting Research,</w:t>
            </w:r>
            <w:r w:rsidRPr="007B5D36">
              <w:rPr>
                <w:rFonts w:ascii="Times New Roman" w:eastAsia="Times New Roman" w:hAnsi="Times New Roman" w:cs="Times New Roman"/>
                <w:color w:val="000000"/>
                <w:sz w:val="26"/>
                <w:szCs w:val="26"/>
              </w:rPr>
              <w:t xml:space="preserve"> 38(Supplement), 91–124.</w:t>
            </w:r>
          </w:p>
        </w:tc>
      </w:tr>
      <w:tr w:rsidR="00977D63" w:rsidRPr="007B5D36" w14:paraId="7E076B93" w14:textId="77777777" w:rsidTr="006A7C59">
        <w:trPr>
          <w:trHeight w:val="660"/>
        </w:trPr>
        <w:tc>
          <w:tcPr>
            <w:tcW w:w="5000" w:type="pct"/>
            <w:shd w:val="clear" w:color="auto" w:fill="auto"/>
            <w:vAlign w:val="bottom"/>
            <w:hideMark/>
          </w:tcPr>
          <w:p w14:paraId="2DDFCEA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Leventis, S., &amp; Weetman, P. (2004). Voluntary disclosures in an emerging capital market: some evidence from the Athens Stock Exchange. </w:t>
            </w:r>
            <w:r w:rsidRPr="007B5D36">
              <w:rPr>
                <w:rFonts w:ascii="Times New Roman" w:eastAsia="Times New Roman" w:hAnsi="Times New Roman" w:cs="Times New Roman"/>
                <w:i/>
                <w:color w:val="000000"/>
                <w:sz w:val="26"/>
                <w:szCs w:val="26"/>
              </w:rPr>
              <w:t>Advances in International Accounting</w:t>
            </w:r>
            <w:r w:rsidRPr="007B5D36">
              <w:rPr>
                <w:rFonts w:ascii="Times New Roman" w:eastAsia="Times New Roman" w:hAnsi="Times New Roman" w:cs="Times New Roman"/>
                <w:color w:val="000000"/>
                <w:sz w:val="26"/>
                <w:szCs w:val="26"/>
              </w:rPr>
              <w:t>, 17, 227-250.</w:t>
            </w:r>
          </w:p>
        </w:tc>
      </w:tr>
      <w:tr w:rsidR="00977D63" w:rsidRPr="007B5D36" w14:paraId="6D91306E" w14:textId="77777777" w:rsidTr="006A7C59">
        <w:trPr>
          <w:trHeight w:val="660"/>
        </w:trPr>
        <w:tc>
          <w:tcPr>
            <w:tcW w:w="5000" w:type="pct"/>
            <w:shd w:val="clear" w:color="auto" w:fill="auto"/>
            <w:vAlign w:val="center"/>
            <w:hideMark/>
          </w:tcPr>
          <w:p w14:paraId="7DB6EC3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Li T., Sun L., Zou L. (2009). State Ownership and Corporate Performance: A Quantitative Regression Analysis of Chinese Listed Companies. </w:t>
            </w:r>
            <w:r w:rsidRPr="007B5D36">
              <w:rPr>
                <w:rFonts w:ascii="Times New Roman" w:eastAsia="Times New Roman" w:hAnsi="Times New Roman" w:cs="Times New Roman"/>
                <w:i/>
                <w:color w:val="000000"/>
                <w:sz w:val="26"/>
                <w:szCs w:val="26"/>
              </w:rPr>
              <w:t>China Economic Review</w:t>
            </w:r>
            <w:r w:rsidRPr="007B5D36">
              <w:rPr>
                <w:rFonts w:ascii="Times New Roman" w:eastAsia="Times New Roman" w:hAnsi="Times New Roman" w:cs="Times New Roman"/>
                <w:color w:val="000000"/>
                <w:sz w:val="26"/>
                <w:szCs w:val="26"/>
              </w:rPr>
              <w:t>. Vol. 20.</w:t>
            </w:r>
          </w:p>
        </w:tc>
      </w:tr>
      <w:tr w:rsidR="00977D63" w:rsidRPr="007B5D36" w14:paraId="58950790" w14:textId="77777777" w:rsidTr="006A7C59">
        <w:trPr>
          <w:trHeight w:val="660"/>
        </w:trPr>
        <w:tc>
          <w:tcPr>
            <w:tcW w:w="5000" w:type="pct"/>
            <w:shd w:val="clear" w:color="auto" w:fill="auto"/>
            <w:vAlign w:val="center"/>
            <w:hideMark/>
          </w:tcPr>
          <w:p w14:paraId="75FBD13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Li, H. &amp; Qi, A. (2008). Impact of corporate governance on voluntary disclosure in Chinese listed companies. </w:t>
            </w:r>
            <w:r w:rsidRPr="007B5D36">
              <w:rPr>
                <w:rFonts w:ascii="Times New Roman" w:eastAsia="Times New Roman" w:hAnsi="Times New Roman" w:cs="Times New Roman"/>
                <w:i/>
                <w:color w:val="000000"/>
                <w:sz w:val="26"/>
                <w:szCs w:val="26"/>
              </w:rPr>
              <w:t>Corporate Ownership and Control,</w:t>
            </w:r>
            <w:r w:rsidRPr="007B5D36">
              <w:rPr>
                <w:rFonts w:ascii="Times New Roman" w:eastAsia="Times New Roman" w:hAnsi="Times New Roman" w:cs="Times New Roman"/>
                <w:color w:val="000000"/>
                <w:sz w:val="26"/>
                <w:szCs w:val="26"/>
              </w:rPr>
              <w:t xml:space="preserve"> vol. 5, Issue. 2: 360-366</w:t>
            </w:r>
          </w:p>
        </w:tc>
      </w:tr>
      <w:tr w:rsidR="00977D63" w:rsidRPr="007B5D36" w14:paraId="5E30292F" w14:textId="77777777" w:rsidTr="006A7C59">
        <w:trPr>
          <w:trHeight w:val="660"/>
        </w:trPr>
        <w:tc>
          <w:tcPr>
            <w:tcW w:w="5000" w:type="pct"/>
            <w:shd w:val="clear" w:color="auto" w:fill="auto"/>
            <w:vAlign w:val="center"/>
            <w:hideMark/>
          </w:tcPr>
          <w:p w14:paraId="684FF32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Lim, S., Matolcsy, Z., &amp; Chow, D. (2007). The association between board composition and different types of voluntary disclosure. </w:t>
            </w:r>
            <w:r w:rsidRPr="007B5D36">
              <w:rPr>
                <w:rFonts w:ascii="Times New Roman" w:eastAsia="Times New Roman" w:hAnsi="Times New Roman" w:cs="Times New Roman"/>
                <w:i/>
                <w:color w:val="000000"/>
                <w:sz w:val="26"/>
                <w:szCs w:val="26"/>
              </w:rPr>
              <w:t>European Accounting Review,</w:t>
            </w:r>
            <w:r w:rsidRPr="007B5D36">
              <w:rPr>
                <w:rFonts w:ascii="Times New Roman" w:eastAsia="Times New Roman" w:hAnsi="Times New Roman" w:cs="Times New Roman"/>
                <w:color w:val="000000"/>
                <w:sz w:val="26"/>
                <w:szCs w:val="26"/>
              </w:rPr>
              <w:t> 16(3), 555-583.</w:t>
            </w:r>
          </w:p>
        </w:tc>
      </w:tr>
      <w:tr w:rsidR="00977D63" w:rsidRPr="007B5D36" w14:paraId="01AF8125" w14:textId="77777777" w:rsidTr="006A7C59">
        <w:trPr>
          <w:trHeight w:val="660"/>
        </w:trPr>
        <w:tc>
          <w:tcPr>
            <w:tcW w:w="5000" w:type="pct"/>
            <w:shd w:val="clear" w:color="auto" w:fill="auto"/>
            <w:vAlign w:val="center"/>
            <w:hideMark/>
          </w:tcPr>
          <w:p w14:paraId="78A8E03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Mangena, M., &amp; Pike, R. (2005). The effect of audit committee shareholding, financial expertise and size on interim financial disclosures.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35(4), 327-349.</w:t>
            </w:r>
          </w:p>
        </w:tc>
      </w:tr>
      <w:tr w:rsidR="00977D63" w:rsidRPr="007B5D36" w14:paraId="49EB5999" w14:textId="77777777" w:rsidTr="006A7C59">
        <w:trPr>
          <w:trHeight w:val="660"/>
        </w:trPr>
        <w:tc>
          <w:tcPr>
            <w:tcW w:w="5000" w:type="pct"/>
            <w:shd w:val="clear" w:color="auto" w:fill="auto"/>
            <w:vAlign w:val="center"/>
            <w:hideMark/>
          </w:tcPr>
          <w:p w14:paraId="44FA1B0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Marston, C. L., &amp; Shrives, P. J. (1991). The use of disclosure indices in accounting research: a review article. </w:t>
            </w:r>
            <w:r w:rsidRPr="007B5D36">
              <w:rPr>
                <w:rFonts w:ascii="Times New Roman" w:eastAsia="Times New Roman" w:hAnsi="Times New Roman" w:cs="Times New Roman"/>
                <w:i/>
                <w:color w:val="000000"/>
                <w:sz w:val="26"/>
                <w:szCs w:val="26"/>
              </w:rPr>
              <w:t>The British Accounting Review</w:t>
            </w:r>
            <w:r w:rsidRPr="007B5D36">
              <w:rPr>
                <w:rFonts w:ascii="Times New Roman" w:eastAsia="Times New Roman" w:hAnsi="Times New Roman" w:cs="Times New Roman"/>
                <w:color w:val="000000"/>
                <w:sz w:val="26"/>
                <w:szCs w:val="26"/>
              </w:rPr>
              <w:t>, 23(3), 195-210.</w:t>
            </w:r>
          </w:p>
        </w:tc>
      </w:tr>
      <w:tr w:rsidR="00977D63" w:rsidRPr="007B5D36" w14:paraId="776F150D" w14:textId="77777777" w:rsidTr="006A7C59">
        <w:trPr>
          <w:trHeight w:val="330"/>
        </w:trPr>
        <w:tc>
          <w:tcPr>
            <w:tcW w:w="5000" w:type="pct"/>
            <w:shd w:val="clear" w:color="auto" w:fill="auto"/>
            <w:vAlign w:val="bottom"/>
            <w:hideMark/>
          </w:tcPr>
          <w:p w14:paraId="64D917B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Marston, C.L. (1986), Financial Reporting Practices in India. London: Croom Helm</w:t>
            </w:r>
          </w:p>
        </w:tc>
      </w:tr>
      <w:tr w:rsidR="00977D63" w:rsidRPr="007B5D36" w14:paraId="19DB6D16" w14:textId="77777777" w:rsidTr="006A7C59">
        <w:trPr>
          <w:trHeight w:val="660"/>
        </w:trPr>
        <w:tc>
          <w:tcPr>
            <w:tcW w:w="5000" w:type="pct"/>
            <w:shd w:val="clear" w:color="auto" w:fill="auto"/>
            <w:vAlign w:val="center"/>
            <w:hideMark/>
          </w:tcPr>
          <w:p w14:paraId="7B878A8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McWilliams, A., &amp; Siegel, D. (2000). Corporate social responsibility and financial performance: correlation or misspecification? </w:t>
            </w:r>
            <w:r w:rsidRPr="007B5D36">
              <w:rPr>
                <w:rFonts w:ascii="Times New Roman" w:eastAsia="Times New Roman" w:hAnsi="Times New Roman" w:cs="Times New Roman"/>
                <w:i/>
                <w:color w:val="000000"/>
                <w:sz w:val="26"/>
                <w:szCs w:val="26"/>
              </w:rPr>
              <w:t>Strategic management journal,</w:t>
            </w:r>
            <w:r w:rsidRPr="007B5D36">
              <w:rPr>
                <w:rFonts w:ascii="Times New Roman" w:eastAsia="Times New Roman" w:hAnsi="Times New Roman" w:cs="Times New Roman"/>
                <w:color w:val="000000"/>
                <w:sz w:val="26"/>
                <w:szCs w:val="26"/>
              </w:rPr>
              <w:t> 21(5), 603-609.</w:t>
            </w:r>
          </w:p>
        </w:tc>
      </w:tr>
      <w:tr w:rsidR="00977D63" w:rsidRPr="007B5D36" w14:paraId="7407D188" w14:textId="77777777" w:rsidTr="006A7C59">
        <w:trPr>
          <w:trHeight w:val="660"/>
        </w:trPr>
        <w:tc>
          <w:tcPr>
            <w:tcW w:w="5000" w:type="pct"/>
            <w:shd w:val="clear" w:color="auto" w:fill="auto"/>
            <w:vAlign w:val="center"/>
            <w:hideMark/>
          </w:tcPr>
          <w:p w14:paraId="11F4B67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Meek, G. K., Roberts, C. B., &amp; Gray, S. J. (1995). Factors influencing voluntary annual report disclosures by US, UK and continental European multinational corporations. </w:t>
            </w:r>
            <w:r w:rsidRPr="007B5D36">
              <w:rPr>
                <w:rFonts w:ascii="Times New Roman" w:eastAsia="Times New Roman" w:hAnsi="Times New Roman" w:cs="Times New Roman"/>
                <w:i/>
                <w:color w:val="000000"/>
                <w:sz w:val="26"/>
                <w:szCs w:val="26"/>
              </w:rPr>
              <w:t>Journal of international business studies</w:t>
            </w:r>
            <w:r w:rsidRPr="007B5D36">
              <w:rPr>
                <w:rFonts w:ascii="Times New Roman" w:eastAsia="Times New Roman" w:hAnsi="Times New Roman" w:cs="Times New Roman"/>
                <w:color w:val="000000"/>
                <w:sz w:val="26"/>
                <w:szCs w:val="26"/>
              </w:rPr>
              <w:t>, 26(3), 555-572.</w:t>
            </w:r>
          </w:p>
        </w:tc>
      </w:tr>
      <w:tr w:rsidR="00977D63" w:rsidRPr="007B5D36" w14:paraId="39374720" w14:textId="77777777" w:rsidTr="006A7C59">
        <w:trPr>
          <w:trHeight w:val="660"/>
        </w:trPr>
        <w:tc>
          <w:tcPr>
            <w:tcW w:w="5000" w:type="pct"/>
            <w:shd w:val="clear" w:color="auto" w:fill="auto"/>
            <w:vAlign w:val="center"/>
            <w:hideMark/>
          </w:tcPr>
          <w:p w14:paraId="6AFE4F5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Miller, P. B. W., &amp; Bahnson, P. R. (2004). Financial reporting costs: It’s time for better vision. The spirit of accounting. </w:t>
            </w:r>
            <w:r w:rsidRPr="007B5D36">
              <w:rPr>
                <w:rFonts w:ascii="Times New Roman" w:eastAsia="Times New Roman" w:hAnsi="Times New Roman" w:cs="Times New Roman"/>
                <w:i/>
                <w:color w:val="000000"/>
                <w:sz w:val="26"/>
                <w:szCs w:val="26"/>
              </w:rPr>
              <w:t>Accounting Today</w:t>
            </w:r>
            <w:r w:rsidRPr="007B5D36">
              <w:rPr>
                <w:rFonts w:ascii="Times New Roman" w:eastAsia="Times New Roman" w:hAnsi="Times New Roman" w:cs="Times New Roman"/>
                <w:color w:val="000000"/>
                <w:sz w:val="26"/>
                <w:szCs w:val="26"/>
              </w:rPr>
              <w:t>, Sept. 20–Oct. 10, 14–16.</w:t>
            </w:r>
          </w:p>
        </w:tc>
      </w:tr>
      <w:tr w:rsidR="00277A4C" w:rsidRPr="007B5D36" w14:paraId="6D0CF132" w14:textId="77777777" w:rsidTr="006A7C59">
        <w:trPr>
          <w:trHeight w:val="660"/>
        </w:trPr>
        <w:tc>
          <w:tcPr>
            <w:tcW w:w="5000" w:type="pct"/>
            <w:shd w:val="clear" w:color="auto" w:fill="auto"/>
            <w:vAlign w:val="center"/>
          </w:tcPr>
          <w:p w14:paraId="6355C900" w14:textId="26E5FD8D" w:rsidR="00277A4C" w:rsidRPr="007B5D36" w:rsidRDefault="00277A4C" w:rsidP="00277A4C">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Mishra, A. K., Jain, S., &amp; Manogna, R. L. (2021). Does corporate governance characteristics influence firm performance in India? Empirical evidence using dynamic panel data analysis. </w:t>
            </w:r>
            <w:r w:rsidRPr="007B5D36">
              <w:rPr>
                <w:rFonts w:ascii="Times New Roman" w:eastAsia="Times New Roman" w:hAnsi="Times New Roman" w:cs="Times New Roman"/>
                <w:i/>
                <w:iCs/>
                <w:color w:val="000000"/>
                <w:sz w:val="26"/>
                <w:szCs w:val="26"/>
              </w:rPr>
              <w:t>International Journal of Disclosure and Governance</w:t>
            </w:r>
            <w:r w:rsidRPr="007B5D36">
              <w:rPr>
                <w:rFonts w:ascii="Times New Roman" w:eastAsia="Times New Roman" w:hAnsi="Times New Roman" w:cs="Times New Roman"/>
                <w:color w:val="000000"/>
                <w:sz w:val="26"/>
                <w:szCs w:val="26"/>
              </w:rPr>
              <w:t>, </w:t>
            </w:r>
            <w:r w:rsidRPr="007B5D36">
              <w:rPr>
                <w:rFonts w:ascii="Times New Roman" w:eastAsia="Times New Roman" w:hAnsi="Times New Roman" w:cs="Times New Roman"/>
                <w:i/>
                <w:iCs/>
                <w:color w:val="000000"/>
                <w:sz w:val="26"/>
                <w:szCs w:val="26"/>
              </w:rPr>
              <w:t>18</w:t>
            </w:r>
            <w:r w:rsidRPr="007B5D36">
              <w:rPr>
                <w:rFonts w:ascii="Times New Roman" w:eastAsia="Times New Roman" w:hAnsi="Times New Roman" w:cs="Times New Roman"/>
                <w:color w:val="000000"/>
                <w:sz w:val="26"/>
                <w:szCs w:val="26"/>
              </w:rPr>
              <w:t>(1), 71-82.</w:t>
            </w:r>
          </w:p>
        </w:tc>
      </w:tr>
      <w:tr w:rsidR="00977D63" w:rsidRPr="007B5D36" w14:paraId="44671070" w14:textId="77777777" w:rsidTr="006A7C59">
        <w:trPr>
          <w:trHeight w:val="660"/>
        </w:trPr>
        <w:tc>
          <w:tcPr>
            <w:tcW w:w="5000" w:type="pct"/>
            <w:shd w:val="clear" w:color="auto" w:fill="auto"/>
            <w:vAlign w:val="center"/>
            <w:hideMark/>
          </w:tcPr>
          <w:p w14:paraId="18B0743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Mohamad, W. I. A. W., &amp; Sulong, Z. (2010). Corporate governance mechanisms and extent of disclosure: Evidence from listed companies in Malaysia. </w:t>
            </w:r>
            <w:r w:rsidRPr="007B5D36">
              <w:rPr>
                <w:rFonts w:ascii="Times New Roman" w:eastAsia="Times New Roman" w:hAnsi="Times New Roman" w:cs="Times New Roman"/>
                <w:i/>
                <w:color w:val="000000"/>
                <w:sz w:val="26"/>
                <w:szCs w:val="26"/>
              </w:rPr>
              <w:t>International Business Research</w:t>
            </w:r>
            <w:r w:rsidRPr="007B5D36">
              <w:rPr>
                <w:rFonts w:ascii="Times New Roman" w:eastAsia="Times New Roman" w:hAnsi="Times New Roman" w:cs="Times New Roman"/>
                <w:color w:val="000000"/>
                <w:sz w:val="26"/>
                <w:szCs w:val="26"/>
              </w:rPr>
              <w:t>, 3(4), 216.</w:t>
            </w:r>
          </w:p>
        </w:tc>
      </w:tr>
      <w:tr w:rsidR="00977D63" w:rsidRPr="007B5D36" w14:paraId="14791011" w14:textId="77777777" w:rsidTr="006A7C59">
        <w:trPr>
          <w:trHeight w:val="660"/>
        </w:trPr>
        <w:tc>
          <w:tcPr>
            <w:tcW w:w="5000" w:type="pct"/>
            <w:shd w:val="clear" w:color="auto" w:fill="auto"/>
            <w:vAlign w:val="center"/>
            <w:hideMark/>
          </w:tcPr>
          <w:p w14:paraId="40EE63D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Moneva, J. M., &amp; Ortas, E. (2010). Corporate environmental and financial performance: a multivariate approach. </w:t>
            </w:r>
            <w:r w:rsidRPr="007B5D36">
              <w:rPr>
                <w:rFonts w:ascii="Times New Roman" w:eastAsia="Times New Roman" w:hAnsi="Times New Roman" w:cs="Times New Roman"/>
                <w:i/>
                <w:color w:val="000000"/>
                <w:sz w:val="26"/>
                <w:szCs w:val="26"/>
              </w:rPr>
              <w:t>Industrial Management &amp; Data Systems,</w:t>
            </w:r>
            <w:r w:rsidRPr="007B5D36">
              <w:rPr>
                <w:rFonts w:ascii="Times New Roman" w:eastAsia="Times New Roman" w:hAnsi="Times New Roman" w:cs="Times New Roman"/>
                <w:color w:val="000000"/>
                <w:sz w:val="26"/>
                <w:szCs w:val="26"/>
              </w:rPr>
              <w:t> 110(2), 193-210. https://doi.org/10.1108/02635571011020304</w:t>
            </w:r>
          </w:p>
        </w:tc>
      </w:tr>
      <w:tr w:rsidR="00977D63" w:rsidRPr="007B5D36" w14:paraId="1726887F" w14:textId="77777777" w:rsidTr="006A7C59">
        <w:trPr>
          <w:trHeight w:val="660"/>
        </w:trPr>
        <w:tc>
          <w:tcPr>
            <w:tcW w:w="5000" w:type="pct"/>
            <w:shd w:val="clear" w:color="auto" w:fill="auto"/>
            <w:vAlign w:val="center"/>
            <w:hideMark/>
          </w:tcPr>
          <w:p w14:paraId="036A114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Moneva, J. M., Rivera‐Lirio, J. M., &amp; Muñoz‐Torres, M. J. (2007). The corporate stakeholder commitment and social and financial performance. </w:t>
            </w:r>
            <w:r w:rsidRPr="007B5D36">
              <w:rPr>
                <w:rFonts w:ascii="Times New Roman" w:eastAsia="Times New Roman" w:hAnsi="Times New Roman" w:cs="Times New Roman"/>
                <w:i/>
                <w:color w:val="000000"/>
                <w:sz w:val="26"/>
                <w:szCs w:val="26"/>
              </w:rPr>
              <w:t>Industrial management &amp; data systems.</w:t>
            </w:r>
            <w:r w:rsidRPr="007B5D36">
              <w:rPr>
                <w:rFonts w:ascii="Times New Roman" w:eastAsia="Times New Roman" w:hAnsi="Times New Roman" w:cs="Times New Roman"/>
                <w:color w:val="000000"/>
                <w:sz w:val="26"/>
                <w:szCs w:val="26"/>
              </w:rPr>
              <w:t xml:space="preserve"> 107(1), 84-102.</w:t>
            </w:r>
          </w:p>
        </w:tc>
      </w:tr>
      <w:tr w:rsidR="00977D63" w:rsidRPr="007B5D36" w14:paraId="46ADE653" w14:textId="77777777" w:rsidTr="006A7C59">
        <w:trPr>
          <w:trHeight w:val="660"/>
        </w:trPr>
        <w:tc>
          <w:tcPr>
            <w:tcW w:w="5000" w:type="pct"/>
            <w:shd w:val="clear" w:color="auto" w:fill="auto"/>
            <w:vAlign w:val="center"/>
            <w:hideMark/>
          </w:tcPr>
          <w:p w14:paraId="3C4F3B9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Nandi, S., &amp; Ghosh, S. (2013). Corporate governance attributes, firm characteristics and the level of corporate disclosure: Evidence from the Indian listed firms. </w:t>
            </w:r>
            <w:r w:rsidRPr="007B5D36">
              <w:rPr>
                <w:rFonts w:ascii="Times New Roman" w:eastAsia="Times New Roman" w:hAnsi="Times New Roman" w:cs="Times New Roman"/>
                <w:i/>
                <w:color w:val="000000"/>
                <w:sz w:val="26"/>
                <w:szCs w:val="26"/>
              </w:rPr>
              <w:t>Decision Science Letters</w:t>
            </w:r>
            <w:r w:rsidRPr="007B5D36">
              <w:rPr>
                <w:rFonts w:ascii="Times New Roman" w:eastAsia="Times New Roman" w:hAnsi="Times New Roman" w:cs="Times New Roman"/>
                <w:color w:val="000000"/>
                <w:sz w:val="26"/>
                <w:szCs w:val="26"/>
              </w:rPr>
              <w:t>, 2(1), 45-58.</w:t>
            </w:r>
          </w:p>
        </w:tc>
      </w:tr>
      <w:tr w:rsidR="00977D63" w:rsidRPr="007B5D36" w14:paraId="2D56D68E" w14:textId="77777777" w:rsidTr="006A7C59">
        <w:trPr>
          <w:trHeight w:val="660"/>
        </w:trPr>
        <w:tc>
          <w:tcPr>
            <w:tcW w:w="5000" w:type="pct"/>
            <w:shd w:val="clear" w:color="auto" w:fill="auto"/>
            <w:vAlign w:val="center"/>
            <w:hideMark/>
          </w:tcPr>
          <w:p w14:paraId="1869C92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Narasimhan, M. S., &amp; Vijayalakshmi, S. (2006). Corporate disclosure and firm characteristics in India. </w:t>
            </w:r>
            <w:r w:rsidRPr="007B5D36">
              <w:rPr>
                <w:rFonts w:ascii="Times New Roman" w:eastAsia="Times New Roman" w:hAnsi="Times New Roman" w:cs="Times New Roman"/>
                <w:i/>
                <w:color w:val="000000"/>
                <w:sz w:val="26"/>
                <w:szCs w:val="26"/>
              </w:rPr>
              <w:t>The Icfai Journal of Accounting Research,</w:t>
            </w:r>
            <w:r w:rsidRPr="007B5D36">
              <w:rPr>
                <w:rFonts w:ascii="Times New Roman" w:eastAsia="Times New Roman" w:hAnsi="Times New Roman" w:cs="Times New Roman"/>
                <w:color w:val="000000"/>
                <w:sz w:val="26"/>
                <w:szCs w:val="26"/>
              </w:rPr>
              <w:t> 5(4), 38-53.</w:t>
            </w:r>
          </w:p>
        </w:tc>
      </w:tr>
      <w:tr w:rsidR="00977D63" w:rsidRPr="007B5D36" w14:paraId="6250DB69" w14:textId="77777777" w:rsidTr="006A7C59">
        <w:trPr>
          <w:trHeight w:val="660"/>
        </w:trPr>
        <w:tc>
          <w:tcPr>
            <w:tcW w:w="5000" w:type="pct"/>
            <w:shd w:val="clear" w:color="auto" w:fill="auto"/>
            <w:vAlign w:val="bottom"/>
            <w:hideMark/>
          </w:tcPr>
          <w:p w14:paraId="7771C2F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Newson, M., &amp; Deegan, C. (2002). Global expectations and their association with corporate social disclosure practices in Australia, Singapore, and South Korea.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37(2), 183-213.</w:t>
            </w:r>
          </w:p>
        </w:tc>
      </w:tr>
      <w:tr w:rsidR="00977D63" w:rsidRPr="007B5D36" w14:paraId="7F89736A" w14:textId="77777777" w:rsidTr="006A7C59">
        <w:trPr>
          <w:trHeight w:val="990"/>
        </w:trPr>
        <w:tc>
          <w:tcPr>
            <w:tcW w:w="5000" w:type="pct"/>
            <w:shd w:val="clear" w:color="auto" w:fill="auto"/>
            <w:vAlign w:val="center"/>
            <w:hideMark/>
          </w:tcPr>
          <w:p w14:paraId="52FE442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Nguyen Thi Mai Huong, Nguyen Ngoc Tien, Nguyen Hong Thu (2020). Factors Affecting Voluntary Information Disclosure on Annual Reports: Listed Companies in Ho Chi Minh City Stock Exchange. </w:t>
            </w:r>
            <w:r w:rsidRPr="007B5D36">
              <w:rPr>
                <w:rFonts w:ascii="Times New Roman" w:eastAsia="Times New Roman" w:hAnsi="Times New Roman" w:cs="Times New Roman"/>
                <w:i/>
                <w:color w:val="000000"/>
                <w:sz w:val="26"/>
                <w:szCs w:val="26"/>
              </w:rPr>
              <w:t>Journal of Asian Finance, Economics and Business,</w:t>
            </w:r>
            <w:r w:rsidRPr="007B5D36">
              <w:rPr>
                <w:rFonts w:ascii="Times New Roman" w:eastAsia="Times New Roman" w:hAnsi="Times New Roman" w:cs="Times New Roman"/>
                <w:color w:val="000000"/>
                <w:sz w:val="26"/>
                <w:szCs w:val="26"/>
              </w:rPr>
              <w:t xml:space="preserve"> 7(3), 53-62. DOI: 10.13106/jafeb.2020.vol7.no3.53</w:t>
            </w:r>
          </w:p>
        </w:tc>
      </w:tr>
      <w:tr w:rsidR="00977D63" w:rsidRPr="007B5D36" w14:paraId="29BF28F3" w14:textId="77777777" w:rsidTr="006A7C59">
        <w:trPr>
          <w:trHeight w:val="660"/>
        </w:trPr>
        <w:tc>
          <w:tcPr>
            <w:tcW w:w="5000" w:type="pct"/>
            <w:shd w:val="clear" w:color="auto" w:fill="auto"/>
            <w:vAlign w:val="center"/>
            <w:hideMark/>
          </w:tcPr>
          <w:p w14:paraId="571DB53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Nguyen, T. D. (2020). Factors influencing environmental accounting information disclosure of listed enterprises on Vietnamese stock markets. </w:t>
            </w:r>
            <w:r w:rsidRPr="007B5D36">
              <w:rPr>
                <w:rFonts w:ascii="Times New Roman" w:eastAsia="Times New Roman" w:hAnsi="Times New Roman" w:cs="Times New Roman"/>
                <w:i/>
                <w:color w:val="000000"/>
                <w:sz w:val="26"/>
                <w:szCs w:val="26"/>
              </w:rPr>
              <w:t>The Journal of Asian Finance, Economics and Business</w:t>
            </w:r>
            <w:r w:rsidRPr="007B5D36">
              <w:rPr>
                <w:rFonts w:ascii="Times New Roman" w:eastAsia="Times New Roman" w:hAnsi="Times New Roman" w:cs="Times New Roman"/>
                <w:color w:val="000000"/>
                <w:sz w:val="26"/>
                <w:szCs w:val="26"/>
              </w:rPr>
              <w:t xml:space="preserve"> (JAFEB), 7(11), 877-883.</w:t>
            </w:r>
          </w:p>
        </w:tc>
      </w:tr>
      <w:tr w:rsidR="00977D63" w:rsidRPr="007B5D36" w14:paraId="09886546" w14:textId="77777777" w:rsidTr="006A7C59">
        <w:trPr>
          <w:trHeight w:val="660"/>
        </w:trPr>
        <w:tc>
          <w:tcPr>
            <w:tcW w:w="5000" w:type="pct"/>
            <w:shd w:val="clear" w:color="auto" w:fill="auto"/>
            <w:vAlign w:val="bottom"/>
            <w:hideMark/>
          </w:tcPr>
          <w:p w14:paraId="2592BDC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Nwobu, O. A., Iyoha, F., &amp; Owolabi, A. (2018). Managerial perceptions of corporate sustainability reporting determinants in Nigeria. </w:t>
            </w:r>
            <w:r w:rsidRPr="007B5D36">
              <w:rPr>
                <w:rFonts w:ascii="Times New Roman" w:eastAsia="Times New Roman" w:hAnsi="Times New Roman" w:cs="Times New Roman"/>
                <w:i/>
                <w:color w:val="000000"/>
                <w:sz w:val="26"/>
                <w:szCs w:val="26"/>
              </w:rPr>
              <w:t>Journal of Business and Retail Management Research,</w:t>
            </w:r>
            <w:r w:rsidRPr="007B5D36">
              <w:rPr>
                <w:rFonts w:ascii="Times New Roman" w:eastAsia="Times New Roman" w:hAnsi="Times New Roman" w:cs="Times New Roman"/>
                <w:color w:val="000000"/>
                <w:sz w:val="26"/>
                <w:szCs w:val="26"/>
              </w:rPr>
              <w:t> 12(2).</w:t>
            </w:r>
          </w:p>
        </w:tc>
      </w:tr>
      <w:tr w:rsidR="00977D63" w:rsidRPr="007B5D36" w14:paraId="704CD174" w14:textId="77777777" w:rsidTr="006A7C59">
        <w:trPr>
          <w:trHeight w:val="660"/>
        </w:trPr>
        <w:tc>
          <w:tcPr>
            <w:tcW w:w="5000" w:type="pct"/>
            <w:shd w:val="clear" w:color="auto" w:fill="auto"/>
            <w:vAlign w:val="center"/>
            <w:hideMark/>
          </w:tcPr>
          <w:p w14:paraId="50A1F55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Oeyono, J., Samy, M., &amp; Bampton, R. (2011). An examination of corporate social responsibility and financial performance. </w:t>
            </w:r>
            <w:r w:rsidRPr="007B5D36">
              <w:rPr>
                <w:rFonts w:ascii="Times New Roman" w:eastAsia="Times New Roman" w:hAnsi="Times New Roman" w:cs="Times New Roman"/>
                <w:i/>
                <w:color w:val="000000"/>
                <w:sz w:val="26"/>
                <w:szCs w:val="26"/>
              </w:rPr>
              <w:t xml:space="preserve">Journal of Global Responsibility, </w:t>
            </w:r>
            <w:r w:rsidRPr="007B5D36">
              <w:rPr>
                <w:rFonts w:ascii="Times New Roman" w:eastAsia="Times New Roman" w:hAnsi="Times New Roman" w:cs="Times New Roman"/>
                <w:color w:val="000000"/>
                <w:sz w:val="26"/>
                <w:szCs w:val="26"/>
              </w:rPr>
              <w:t>2(1), 100–112. https://doi. org/10.1108/20412561111128555.</w:t>
            </w:r>
          </w:p>
        </w:tc>
      </w:tr>
      <w:tr w:rsidR="00977D63" w:rsidRPr="007B5D36" w14:paraId="4A4109A6" w14:textId="77777777" w:rsidTr="006A7C59">
        <w:trPr>
          <w:trHeight w:val="660"/>
        </w:trPr>
        <w:tc>
          <w:tcPr>
            <w:tcW w:w="5000" w:type="pct"/>
            <w:shd w:val="clear" w:color="auto" w:fill="auto"/>
            <w:vAlign w:val="center"/>
            <w:hideMark/>
          </w:tcPr>
          <w:p w14:paraId="4E0C55B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Opanyi, R. O. (2019). Corporate voluntary disclosure and the value of the firm: A critical literature review</w:t>
            </w:r>
            <w:r w:rsidRPr="007B5D36">
              <w:rPr>
                <w:rFonts w:ascii="Times New Roman" w:eastAsia="Times New Roman" w:hAnsi="Times New Roman" w:cs="Times New Roman"/>
                <w:i/>
                <w:color w:val="000000"/>
                <w:sz w:val="26"/>
                <w:szCs w:val="26"/>
              </w:rPr>
              <w:t>. International Journal of Social Science and Economic Research</w:t>
            </w:r>
            <w:r w:rsidRPr="007B5D36">
              <w:rPr>
                <w:rFonts w:ascii="Times New Roman" w:eastAsia="Times New Roman" w:hAnsi="Times New Roman" w:cs="Times New Roman"/>
                <w:color w:val="000000"/>
                <w:sz w:val="26"/>
                <w:szCs w:val="26"/>
              </w:rPr>
              <w:t xml:space="preserve">, 4(9), 5922-5957. </w:t>
            </w:r>
          </w:p>
        </w:tc>
      </w:tr>
      <w:tr w:rsidR="00977D63" w:rsidRPr="007B5D36" w14:paraId="1846298F" w14:textId="77777777" w:rsidTr="006A7C59">
        <w:trPr>
          <w:trHeight w:val="660"/>
        </w:trPr>
        <w:tc>
          <w:tcPr>
            <w:tcW w:w="5000" w:type="pct"/>
            <w:shd w:val="clear" w:color="auto" w:fill="auto"/>
            <w:vAlign w:val="center"/>
            <w:hideMark/>
          </w:tcPr>
          <w:p w14:paraId="3C1BF9A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Orlitzky, M., Schmidt, F. L., &amp; Rynes, S. L. (2003). Corporate social and financial performance: A meta-analysis. </w:t>
            </w:r>
            <w:r w:rsidRPr="007B5D36">
              <w:rPr>
                <w:rFonts w:ascii="Times New Roman" w:eastAsia="Times New Roman" w:hAnsi="Times New Roman" w:cs="Times New Roman"/>
                <w:i/>
                <w:color w:val="000000"/>
                <w:sz w:val="26"/>
                <w:szCs w:val="26"/>
              </w:rPr>
              <w:t>Organization studies</w:t>
            </w:r>
            <w:r w:rsidRPr="007B5D36">
              <w:rPr>
                <w:rFonts w:ascii="Times New Roman" w:eastAsia="Times New Roman" w:hAnsi="Times New Roman" w:cs="Times New Roman"/>
                <w:color w:val="000000"/>
                <w:sz w:val="26"/>
                <w:szCs w:val="26"/>
              </w:rPr>
              <w:t>, 24(3), 403-441.</w:t>
            </w:r>
          </w:p>
        </w:tc>
      </w:tr>
      <w:tr w:rsidR="00977D63" w:rsidRPr="007B5D36" w14:paraId="78CA4085" w14:textId="77777777" w:rsidTr="006A7C59">
        <w:trPr>
          <w:trHeight w:val="660"/>
        </w:trPr>
        <w:tc>
          <w:tcPr>
            <w:tcW w:w="5000" w:type="pct"/>
            <w:shd w:val="clear" w:color="auto" w:fill="auto"/>
            <w:vAlign w:val="center"/>
            <w:hideMark/>
          </w:tcPr>
          <w:p w14:paraId="56B4FFE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Ousama, A. A., &amp; Fatima, A. H. (2010). Voluntary disclosure by Shariah approved companies: an exploratory study. </w:t>
            </w:r>
            <w:r w:rsidRPr="007B5D36">
              <w:rPr>
                <w:rFonts w:ascii="Times New Roman" w:eastAsia="Times New Roman" w:hAnsi="Times New Roman" w:cs="Times New Roman"/>
                <w:i/>
                <w:color w:val="000000"/>
                <w:sz w:val="26"/>
                <w:szCs w:val="26"/>
              </w:rPr>
              <w:t>Journal of Financial Reporting and Accounting</w:t>
            </w:r>
            <w:r w:rsidRPr="007B5D36">
              <w:rPr>
                <w:rFonts w:ascii="Times New Roman" w:eastAsia="Times New Roman" w:hAnsi="Times New Roman" w:cs="Times New Roman"/>
                <w:color w:val="000000"/>
                <w:sz w:val="26"/>
                <w:szCs w:val="26"/>
              </w:rPr>
              <w:t>, S(l), 35-49</w:t>
            </w:r>
          </w:p>
        </w:tc>
      </w:tr>
      <w:tr w:rsidR="00977D63" w:rsidRPr="007B5D36" w14:paraId="3DA3423D" w14:textId="77777777" w:rsidTr="006A7C59">
        <w:trPr>
          <w:trHeight w:val="660"/>
        </w:trPr>
        <w:tc>
          <w:tcPr>
            <w:tcW w:w="5000" w:type="pct"/>
            <w:shd w:val="clear" w:color="auto" w:fill="auto"/>
            <w:vAlign w:val="center"/>
            <w:hideMark/>
          </w:tcPr>
          <w:p w14:paraId="021A14F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Owusu-Ansah, S. (1998). The impact of corporate attribites on the extent of mandatory disclosure and reporting by listed companies in Zimbabwe.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33(5), 605-631.</w:t>
            </w:r>
          </w:p>
        </w:tc>
      </w:tr>
      <w:tr w:rsidR="00977D63" w:rsidRPr="007B5D36" w14:paraId="608D21D6" w14:textId="77777777" w:rsidTr="006A7C59">
        <w:trPr>
          <w:trHeight w:val="660"/>
        </w:trPr>
        <w:tc>
          <w:tcPr>
            <w:tcW w:w="5000" w:type="pct"/>
            <w:shd w:val="clear" w:color="auto" w:fill="auto"/>
            <w:vAlign w:val="center"/>
            <w:hideMark/>
          </w:tcPr>
          <w:p w14:paraId="3B30F75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Peters, R., &amp; Mullen, M. R. (2009). Some Evidence of the Cumulative Effects of Corporate Social Responsibility on Financial Performance. </w:t>
            </w:r>
            <w:r w:rsidRPr="007B5D36">
              <w:rPr>
                <w:rFonts w:ascii="Times New Roman" w:eastAsia="Times New Roman" w:hAnsi="Times New Roman" w:cs="Times New Roman"/>
                <w:i/>
                <w:color w:val="000000"/>
                <w:sz w:val="26"/>
                <w:szCs w:val="26"/>
              </w:rPr>
              <w:t>Journal of Global Business Issues</w:t>
            </w:r>
            <w:r w:rsidRPr="007B5D36">
              <w:rPr>
                <w:rFonts w:ascii="Times New Roman" w:eastAsia="Times New Roman" w:hAnsi="Times New Roman" w:cs="Times New Roman"/>
                <w:color w:val="000000"/>
                <w:sz w:val="26"/>
                <w:szCs w:val="26"/>
              </w:rPr>
              <w:t>, 3(1).</w:t>
            </w:r>
          </w:p>
        </w:tc>
      </w:tr>
      <w:tr w:rsidR="00977D63" w:rsidRPr="007B5D36" w14:paraId="48A43E35" w14:textId="77777777" w:rsidTr="006A7C59">
        <w:trPr>
          <w:trHeight w:val="660"/>
        </w:trPr>
        <w:tc>
          <w:tcPr>
            <w:tcW w:w="5000" w:type="pct"/>
            <w:shd w:val="clear" w:color="auto" w:fill="auto"/>
            <w:vAlign w:val="center"/>
            <w:hideMark/>
          </w:tcPr>
          <w:p w14:paraId="2158042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Petersen, C., &amp; Plenborg, T. (2006). Voluntary disclosure and information asymmetry in Denmark. </w:t>
            </w:r>
            <w:r w:rsidRPr="007B5D36">
              <w:rPr>
                <w:rFonts w:ascii="Times New Roman" w:eastAsia="Times New Roman" w:hAnsi="Times New Roman" w:cs="Times New Roman"/>
                <w:i/>
                <w:color w:val="000000"/>
                <w:sz w:val="26"/>
                <w:szCs w:val="26"/>
              </w:rPr>
              <w:t>Journal of International Accounting, Auditing and Taxation</w:t>
            </w:r>
            <w:r w:rsidRPr="007B5D36">
              <w:rPr>
                <w:rFonts w:ascii="Times New Roman" w:eastAsia="Times New Roman" w:hAnsi="Times New Roman" w:cs="Times New Roman"/>
                <w:color w:val="000000"/>
                <w:sz w:val="26"/>
                <w:szCs w:val="26"/>
              </w:rPr>
              <w:t>, 15(2), 127-149.</w:t>
            </w:r>
          </w:p>
        </w:tc>
      </w:tr>
      <w:tr w:rsidR="00977D63" w:rsidRPr="007B5D36" w14:paraId="47D1E084" w14:textId="77777777" w:rsidTr="006A7C59">
        <w:trPr>
          <w:trHeight w:val="660"/>
        </w:trPr>
        <w:tc>
          <w:tcPr>
            <w:tcW w:w="5000" w:type="pct"/>
            <w:shd w:val="clear" w:color="auto" w:fill="auto"/>
            <w:vAlign w:val="center"/>
            <w:hideMark/>
          </w:tcPr>
          <w:p w14:paraId="1402BB2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Preston, L.E.; O’Bannon, D.P (1997).The corporate social financial performance relationship: A typology and analysis. </w:t>
            </w:r>
            <w:r w:rsidRPr="007B5D36">
              <w:rPr>
                <w:rFonts w:ascii="Times New Roman" w:eastAsia="Times New Roman" w:hAnsi="Times New Roman" w:cs="Times New Roman"/>
                <w:i/>
                <w:color w:val="000000"/>
                <w:sz w:val="26"/>
                <w:szCs w:val="26"/>
              </w:rPr>
              <w:t>Bus. Soc.</w:t>
            </w:r>
            <w:r w:rsidRPr="007B5D36">
              <w:rPr>
                <w:rFonts w:ascii="Times New Roman" w:eastAsia="Times New Roman" w:hAnsi="Times New Roman" w:cs="Times New Roman"/>
                <w:color w:val="000000"/>
                <w:sz w:val="26"/>
                <w:szCs w:val="26"/>
              </w:rPr>
              <w:t xml:space="preserve"> 1997, 36, 419–429</w:t>
            </w:r>
          </w:p>
        </w:tc>
      </w:tr>
      <w:tr w:rsidR="00977D63" w:rsidRPr="007B5D36" w14:paraId="44F4D055" w14:textId="77777777" w:rsidTr="006A7C59">
        <w:trPr>
          <w:trHeight w:val="660"/>
        </w:trPr>
        <w:tc>
          <w:tcPr>
            <w:tcW w:w="5000" w:type="pct"/>
            <w:shd w:val="clear" w:color="auto" w:fill="auto"/>
            <w:vAlign w:val="bottom"/>
            <w:hideMark/>
          </w:tcPr>
          <w:p w14:paraId="599F07A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Raffournier, B. (1995). The determinants of voluntary financial disclosure by Swiss listed companies. </w:t>
            </w:r>
            <w:r w:rsidRPr="007B5D36">
              <w:rPr>
                <w:rFonts w:ascii="Times New Roman" w:eastAsia="Times New Roman" w:hAnsi="Times New Roman" w:cs="Times New Roman"/>
                <w:i/>
                <w:color w:val="000000"/>
                <w:sz w:val="26"/>
                <w:szCs w:val="26"/>
              </w:rPr>
              <w:t>European accounting review</w:t>
            </w:r>
            <w:r w:rsidRPr="007B5D36">
              <w:rPr>
                <w:rFonts w:ascii="Times New Roman" w:eastAsia="Times New Roman" w:hAnsi="Times New Roman" w:cs="Times New Roman"/>
                <w:color w:val="000000"/>
                <w:sz w:val="26"/>
                <w:szCs w:val="26"/>
              </w:rPr>
              <w:t>, 4(2), 261-280.</w:t>
            </w:r>
          </w:p>
        </w:tc>
      </w:tr>
      <w:tr w:rsidR="00977D63" w:rsidRPr="007B5D36" w14:paraId="4F404C61" w14:textId="77777777" w:rsidTr="006A7C59">
        <w:trPr>
          <w:trHeight w:val="660"/>
        </w:trPr>
        <w:tc>
          <w:tcPr>
            <w:tcW w:w="5000" w:type="pct"/>
            <w:shd w:val="clear" w:color="auto" w:fill="auto"/>
            <w:vAlign w:val="center"/>
            <w:hideMark/>
          </w:tcPr>
          <w:p w14:paraId="7EE917B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Raffournier, B. (1995). The determinants of voluntary financial disclosure by Swiss listed companies. </w:t>
            </w:r>
            <w:r w:rsidRPr="007B5D36">
              <w:rPr>
                <w:rFonts w:ascii="Times New Roman" w:eastAsia="Times New Roman" w:hAnsi="Times New Roman" w:cs="Times New Roman"/>
                <w:i/>
                <w:color w:val="000000"/>
                <w:sz w:val="26"/>
                <w:szCs w:val="26"/>
              </w:rPr>
              <w:t>European accounting review</w:t>
            </w:r>
            <w:r w:rsidRPr="007B5D36">
              <w:rPr>
                <w:rFonts w:ascii="Times New Roman" w:eastAsia="Times New Roman" w:hAnsi="Times New Roman" w:cs="Times New Roman"/>
                <w:color w:val="000000"/>
                <w:sz w:val="26"/>
                <w:szCs w:val="26"/>
              </w:rPr>
              <w:t>, 4(2), 261-280.</w:t>
            </w:r>
          </w:p>
        </w:tc>
      </w:tr>
      <w:tr w:rsidR="00977D63" w:rsidRPr="007B5D36" w14:paraId="6D09D461" w14:textId="77777777" w:rsidTr="006A7C59">
        <w:trPr>
          <w:trHeight w:val="660"/>
        </w:trPr>
        <w:tc>
          <w:tcPr>
            <w:tcW w:w="5000" w:type="pct"/>
            <w:shd w:val="clear" w:color="auto" w:fill="auto"/>
            <w:vAlign w:val="bottom"/>
            <w:hideMark/>
          </w:tcPr>
          <w:p w14:paraId="70BF115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Raffournier, B. (2006). International financial reporting standards—A practical guide, Hennie Van Greuning, The World Bank, Washington (USA)(2005), x+ 297 p, US $30.00, ISBN: 0-8213-5910-X.</w:t>
            </w:r>
          </w:p>
        </w:tc>
      </w:tr>
      <w:tr w:rsidR="00977D63" w:rsidRPr="007B5D36" w14:paraId="136E0849" w14:textId="77777777" w:rsidTr="006A7C59">
        <w:trPr>
          <w:trHeight w:val="330"/>
        </w:trPr>
        <w:tc>
          <w:tcPr>
            <w:tcW w:w="5000" w:type="pct"/>
            <w:shd w:val="clear" w:color="auto" w:fill="auto"/>
            <w:vAlign w:val="bottom"/>
            <w:hideMark/>
          </w:tcPr>
          <w:p w14:paraId="2D25850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Ramanathan, K. V. (1976). Toward a theory of corporate social accounting. </w:t>
            </w:r>
            <w:r w:rsidRPr="007B5D36">
              <w:rPr>
                <w:rFonts w:ascii="Times New Roman" w:eastAsia="Times New Roman" w:hAnsi="Times New Roman" w:cs="Times New Roman"/>
                <w:i/>
                <w:color w:val="000000"/>
                <w:sz w:val="26"/>
                <w:szCs w:val="26"/>
              </w:rPr>
              <w:t>The accounting review</w:t>
            </w:r>
            <w:r w:rsidRPr="007B5D36">
              <w:rPr>
                <w:rFonts w:ascii="Times New Roman" w:eastAsia="Times New Roman" w:hAnsi="Times New Roman" w:cs="Times New Roman"/>
                <w:color w:val="000000"/>
                <w:sz w:val="26"/>
                <w:szCs w:val="26"/>
              </w:rPr>
              <w:t>, 51(3), 516-528.</w:t>
            </w:r>
          </w:p>
        </w:tc>
      </w:tr>
      <w:tr w:rsidR="00977D63" w:rsidRPr="007B5D36" w14:paraId="6B6F99FC" w14:textId="77777777" w:rsidTr="006A7C59">
        <w:trPr>
          <w:trHeight w:val="660"/>
        </w:trPr>
        <w:tc>
          <w:tcPr>
            <w:tcW w:w="5000" w:type="pct"/>
            <w:shd w:val="clear" w:color="auto" w:fill="auto"/>
            <w:vAlign w:val="center"/>
            <w:hideMark/>
          </w:tcPr>
          <w:p w14:paraId="7F4093B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Reimann, B. C. (1975). Organizational effectiveness and management's public values: A canonical analysis. </w:t>
            </w:r>
            <w:r w:rsidRPr="007B5D36">
              <w:rPr>
                <w:rFonts w:ascii="Times New Roman" w:eastAsia="Times New Roman" w:hAnsi="Times New Roman" w:cs="Times New Roman"/>
                <w:i/>
                <w:color w:val="000000"/>
                <w:sz w:val="26"/>
                <w:szCs w:val="26"/>
              </w:rPr>
              <w:t>Academy of Management Journal,</w:t>
            </w:r>
            <w:r w:rsidRPr="007B5D36">
              <w:rPr>
                <w:rFonts w:ascii="Times New Roman" w:eastAsia="Times New Roman" w:hAnsi="Times New Roman" w:cs="Times New Roman"/>
                <w:color w:val="000000"/>
                <w:sz w:val="26"/>
                <w:szCs w:val="26"/>
              </w:rPr>
              <w:t> 18(2), 224-241.</w:t>
            </w:r>
          </w:p>
        </w:tc>
      </w:tr>
      <w:tr w:rsidR="00977D63" w:rsidRPr="007B5D36" w14:paraId="6AB35469" w14:textId="77777777" w:rsidTr="006A7C59">
        <w:trPr>
          <w:trHeight w:val="660"/>
        </w:trPr>
        <w:tc>
          <w:tcPr>
            <w:tcW w:w="5000" w:type="pct"/>
            <w:shd w:val="clear" w:color="auto" w:fill="auto"/>
            <w:vAlign w:val="center"/>
            <w:hideMark/>
          </w:tcPr>
          <w:p w14:paraId="337355E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Resmi, S. I., Begum, N. N., &amp; Hassan, M. M. (2018). Impact of CSR on firm’s financial performance: A study on some selected agribusiness industries of Bangladesh. </w:t>
            </w:r>
            <w:r w:rsidRPr="007B5D36">
              <w:rPr>
                <w:rFonts w:ascii="Times New Roman" w:eastAsia="Times New Roman" w:hAnsi="Times New Roman" w:cs="Times New Roman"/>
                <w:i/>
                <w:color w:val="000000"/>
                <w:sz w:val="26"/>
                <w:szCs w:val="26"/>
              </w:rPr>
              <w:t>American Journal of Economics, Finance, and Management,</w:t>
            </w:r>
            <w:r w:rsidRPr="007B5D36">
              <w:rPr>
                <w:rFonts w:ascii="Times New Roman" w:eastAsia="Times New Roman" w:hAnsi="Times New Roman" w:cs="Times New Roman"/>
                <w:color w:val="000000"/>
                <w:sz w:val="26"/>
                <w:szCs w:val="26"/>
              </w:rPr>
              <w:t xml:space="preserve"> 4(3), 74–85</w:t>
            </w:r>
          </w:p>
        </w:tc>
      </w:tr>
      <w:tr w:rsidR="00977D63" w:rsidRPr="007B5D36" w14:paraId="0BF6798A" w14:textId="77777777" w:rsidTr="006A7C59">
        <w:trPr>
          <w:trHeight w:val="660"/>
        </w:trPr>
        <w:tc>
          <w:tcPr>
            <w:tcW w:w="5000" w:type="pct"/>
            <w:shd w:val="clear" w:color="auto" w:fill="auto"/>
            <w:vAlign w:val="center"/>
            <w:hideMark/>
          </w:tcPr>
          <w:p w14:paraId="7CBA23A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Richardson, A. J., &amp; Welker, M. (2001). Social disclosure, financial disclosure and the cost of equity capital. </w:t>
            </w:r>
            <w:r w:rsidRPr="007B5D36">
              <w:rPr>
                <w:rFonts w:ascii="Times New Roman" w:eastAsia="Times New Roman" w:hAnsi="Times New Roman" w:cs="Times New Roman"/>
                <w:i/>
                <w:color w:val="000000"/>
                <w:sz w:val="26"/>
                <w:szCs w:val="26"/>
              </w:rPr>
              <w:t>Accounting, organizations and society, </w:t>
            </w:r>
            <w:r w:rsidRPr="007B5D36">
              <w:rPr>
                <w:rFonts w:ascii="Times New Roman" w:eastAsia="Times New Roman" w:hAnsi="Times New Roman" w:cs="Times New Roman"/>
                <w:color w:val="000000"/>
                <w:sz w:val="26"/>
                <w:szCs w:val="26"/>
              </w:rPr>
              <w:t>26(7-8), 597-616.</w:t>
            </w:r>
          </w:p>
        </w:tc>
      </w:tr>
      <w:tr w:rsidR="00977D63" w:rsidRPr="007B5D36" w14:paraId="0E47E78E" w14:textId="77777777" w:rsidTr="006A7C59">
        <w:trPr>
          <w:trHeight w:val="660"/>
        </w:trPr>
        <w:tc>
          <w:tcPr>
            <w:tcW w:w="5000" w:type="pct"/>
            <w:shd w:val="clear" w:color="auto" w:fill="auto"/>
            <w:vAlign w:val="center"/>
            <w:hideMark/>
          </w:tcPr>
          <w:p w14:paraId="09A15BB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Saleh, M.; Zulkifli, N.; Muhamad, R. (2008). An Empirical Examination of the Relationship between Corporate Social Responsibility Disclosure and Financial Performance in an Emerging Market. </w:t>
            </w:r>
            <w:r w:rsidRPr="007B5D36">
              <w:rPr>
                <w:rFonts w:ascii="Times New Roman" w:eastAsia="Times New Roman" w:hAnsi="Times New Roman" w:cs="Times New Roman"/>
                <w:i/>
                <w:color w:val="000000"/>
                <w:sz w:val="26"/>
                <w:szCs w:val="26"/>
              </w:rPr>
              <w:t>Asia Pac. J. Bus. Adm.</w:t>
            </w:r>
            <w:r w:rsidRPr="007B5D36">
              <w:rPr>
                <w:rFonts w:ascii="Times New Roman" w:eastAsia="Times New Roman" w:hAnsi="Times New Roman" w:cs="Times New Roman"/>
                <w:color w:val="000000"/>
                <w:sz w:val="26"/>
                <w:szCs w:val="26"/>
              </w:rPr>
              <w:t xml:space="preserve"> 2008, 3, 1–22.</w:t>
            </w:r>
          </w:p>
        </w:tc>
      </w:tr>
      <w:tr w:rsidR="00977D63" w:rsidRPr="007B5D36" w14:paraId="24D71A70" w14:textId="77777777" w:rsidTr="006A7C59">
        <w:trPr>
          <w:trHeight w:val="660"/>
        </w:trPr>
        <w:tc>
          <w:tcPr>
            <w:tcW w:w="5000" w:type="pct"/>
            <w:shd w:val="clear" w:color="auto" w:fill="auto"/>
            <w:vAlign w:val="center"/>
            <w:hideMark/>
          </w:tcPr>
          <w:p w14:paraId="778AD9E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Santema, S., Hoekert, M., Van De Rijt, J., &amp; Van Oijen, A. (2005). Strategy disclosure in annual reports across Europe: a study on differences between five countries</w:t>
            </w:r>
            <w:r w:rsidRPr="007B5D36">
              <w:rPr>
                <w:rFonts w:ascii="Times New Roman" w:eastAsia="Times New Roman" w:hAnsi="Times New Roman" w:cs="Times New Roman"/>
                <w:i/>
                <w:color w:val="000000"/>
                <w:sz w:val="26"/>
                <w:szCs w:val="26"/>
              </w:rPr>
              <w:t>. European Business Review</w:t>
            </w:r>
            <w:r w:rsidRPr="007B5D36">
              <w:rPr>
                <w:rFonts w:ascii="Times New Roman" w:eastAsia="Times New Roman" w:hAnsi="Times New Roman" w:cs="Times New Roman"/>
                <w:color w:val="000000"/>
                <w:sz w:val="26"/>
                <w:szCs w:val="26"/>
              </w:rPr>
              <w:t>. 17(4), 352-366.</w:t>
            </w:r>
          </w:p>
        </w:tc>
      </w:tr>
      <w:tr w:rsidR="00977D63" w:rsidRPr="007B5D36" w14:paraId="78857910" w14:textId="77777777" w:rsidTr="006A7C59">
        <w:trPr>
          <w:trHeight w:val="990"/>
        </w:trPr>
        <w:tc>
          <w:tcPr>
            <w:tcW w:w="5000" w:type="pct"/>
            <w:shd w:val="clear" w:color="auto" w:fill="auto"/>
            <w:vAlign w:val="center"/>
            <w:hideMark/>
          </w:tcPr>
          <w:p w14:paraId="6B1DFD2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Sarhan, Ahmed A.; Ntim, Collins G. (2019). Corporate boards, shareholding structures and voluntary disclosure in emerging MENA economies. </w:t>
            </w:r>
            <w:r w:rsidRPr="007B5D36">
              <w:rPr>
                <w:rFonts w:ascii="Times New Roman" w:eastAsia="Times New Roman" w:hAnsi="Times New Roman" w:cs="Times New Roman"/>
                <w:i/>
                <w:color w:val="000000"/>
                <w:sz w:val="26"/>
                <w:szCs w:val="26"/>
              </w:rPr>
              <w:t>Journal of Accounting in Emerging Economies</w:t>
            </w:r>
            <w:r w:rsidRPr="007B5D36">
              <w:rPr>
                <w:rFonts w:ascii="Times New Roman" w:eastAsia="Times New Roman" w:hAnsi="Times New Roman" w:cs="Times New Roman"/>
                <w:color w:val="000000"/>
                <w:sz w:val="26"/>
                <w:szCs w:val="26"/>
              </w:rPr>
              <w:t>, 9(1), 2–27. doi:10.1108/JAEE-03-2017-0033 </w:t>
            </w:r>
          </w:p>
        </w:tc>
      </w:tr>
      <w:tr w:rsidR="00977D63" w:rsidRPr="007B5D36" w14:paraId="28161ACB" w14:textId="77777777" w:rsidTr="006A7C59">
        <w:trPr>
          <w:trHeight w:val="660"/>
        </w:trPr>
        <w:tc>
          <w:tcPr>
            <w:tcW w:w="5000" w:type="pct"/>
            <w:shd w:val="clear" w:color="auto" w:fill="auto"/>
            <w:vAlign w:val="center"/>
            <w:hideMark/>
          </w:tcPr>
          <w:p w14:paraId="33824822"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Sartawi, I. I. M., Hindawi, R. M., &amp; Bsoul, R. (2014). Board composition, firm characteristics, and voluntary disclosure: The case of </w:t>
            </w:r>
            <w:r w:rsidRPr="007B5D36">
              <w:rPr>
                <w:rFonts w:ascii="Times New Roman" w:eastAsia="Times New Roman" w:hAnsi="Times New Roman" w:cs="Times New Roman"/>
                <w:color w:val="000000"/>
                <w:sz w:val="26"/>
                <w:szCs w:val="26"/>
              </w:rPr>
              <w:lastRenderedPageBreak/>
              <w:t>Jordanian firms listed on the Amman stock exchange. </w:t>
            </w:r>
            <w:r w:rsidRPr="007B5D36">
              <w:rPr>
                <w:rFonts w:ascii="Times New Roman" w:eastAsia="Times New Roman" w:hAnsi="Times New Roman" w:cs="Times New Roman"/>
                <w:i/>
                <w:color w:val="000000"/>
                <w:sz w:val="26"/>
                <w:szCs w:val="26"/>
              </w:rPr>
              <w:t>International Business Research</w:t>
            </w:r>
            <w:r w:rsidRPr="007B5D36">
              <w:rPr>
                <w:rFonts w:ascii="Times New Roman" w:eastAsia="Times New Roman" w:hAnsi="Times New Roman" w:cs="Times New Roman"/>
                <w:color w:val="000000"/>
                <w:sz w:val="26"/>
                <w:szCs w:val="26"/>
              </w:rPr>
              <w:t>, 7(6), 67.</w:t>
            </w:r>
          </w:p>
        </w:tc>
      </w:tr>
      <w:tr w:rsidR="00977D63" w:rsidRPr="007B5D36" w14:paraId="1247997A" w14:textId="77777777" w:rsidTr="006A7C59">
        <w:trPr>
          <w:trHeight w:val="660"/>
        </w:trPr>
        <w:tc>
          <w:tcPr>
            <w:tcW w:w="5000" w:type="pct"/>
            <w:shd w:val="clear" w:color="auto" w:fill="auto"/>
            <w:vAlign w:val="center"/>
            <w:hideMark/>
          </w:tcPr>
          <w:p w14:paraId="730E9A6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 xml:space="preserve">Schreck, P. (2011). Reviewing the Business Case for Corporate Social Responsibility: New Evidence and Analysis. </w:t>
            </w:r>
            <w:r w:rsidRPr="007B5D36">
              <w:rPr>
                <w:rFonts w:ascii="Times New Roman" w:eastAsia="Times New Roman" w:hAnsi="Times New Roman" w:cs="Times New Roman"/>
                <w:i/>
                <w:color w:val="000000"/>
                <w:sz w:val="26"/>
                <w:szCs w:val="26"/>
              </w:rPr>
              <w:t>Journal of Business Ethics</w:t>
            </w:r>
            <w:r w:rsidRPr="007B5D36">
              <w:rPr>
                <w:rFonts w:ascii="Times New Roman" w:eastAsia="Times New Roman" w:hAnsi="Times New Roman" w:cs="Times New Roman"/>
                <w:color w:val="000000"/>
                <w:sz w:val="26"/>
                <w:szCs w:val="26"/>
              </w:rPr>
              <w:t>, 103, 2, 167-188.</w:t>
            </w:r>
          </w:p>
        </w:tc>
      </w:tr>
      <w:tr w:rsidR="00977D63" w:rsidRPr="007B5D36" w14:paraId="6A930286" w14:textId="77777777" w:rsidTr="006A7C59">
        <w:trPr>
          <w:trHeight w:val="660"/>
        </w:trPr>
        <w:tc>
          <w:tcPr>
            <w:tcW w:w="5000" w:type="pct"/>
            <w:shd w:val="clear" w:color="auto" w:fill="auto"/>
            <w:vAlign w:val="center"/>
            <w:hideMark/>
          </w:tcPr>
          <w:p w14:paraId="5FD78841"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Sengupta, P. (1998). Corporate disclosure quality and the cost of debt. </w:t>
            </w:r>
            <w:r w:rsidRPr="007B5D36">
              <w:rPr>
                <w:rFonts w:ascii="Times New Roman" w:eastAsia="Times New Roman" w:hAnsi="Times New Roman" w:cs="Times New Roman"/>
                <w:i/>
                <w:color w:val="000000"/>
                <w:sz w:val="26"/>
                <w:szCs w:val="26"/>
              </w:rPr>
              <w:t>Accounting Review</w:t>
            </w:r>
            <w:r w:rsidRPr="007B5D36">
              <w:rPr>
                <w:rFonts w:ascii="Times New Roman" w:eastAsia="Times New Roman" w:hAnsi="Times New Roman" w:cs="Times New Roman"/>
                <w:color w:val="000000"/>
                <w:sz w:val="26"/>
                <w:szCs w:val="26"/>
              </w:rPr>
              <w:t>, 73(4), 459–474. https://www.jstor. org/stable/248186</w:t>
            </w:r>
          </w:p>
        </w:tc>
      </w:tr>
      <w:tr w:rsidR="00E7037A" w:rsidRPr="007B5D36" w14:paraId="48C4CA22" w14:textId="77777777" w:rsidTr="006A7C59">
        <w:trPr>
          <w:trHeight w:val="660"/>
        </w:trPr>
        <w:tc>
          <w:tcPr>
            <w:tcW w:w="5000" w:type="pct"/>
            <w:shd w:val="clear" w:color="auto" w:fill="auto"/>
            <w:vAlign w:val="center"/>
          </w:tcPr>
          <w:p w14:paraId="44FD697D" w14:textId="6AB013D1" w:rsidR="00E7037A" w:rsidRPr="007B5D36" w:rsidRDefault="00E7037A"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Sekaran, U. (2003). Determining sample size. </w:t>
            </w:r>
            <w:r w:rsidRPr="007B5D36">
              <w:rPr>
                <w:rFonts w:ascii="Times New Roman" w:eastAsia="Times New Roman" w:hAnsi="Times New Roman" w:cs="Times New Roman"/>
                <w:i/>
                <w:iCs/>
                <w:color w:val="000000"/>
                <w:sz w:val="26"/>
                <w:szCs w:val="26"/>
              </w:rPr>
              <w:t>Sekaran. Uma (4th Eds.), Research methods for business: A skill building approach</w:t>
            </w:r>
            <w:r w:rsidRPr="007B5D36">
              <w:rPr>
                <w:rFonts w:ascii="Times New Roman" w:eastAsia="Times New Roman" w:hAnsi="Times New Roman" w:cs="Times New Roman"/>
                <w:color w:val="000000"/>
                <w:sz w:val="26"/>
                <w:szCs w:val="26"/>
              </w:rPr>
              <w:t>, 263-298.</w:t>
            </w:r>
          </w:p>
        </w:tc>
      </w:tr>
      <w:tr w:rsidR="00977D63" w:rsidRPr="007B5D36" w14:paraId="0EAAB879" w14:textId="77777777" w:rsidTr="006A7C59">
        <w:trPr>
          <w:trHeight w:val="660"/>
        </w:trPr>
        <w:tc>
          <w:tcPr>
            <w:tcW w:w="5000" w:type="pct"/>
            <w:shd w:val="clear" w:color="auto" w:fill="auto"/>
            <w:vAlign w:val="center"/>
            <w:hideMark/>
          </w:tcPr>
          <w:p w14:paraId="24D4B18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Singhvi, S. S., &amp; Desai, H. B. (1971). An empirical analysis of the quality of corporate financial disclosure. </w:t>
            </w:r>
            <w:r w:rsidRPr="007B5D36">
              <w:rPr>
                <w:rFonts w:ascii="Times New Roman" w:eastAsia="Times New Roman" w:hAnsi="Times New Roman" w:cs="Times New Roman"/>
                <w:i/>
                <w:color w:val="000000"/>
                <w:sz w:val="26"/>
                <w:szCs w:val="26"/>
              </w:rPr>
              <w:t>The Accounting Review</w:t>
            </w:r>
            <w:r w:rsidRPr="007B5D36">
              <w:rPr>
                <w:rFonts w:ascii="Times New Roman" w:eastAsia="Times New Roman" w:hAnsi="Times New Roman" w:cs="Times New Roman"/>
                <w:color w:val="000000"/>
                <w:sz w:val="26"/>
                <w:szCs w:val="26"/>
              </w:rPr>
              <w:t>, 46(1), 129-138.</w:t>
            </w:r>
          </w:p>
        </w:tc>
      </w:tr>
      <w:tr w:rsidR="00977D63" w:rsidRPr="007B5D36" w14:paraId="5F610687" w14:textId="77777777" w:rsidTr="006A7C59">
        <w:trPr>
          <w:trHeight w:val="660"/>
        </w:trPr>
        <w:tc>
          <w:tcPr>
            <w:tcW w:w="5000" w:type="pct"/>
            <w:shd w:val="clear" w:color="auto" w:fill="auto"/>
            <w:vAlign w:val="bottom"/>
            <w:hideMark/>
          </w:tcPr>
          <w:p w14:paraId="4673B12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Singleton, W. R., &amp; Globerman, S. (2002). The changing nature of financial disclosure in Japan. </w:t>
            </w:r>
            <w:r w:rsidRPr="007B5D36">
              <w:rPr>
                <w:rFonts w:ascii="Times New Roman" w:eastAsia="Times New Roman" w:hAnsi="Times New Roman" w:cs="Times New Roman"/>
                <w:i/>
                <w:color w:val="000000"/>
                <w:sz w:val="26"/>
                <w:szCs w:val="26"/>
              </w:rPr>
              <w:t>The International Journal of Accounting,</w:t>
            </w:r>
            <w:r w:rsidRPr="007B5D36">
              <w:rPr>
                <w:rFonts w:ascii="Times New Roman" w:eastAsia="Times New Roman" w:hAnsi="Times New Roman" w:cs="Times New Roman"/>
                <w:color w:val="000000"/>
                <w:sz w:val="26"/>
                <w:szCs w:val="26"/>
              </w:rPr>
              <w:t> 37(1), 95-111.</w:t>
            </w:r>
          </w:p>
        </w:tc>
      </w:tr>
      <w:tr w:rsidR="00977D63" w:rsidRPr="007B5D36" w14:paraId="615300E8" w14:textId="77777777" w:rsidTr="006A7C59">
        <w:trPr>
          <w:trHeight w:val="660"/>
        </w:trPr>
        <w:tc>
          <w:tcPr>
            <w:tcW w:w="5000" w:type="pct"/>
            <w:shd w:val="clear" w:color="auto" w:fill="auto"/>
            <w:vAlign w:val="center"/>
            <w:hideMark/>
          </w:tcPr>
          <w:p w14:paraId="28445A9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Soliman, M. (2013). Firm characteristics and the extent of voluntary disclosure: the case of Egypt. </w:t>
            </w:r>
            <w:r w:rsidRPr="007B5D36">
              <w:rPr>
                <w:rFonts w:ascii="Times New Roman" w:eastAsia="Times New Roman" w:hAnsi="Times New Roman" w:cs="Times New Roman"/>
                <w:i/>
                <w:color w:val="000000"/>
                <w:sz w:val="26"/>
                <w:szCs w:val="26"/>
              </w:rPr>
              <w:t>Research Journal of Finance and Accounting,</w:t>
            </w:r>
            <w:r w:rsidRPr="007B5D36">
              <w:rPr>
                <w:rFonts w:ascii="Times New Roman" w:eastAsia="Times New Roman" w:hAnsi="Times New Roman" w:cs="Times New Roman"/>
                <w:color w:val="000000"/>
                <w:sz w:val="26"/>
                <w:szCs w:val="26"/>
              </w:rPr>
              <w:t> 4(17).</w:t>
            </w:r>
          </w:p>
        </w:tc>
      </w:tr>
      <w:tr w:rsidR="00977D63" w:rsidRPr="007B5D36" w14:paraId="3E3C1A17" w14:textId="77777777" w:rsidTr="006A7C59">
        <w:trPr>
          <w:trHeight w:val="660"/>
        </w:trPr>
        <w:tc>
          <w:tcPr>
            <w:tcW w:w="5000" w:type="pct"/>
            <w:shd w:val="clear" w:color="auto" w:fill="auto"/>
            <w:vAlign w:val="center"/>
            <w:hideMark/>
          </w:tcPr>
          <w:p w14:paraId="48569FC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Ta Quang Binh (2012). Voluntary Disclosure Information in the Annual Reports of Non Financial Listed Com Panies: The Case of Viet Nam. </w:t>
            </w:r>
            <w:r w:rsidRPr="007B5D36">
              <w:rPr>
                <w:rFonts w:ascii="Times New Roman" w:eastAsia="Times New Roman" w:hAnsi="Times New Roman" w:cs="Times New Roman"/>
                <w:i/>
                <w:color w:val="000000"/>
                <w:sz w:val="26"/>
                <w:szCs w:val="26"/>
              </w:rPr>
              <w:t>Journal of Applied Economics and Business Research</w:t>
            </w:r>
            <w:r w:rsidRPr="007B5D36">
              <w:rPr>
                <w:rFonts w:ascii="Times New Roman" w:eastAsia="Times New Roman" w:hAnsi="Times New Roman" w:cs="Times New Roman"/>
                <w:color w:val="000000"/>
                <w:sz w:val="26"/>
                <w:szCs w:val="26"/>
              </w:rPr>
              <w:t>, 2(2), 69-90.</w:t>
            </w:r>
          </w:p>
        </w:tc>
      </w:tr>
      <w:tr w:rsidR="00977D63" w:rsidRPr="007B5D36" w14:paraId="7B826EAA" w14:textId="77777777" w:rsidTr="006A7C59">
        <w:trPr>
          <w:trHeight w:val="990"/>
        </w:trPr>
        <w:tc>
          <w:tcPr>
            <w:tcW w:w="5000" w:type="pct"/>
            <w:shd w:val="clear" w:color="auto" w:fill="auto"/>
            <w:vAlign w:val="center"/>
            <w:hideMark/>
          </w:tcPr>
          <w:p w14:paraId="22C1AFCF"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Talbi, D., &amp; Omri, M. A. (2014). Voluntary disclosure frequency and cost of debt: an analysis in the Tunisian context. </w:t>
            </w:r>
            <w:r w:rsidRPr="007B5D36">
              <w:rPr>
                <w:rFonts w:ascii="Times New Roman" w:eastAsia="Times New Roman" w:hAnsi="Times New Roman" w:cs="Times New Roman"/>
                <w:i/>
                <w:color w:val="000000"/>
                <w:sz w:val="26"/>
                <w:szCs w:val="26"/>
              </w:rPr>
              <w:t xml:space="preserve">International Journal of Managerial and Financial Accounting, </w:t>
            </w:r>
            <w:r w:rsidRPr="007B5D36">
              <w:rPr>
                <w:rFonts w:ascii="Times New Roman" w:eastAsia="Times New Roman" w:hAnsi="Times New Roman" w:cs="Times New Roman"/>
                <w:color w:val="000000"/>
                <w:sz w:val="26"/>
                <w:szCs w:val="26"/>
              </w:rPr>
              <w:t>6(2), 167–174. https://doi.org/10.1504/IJMFA. 2014.064521</w:t>
            </w:r>
          </w:p>
        </w:tc>
      </w:tr>
      <w:tr w:rsidR="00977D63" w:rsidRPr="007B5D36" w14:paraId="0286DBB9" w14:textId="77777777" w:rsidTr="006A7C59">
        <w:trPr>
          <w:trHeight w:val="990"/>
        </w:trPr>
        <w:tc>
          <w:tcPr>
            <w:tcW w:w="5000" w:type="pct"/>
            <w:shd w:val="clear" w:color="auto" w:fill="auto"/>
            <w:vAlign w:val="bottom"/>
            <w:hideMark/>
          </w:tcPr>
          <w:p w14:paraId="55DC612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Tarquinio, L., &amp; Rossi, A. (2017). Determinants of corporate social responsibility reporting and external assurance: evidence from Italian-listed </w:t>
            </w:r>
            <w:r w:rsidRPr="007B5D36">
              <w:rPr>
                <w:rFonts w:ascii="Times New Roman" w:eastAsia="Times New Roman" w:hAnsi="Times New Roman" w:cs="Times New Roman"/>
                <w:color w:val="000000"/>
                <w:sz w:val="26"/>
                <w:szCs w:val="26"/>
              </w:rPr>
              <w:lastRenderedPageBreak/>
              <w:t>companies. </w:t>
            </w:r>
            <w:r w:rsidRPr="007B5D36">
              <w:rPr>
                <w:rFonts w:ascii="Times New Roman" w:eastAsia="Times New Roman" w:hAnsi="Times New Roman" w:cs="Times New Roman"/>
                <w:i/>
                <w:color w:val="000000"/>
                <w:sz w:val="26"/>
                <w:szCs w:val="26"/>
              </w:rPr>
              <w:t>International Journal of Accounting, Auditing and Performance Evaluation</w:t>
            </w:r>
            <w:r w:rsidRPr="007B5D36">
              <w:rPr>
                <w:rFonts w:ascii="Times New Roman" w:eastAsia="Times New Roman" w:hAnsi="Times New Roman" w:cs="Times New Roman"/>
                <w:color w:val="000000"/>
                <w:sz w:val="26"/>
                <w:szCs w:val="26"/>
              </w:rPr>
              <w:t>, 13(4), 398-420.</w:t>
            </w:r>
          </w:p>
        </w:tc>
      </w:tr>
      <w:tr w:rsidR="00977D63" w:rsidRPr="007B5D36" w14:paraId="6BF5FD26" w14:textId="77777777" w:rsidTr="006A7C59">
        <w:trPr>
          <w:trHeight w:val="660"/>
        </w:trPr>
        <w:tc>
          <w:tcPr>
            <w:tcW w:w="5000" w:type="pct"/>
            <w:shd w:val="clear" w:color="auto" w:fill="auto"/>
            <w:vAlign w:val="center"/>
            <w:hideMark/>
          </w:tcPr>
          <w:p w14:paraId="0AA80C8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Thanh Hung Nguyen., Quang Trong Vu., Duc Minh Nguyen and Hoang Long Le (2021). Factors influencing corporate social responsibility disclosure and its impact on financial performance: The case of Vietnam. </w:t>
            </w:r>
            <w:r w:rsidRPr="007B5D36">
              <w:rPr>
                <w:rFonts w:ascii="Times New Roman" w:eastAsia="Times New Roman" w:hAnsi="Times New Roman" w:cs="Times New Roman"/>
                <w:i/>
                <w:color w:val="000000"/>
                <w:sz w:val="26"/>
                <w:szCs w:val="26"/>
              </w:rPr>
              <w:t>Sustainability</w:t>
            </w:r>
            <w:r w:rsidRPr="007B5D36">
              <w:rPr>
                <w:rFonts w:ascii="Times New Roman" w:eastAsia="Times New Roman" w:hAnsi="Times New Roman" w:cs="Times New Roman"/>
                <w:color w:val="000000"/>
                <w:sz w:val="26"/>
                <w:szCs w:val="26"/>
              </w:rPr>
              <w:t>, 13(15), 8197</w:t>
            </w:r>
          </w:p>
        </w:tc>
      </w:tr>
      <w:tr w:rsidR="00977D63" w:rsidRPr="007B5D36" w14:paraId="56D77800" w14:textId="77777777" w:rsidTr="006A7C59">
        <w:trPr>
          <w:trHeight w:val="660"/>
        </w:trPr>
        <w:tc>
          <w:tcPr>
            <w:tcW w:w="5000" w:type="pct"/>
            <w:shd w:val="clear" w:color="auto" w:fill="auto"/>
            <w:vAlign w:val="center"/>
            <w:hideMark/>
          </w:tcPr>
          <w:p w14:paraId="56FD84A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Tian, L., &amp; Estrin, S. (2008). Retained state shareholding in Chinese PLCs: does government ownership always reduce corporate value? </w:t>
            </w:r>
            <w:r w:rsidRPr="007B5D36">
              <w:rPr>
                <w:rFonts w:ascii="Times New Roman" w:eastAsia="Times New Roman" w:hAnsi="Times New Roman" w:cs="Times New Roman"/>
                <w:i/>
                <w:color w:val="000000"/>
                <w:sz w:val="26"/>
                <w:szCs w:val="26"/>
              </w:rPr>
              <w:t>Journal of Comparative Economics,</w:t>
            </w:r>
            <w:r w:rsidRPr="007B5D36">
              <w:rPr>
                <w:rFonts w:ascii="Times New Roman" w:eastAsia="Times New Roman" w:hAnsi="Times New Roman" w:cs="Times New Roman"/>
                <w:color w:val="000000"/>
                <w:sz w:val="26"/>
                <w:szCs w:val="26"/>
              </w:rPr>
              <w:t> 36(1), 74-89.</w:t>
            </w:r>
          </w:p>
        </w:tc>
      </w:tr>
      <w:tr w:rsidR="00977D63" w:rsidRPr="007B5D36" w14:paraId="228DEE60" w14:textId="77777777" w:rsidTr="006A7C59">
        <w:trPr>
          <w:trHeight w:val="990"/>
        </w:trPr>
        <w:tc>
          <w:tcPr>
            <w:tcW w:w="5000" w:type="pct"/>
            <w:shd w:val="clear" w:color="auto" w:fill="auto"/>
            <w:vAlign w:val="center"/>
            <w:hideMark/>
          </w:tcPr>
          <w:p w14:paraId="232376B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Toukabri Mohamed, P., &amp; Faouzi, J. (2014). Does corporate environmental disclosure affect the cost of capital? Evidence from Tunisian companies. </w:t>
            </w:r>
            <w:r w:rsidRPr="007B5D36">
              <w:rPr>
                <w:rFonts w:ascii="Times New Roman" w:eastAsia="Times New Roman" w:hAnsi="Times New Roman" w:cs="Times New Roman"/>
                <w:i/>
                <w:color w:val="000000"/>
                <w:sz w:val="26"/>
                <w:szCs w:val="26"/>
              </w:rPr>
              <w:t>Global Journal of Management And Business Research</w:t>
            </w:r>
            <w:r w:rsidRPr="007B5D36">
              <w:rPr>
                <w:rFonts w:ascii="Times New Roman" w:eastAsia="Times New Roman" w:hAnsi="Times New Roman" w:cs="Times New Roman"/>
                <w:color w:val="000000"/>
                <w:sz w:val="26"/>
                <w:szCs w:val="26"/>
              </w:rPr>
              <w:t>, 14(1), 1–9. https://journalofbusiness.org/ index.php/GJMBR/article/view/1210</w:t>
            </w:r>
          </w:p>
        </w:tc>
      </w:tr>
      <w:tr w:rsidR="00977D63" w:rsidRPr="007B5D36" w14:paraId="7563C9FA" w14:textId="77777777" w:rsidTr="006A7C59">
        <w:trPr>
          <w:trHeight w:val="990"/>
        </w:trPr>
        <w:tc>
          <w:tcPr>
            <w:tcW w:w="5000" w:type="pct"/>
            <w:shd w:val="clear" w:color="auto" w:fill="auto"/>
            <w:vAlign w:val="center"/>
            <w:hideMark/>
          </w:tcPr>
          <w:p w14:paraId="39FE8C9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Tran, D. P., Nguyen, P. T. H., &amp; Darsono, S. N. A. C. (2023). Level of Corporate Social Responsibility Disclosure and Financial Performance: A Case Study in Ho Chi Minh City, Vietnam. </w:t>
            </w:r>
            <w:r w:rsidRPr="007B5D36">
              <w:rPr>
                <w:rFonts w:ascii="Times New Roman" w:eastAsia="Times New Roman" w:hAnsi="Times New Roman" w:cs="Times New Roman"/>
                <w:i/>
                <w:color w:val="000000"/>
                <w:sz w:val="26"/>
                <w:szCs w:val="26"/>
              </w:rPr>
              <w:t>Journal of Accounting and Investment,</w:t>
            </w:r>
            <w:r w:rsidRPr="007B5D36">
              <w:rPr>
                <w:rFonts w:ascii="Times New Roman" w:eastAsia="Times New Roman" w:hAnsi="Times New Roman" w:cs="Times New Roman"/>
                <w:color w:val="000000"/>
                <w:sz w:val="26"/>
                <w:szCs w:val="26"/>
              </w:rPr>
              <w:t> 24(1), 187-204.</w:t>
            </w:r>
          </w:p>
        </w:tc>
      </w:tr>
      <w:tr w:rsidR="00977D63" w:rsidRPr="007B5D36" w14:paraId="45DF39F7" w14:textId="77777777" w:rsidTr="006A7C59">
        <w:trPr>
          <w:trHeight w:val="660"/>
        </w:trPr>
        <w:tc>
          <w:tcPr>
            <w:tcW w:w="5000" w:type="pct"/>
            <w:shd w:val="clear" w:color="auto" w:fill="auto"/>
            <w:vAlign w:val="bottom"/>
            <w:hideMark/>
          </w:tcPr>
          <w:p w14:paraId="10486F3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Ullmann, A. A. (1985). Data in search of a theory: A critical examination of the relationships among social performance, social disclosure, and economic performance of US firms. </w:t>
            </w:r>
            <w:r w:rsidRPr="007B5D36">
              <w:rPr>
                <w:rFonts w:ascii="Times New Roman" w:eastAsia="Times New Roman" w:hAnsi="Times New Roman" w:cs="Times New Roman"/>
                <w:i/>
                <w:color w:val="000000"/>
                <w:sz w:val="26"/>
                <w:szCs w:val="26"/>
              </w:rPr>
              <w:t>Academy of management review</w:t>
            </w:r>
            <w:r w:rsidRPr="007B5D36">
              <w:rPr>
                <w:rFonts w:ascii="Times New Roman" w:eastAsia="Times New Roman" w:hAnsi="Times New Roman" w:cs="Times New Roman"/>
                <w:color w:val="000000"/>
                <w:sz w:val="26"/>
                <w:szCs w:val="26"/>
              </w:rPr>
              <w:t>, 10(3), 540-557.</w:t>
            </w:r>
          </w:p>
        </w:tc>
      </w:tr>
      <w:tr w:rsidR="00977D63" w:rsidRPr="007B5D36" w14:paraId="1574C50C" w14:textId="77777777" w:rsidTr="006A7C59">
        <w:trPr>
          <w:trHeight w:val="990"/>
        </w:trPr>
        <w:tc>
          <w:tcPr>
            <w:tcW w:w="5000" w:type="pct"/>
            <w:shd w:val="clear" w:color="auto" w:fill="auto"/>
            <w:vAlign w:val="center"/>
            <w:hideMark/>
          </w:tcPr>
          <w:p w14:paraId="1FBFA049"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Urquiza, F. B., Navarro, M. C. A., Trombetta, M., &amp; Lara, J. M. G. (2010). Disclosure theories and disclosure measures. </w:t>
            </w:r>
            <w:r w:rsidRPr="007B5D36">
              <w:rPr>
                <w:rFonts w:ascii="Times New Roman" w:eastAsia="Times New Roman" w:hAnsi="Times New Roman" w:cs="Times New Roman"/>
                <w:i/>
                <w:color w:val="000000"/>
                <w:sz w:val="26"/>
                <w:szCs w:val="26"/>
              </w:rPr>
              <w:t>Spanish Journal of Finance and Accounting/Revista Española de Financiación y Contabilidad</w:t>
            </w:r>
            <w:r w:rsidRPr="007B5D36">
              <w:rPr>
                <w:rFonts w:ascii="Times New Roman" w:eastAsia="Times New Roman" w:hAnsi="Times New Roman" w:cs="Times New Roman"/>
                <w:color w:val="000000"/>
                <w:sz w:val="26"/>
                <w:szCs w:val="26"/>
              </w:rPr>
              <w:t>, 39(147), 393-420.</w:t>
            </w:r>
          </w:p>
        </w:tc>
      </w:tr>
      <w:tr w:rsidR="00977D63" w:rsidRPr="007B5D36" w14:paraId="21507D8F" w14:textId="77777777" w:rsidTr="006A7C59">
        <w:trPr>
          <w:trHeight w:val="660"/>
        </w:trPr>
        <w:tc>
          <w:tcPr>
            <w:tcW w:w="5000" w:type="pct"/>
            <w:shd w:val="clear" w:color="auto" w:fill="auto"/>
            <w:vAlign w:val="center"/>
            <w:hideMark/>
          </w:tcPr>
          <w:p w14:paraId="3BB81D8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Uwuigbe, U.; Egbide, B.C (2012). Corporate social responsibility disclosures in Nigeria: A study of listed financial and nonfinancial firms. J. Manag. </w:t>
            </w:r>
            <w:r w:rsidRPr="007B5D36">
              <w:rPr>
                <w:rFonts w:ascii="Times New Roman" w:eastAsia="Times New Roman" w:hAnsi="Times New Roman" w:cs="Times New Roman"/>
                <w:i/>
                <w:color w:val="000000"/>
                <w:sz w:val="26"/>
                <w:szCs w:val="26"/>
              </w:rPr>
              <w:t>Sustain.</w:t>
            </w:r>
            <w:r w:rsidRPr="007B5D36">
              <w:rPr>
                <w:rFonts w:ascii="Times New Roman" w:eastAsia="Times New Roman" w:hAnsi="Times New Roman" w:cs="Times New Roman"/>
                <w:color w:val="000000"/>
                <w:sz w:val="26"/>
                <w:szCs w:val="26"/>
              </w:rPr>
              <w:t xml:space="preserve"> 2012, 2, 160–169.</w:t>
            </w:r>
          </w:p>
        </w:tc>
      </w:tr>
      <w:tr w:rsidR="00977D63" w:rsidRPr="007B5D36" w14:paraId="63AFB20C" w14:textId="77777777" w:rsidTr="006A7C59">
        <w:trPr>
          <w:trHeight w:val="660"/>
        </w:trPr>
        <w:tc>
          <w:tcPr>
            <w:tcW w:w="5000" w:type="pct"/>
            <w:shd w:val="clear" w:color="auto" w:fill="auto"/>
            <w:vAlign w:val="bottom"/>
            <w:hideMark/>
          </w:tcPr>
          <w:p w14:paraId="27EDAA6C"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Van Beurden, P., &amp; Gössling, T. (2008). The worth of values–a literature review on the relation between corporate social and financial performance. </w:t>
            </w:r>
            <w:r w:rsidRPr="007B5D36">
              <w:rPr>
                <w:rFonts w:ascii="Times New Roman" w:eastAsia="Times New Roman" w:hAnsi="Times New Roman" w:cs="Times New Roman"/>
                <w:i/>
                <w:color w:val="000000"/>
                <w:sz w:val="26"/>
                <w:szCs w:val="26"/>
              </w:rPr>
              <w:t>Journal of business ethics</w:t>
            </w:r>
            <w:r w:rsidRPr="007B5D36">
              <w:rPr>
                <w:rFonts w:ascii="Times New Roman" w:eastAsia="Times New Roman" w:hAnsi="Times New Roman" w:cs="Times New Roman"/>
                <w:color w:val="000000"/>
                <w:sz w:val="26"/>
                <w:szCs w:val="26"/>
              </w:rPr>
              <w:t>, 82, 407-424.</w:t>
            </w:r>
          </w:p>
        </w:tc>
      </w:tr>
      <w:tr w:rsidR="00977D63" w:rsidRPr="007B5D36" w14:paraId="6616DE4F" w14:textId="77777777" w:rsidTr="006A7C59">
        <w:trPr>
          <w:trHeight w:val="660"/>
        </w:trPr>
        <w:tc>
          <w:tcPr>
            <w:tcW w:w="5000" w:type="pct"/>
            <w:shd w:val="clear" w:color="auto" w:fill="auto"/>
            <w:vAlign w:val="bottom"/>
            <w:hideMark/>
          </w:tcPr>
          <w:p w14:paraId="664E54C4"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Vormedal, I., &amp; Ruud, A. (2009). Sustainability reporting in Norway–an assessment of performance in the context of legal demands and socio‐political drivers. </w:t>
            </w:r>
            <w:r w:rsidRPr="007B5D36">
              <w:rPr>
                <w:rFonts w:ascii="Times New Roman" w:eastAsia="Times New Roman" w:hAnsi="Times New Roman" w:cs="Times New Roman"/>
                <w:i/>
                <w:color w:val="000000"/>
                <w:sz w:val="26"/>
                <w:szCs w:val="26"/>
              </w:rPr>
              <w:t>Business Strategy and the environment</w:t>
            </w:r>
            <w:r w:rsidRPr="007B5D36">
              <w:rPr>
                <w:rFonts w:ascii="Times New Roman" w:eastAsia="Times New Roman" w:hAnsi="Times New Roman" w:cs="Times New Roman"/>
                <w:color w:val="000000"/>
                <w:sz w:val="26"/>
                <w:szCs w:val="26"/>
              </w:rPr>
              <w:t>, 18(4), 207-222.</w:t>
            </w:r>
          </w:p>
        </w:tc>
      </w:tr>
      <w:tr w:rsidR="00977D63" w:rsidRPr="007B5D36" w14:paraId="4B94C0F7" w14:textId="77777777" w:rsidTr="006A7C59">
        <w:trPr>
          <w:trHeight w:val="990"/>
        </w:trPr>
        <w:tc>
          <w:tcPr>
            <w:tcW w:w="5000" w:type="pct"/>
            <w:shd w:val="clear" w:color="auto" w:fill="auto"/>
            <w:vAlign w:val="center"/>
            <w:hideMark/>
          </w:tcPr>
          <w:p w14:paraId="165B6740"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Wallace, R. O., &amp; Naser, K. (1995). Firm specific determinants of the comprehensiveness of mandatory disclosure in the corporate annual reports of firms listed on the stock exchange of Hong Kong. </w:t>
            </w:r>
            <w:r w:rsidRPr="007B5D36">
              <w:rPr>
                <w:rFonts w:ascii="Times New Roman" w:eastAsia="Times New Roman" w:hAnsi="Times New Roman" w:cs="Times New Roman"/>
                <w:i/>
                <w:color w:val="000000"/>
                <w:sz w:val="26"/>
                <w:szCs w:val="26"/>
              </w:rPr>
              <w:t>Journal of Accounting and Public policy</w:t>
            </w:r>
            <w:r w:rsidRPr="007B5D36">
              <w:rPr>
                <w:rFonts w:ascii="Times New Roman" w:eastAsia="Times New Roman" w:hAnsi="Times New Roman" w:cs="Times New Roman"/>
                <w:color w:val="000000"/>
                <w:sz w:val="26"/>
                <w:szCs w:val="26"/>
              </w:rPr>
              <w:t>, 14(4), 311-368.</w:t>
            </w:r>
          </w:p>
        </w:tc>
      </w:tr>
      <w:tr w:rsidR="00977D63" w:rsidRPr="007B5D36" w14:paraId="4CC99983" w14:textId="77777777" w:rsidTr="006A7C59">
        <w:trPr>
          <w:trHeight w:val="660"/>
        </w:trPr>
        <w:tc>
          <w:tcPr>
            <w:tcW w:w="5000" w:type="pct"/>
            <w:shd w:val="clear" w:color="auto" w:fill="auto"/>
            <w:vAlign w:val="center"/>
            <w:hideMark/>
          </w:tcPr>
          <w:p w14:paraId="24BB9ED8"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Wallace, R. S. O. (1988). Intra-national and International Consensus on the Importance of Disclosure Items in Financial Reports: a Nigerian case study. </w:t>
            </w:r>
            <w:r w:rsidRPr="007B5D36">
              <w:rPr>
                <w:rFonts w:ascii="Times New Roman" w:eastAsia="Times New Roman" w:hAnsi="Times New Roman" w:cs="Times New Roman"/>
                <w:i/>
                <w:color w:val="000000"/>
                <w:sz w:val="26"/>
                <w:szCs w:val="26"/>
              </w:rPr>
              <w:t>British Accounting Review</w:t>
            </w:r>
            <w:r w:rsidRPr="007B5D36">
              <w:rPr>
                <w:rFonts w:ascii="Times New Roman" w:eastAsia="Times New Roman" w:hAnsi="Times New Roman" w:cs="Times New Roman"/>
                <w:color w:val="000000"/>
                <w:sz w:val="26"/>
                <w:szCs w:val="26"/>
              </w:rPr>
              <w:t>, vol. 20(2), p. 223 – 265.</w:t>
            </w:r>
          </w:p>
        </w:tc>
      </w:tr>
      <w:tr w:rsidR="00977D63" w:rsidRPr="007B5D36" w14:paraId="1058B2E7" w14:textId="77777777" w:rsidTr="006A7C59">
        <w:trPr>
          <w:trHeight w:val="660"/>
        </w:trPr>
        <w:tc>
          <w:tcPr>
            <w:tcW w:w="5000" w:type="pct"/>
            <w:shd w:val="clear" w:color="auto" w:fill="auto"/>
            <w:vAlign w:val="center"/>
            <w:hideMark/>
          </w:tcPr>
          <w:p w14:paraId="6D1316A5"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Wallace, R. S. O., Naser, K. &amp; Mora, A. (1994). The Relationship between the Comprehensiveness of Corporate Annual Reports and Firm Characteristics in Spain. </w:t>
            </w:r>
            <w:r w:rsidRPr="007B5D36">
              <w:rPr>
                <w:rFonts w:ascii="Times New Roman" w:eastAsia="Times New Roman" w:hAnsi="Times New Roman" w:cs="Times New Roman"/>
                <w:i/>
                <w:color w:val="000000"/>
                <w:sz w:val="26"/>
                <w:szCs w:val="26"/>
              </w:rPr>
              <w:t>Accounting and Business Research</w:t>
            </w:r>
            <w:r w:rsidRPr="007B5D36">
              <w:rPr>
                <w:rFonts w:ascii="Times New Roman" w:eastAsia="Times New Roman" w:hAnsi="Times New Roman" w:cs="Times New Roman"/>
                <w:color w:val="000000"/>
                <w:sz w:val="26"/>
                <w:szCs w:val="26"/>
              </w:rPr>
              <w:t>, vol. 25(97), p. 41 – 53.</w:t>
            </w:r>
          </w:p>
        </w:tc>
      </w:tr>
      <w:tr w:rsidR="00977D63" w:rsidRPr="007B5D36" w14:paraId="20CD5E73" w14:textId="77777777" w:rsidTr="006A7C59">
        <w:trPr>
          <w:trHeight w:val="660"/>
        </w:trPr>
        <w:tc>
          <w:tcPr>
            <w:tcW w:w="5000" w:type="pct"/>
            <w:shd w:val="clear" w:color="auto" w:fill="auto"/>
            <w:vAlign w:val="center"/>
            <w:hideMark/>
          </w:tcPr>
          <w:p w14:paraId="35D3FE3E"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Wang, X. F., An, J., Zhang, X. X., Tan, F., Chen, J. R., &amp; Xiao, W. J. (2011). Catalytic Asymmetric Aza-Michael− Michael Addition Cascade: Enantioselective Synthesis of Polysubstituted 4-Aminobenzopyrans. </w:t>
            </w:r>
            <w:r w:rsidRPr="007B5D36">
              <w:rPr>
                <w:rFonts w:ascii="Times New Roman" w:eastAsia="Times New Roman" w:hAnsi="Times New Roman" w:cs="Times New Roman"/>
                <w:i/>
                <w:color w:val="000000"/>
                <w:sz w:val="26"/>
                <w:szCs w:val="26"/>
              </w:rPr>
              <w:t>Organic Letters</w:t>
            </w:r>
            <w:r w:rsidRPr="007B5D36">
              <w:rPr>
                <w:rFonts w:ascii="Times New Roman" w:eastAsia="Times New Roman" w:hAnsi="Times New Roman" w:cs="Times New Roman"/>
                <w:color w:val="000000"/>
                <w:sz w:val="26"/>
                <w:szCs w:val="26"/>
              </w:rPr>
              <w:t>, 13(4), 808-811.</w:t>
            </w:r>
          </w:p>
        </w:tc>
      </w:tr>
      <w:tr w:rsidR="00977D63" w:rsidRPr="007B5D36" w14:paraId="6D4AF447" w14:textId="77777777" w:rsidTr="006A7C59">
        <w:trPr>
          <w:trHeight w:val="660"/>
        </w:trPr>
        <w:tc>
          <w:tcPr>
            <w:tcW w:w="5000" w:type="pct"/>
            <w:shd w:val="clear" w:color="auto" w:fill="auto"/>
            <w:vAlign w:val="center"/>
            <w:hideMark/>
          </w:tcPr>
          <w:p w14:paraId="01AD3806"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Wartick, S. L. (1988). How issues management contributes to corporate performance. In </w:t>
            </w:r>
            <w:r w:rsidRPr="007B5D36">
              <w:rPr>
                <w:rFonts w:ascii="Times New Roman" w:eastAsia="Times New Roman" w:hAnsi="Times New Roman" w:cs="Times New Roman"/>
                <w:i/>
                <w:color w:val="000000"/>
                <w:sz w:val="26"/>
                <w:szCs w:val="26"/>
              </w:rPr>
              <w:t>Business Forum</w:t>
            </w:r>
            <w:r w:rsidRPr="007B5D36">
              <w:rPr>
                <w:rFonts w:ascii="Times New Roman" w:eastAsia="Times New Roman" w:hAnsi="Times New Roman" w:cs="Times New Roman"/>
                <w:color w:val="000000"/>
                <w:sz w:val="26"/>
                <w:szCs w:val="26"/>
              </w:rPr>
              <w:t> (Vol. 13, No. 2, p. 16). California State University, Los Angeles, School of Business and Economics.</w:t>
            </w:r>
          </w:p>
        </w:tc>
      </w:tr>
      <w:tr w:rsidR="00977D63" w:rsidRPr="007B5D36" w14:paraId="220DE2F5" w14:textId="77777777" w:rsidTr="006A7C59">
        <w:trPr>
          <w:trHeight w:val="660"/>
        </w:trPr>
        <w:tc>
          <w:tcPr>
            <w:tcW w:w="5000" w:type="pct"/>
            <w:shd w:val="clear" w:color="auto" w:fill="auto"/>
            <w:vAlign w:val="center"/>
            <w:hideMark/>
          </w:tcPr>
          <w:p w14:paraId="6F8A272D"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Watts, R. (1977). Corporate Financial Statements: A Product of the Market and Political Process. </w:t>
            </w:r>
            <w:r w:rsidRPr="007B5D36">
              <w:rPr>
                <w:rFonts w:ascii="Times New Roman" w:eastAsia="Times New Roman" w:hAnsi="Times New Roman" w:cs="Times New Roman"/>
                <w:i/>
                <w:color w:val="000000"/>
                <w:sz w:val="26"/>
                <w:szCs w:val="26"/>
              </w:rPr>
              <w:t>Australian Journal of Management</w:t>
            </w:r>
            <w:r w:rsidRPr="007B5D36">
              <w:rPr>
                <w:rFonts w:ascii="Times New Roman" w:eastAsia="Times New Roman" w:hAnsi="Times New Roman" w:cs="Times New Roman"/>
                <w:color w:val="000000"/>
                <w:sz w:val="26"/>
                <w:szCs w:val="26"/>
              </w:rPr>
              <w:t>, vol. 2(10), p. 53 –75.</w:t>
            </w:r>
          </w:p>
        </w:tc>
      </w:tr>
      <w:tr w:rsidR="00977D63" w:rsidRPr="007B5D36" w14:paraId="712F7F12" w14:textId="77777777" w:rsidTr="006A7C59">
        <w:trPr>
          <w:trHeight w:val="330"/>
        </w:trPr>
        <w:tc>
          <w:tcPr>
            <w:tcW w:w="5000" w:type="pct"/>
            <w:shd w:val="clear" w:color="auto" w:fill="auto"/>
            <w:vAlign w:val="center"/>
            <w:hideMark/>
          </w:tcPr>
          <w:p w14:paraId="09C8A35B"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Watts, R., Zimmerman, J., (1986). Positive Accounting Theory. Prentice-Hall. Englewood Cliffs, NJ</w:t>
            </w:r>
          </w:p>
        </w:tc>
      </w:tr>
      <w:tr w:rsidR="00977D63" w:rsidRPr="007B5D36" w14:paraId="72C9FD9D" w14:textId="77777777" w:rsidTr="006A7C59">
        <w:trPr>
          <w:trHeight w:val="660"/>
        </w:trPr>
        <w:tc>
          <w:tcPr>
            <w:tcW w:w="5000" w:type="pct"/>
            <w:shd w:val="clear" w:color="auto" w:fill="auto"/>
            <w:vAlign w:val="center"/>
            <w:hideMark/>
          </w:tcPr>
          <w:p w14:paraId="462ACB67"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Yanesari, A., Gerayli, M., Maatoofi, A., &amp; Abadi, A. (2012). Board characteristics and corporate voluntary disclosure: An Iranian perspective. </w:t>
            </w:r>
            <w:r w:rsidRPr="007B5D36">
              <w:rPr>
                <w:rFonts w:ascii="Times New Roman" w:eastAsia="Times New Roman" w:hAnsi="Times New Roman" w:cs="Times New Roman"/>
                <w:i/>
                <w:color w:val="000000"/>
                <w:sz w:val="26"/>
                <w:szCs w:val="26"/>
              </w:rPr>
              <w:t>Archives Des Sciences</w:t>
            </w:r>
            <w:r w:rsidRPr="007B5D36">
              <w:rPr>
                <w:rFonts w:ascii="Times New Roman" w:eastAsia="Times New Roman" w:hAnsi="Times New Roman" w:cs="Times New Roman"/>
                <w:color w:val="000000"/>
                <w:sz w:val="26"/>
                <w:szCs w:val="26"/>
              </w:rPr>
              <w:t>, 64(5), 478-484.</w:t>
            </w:r>
          </w:p>
        </w:tc>
      </w:tr>
      <w:tr w:rsidR="00977D63" w:rsidRPr="007B5D36" w14:paraId="66BD0638" w14:textId="77777777" w:rsidTr="006A7C59">
        <w:trPr>
          <w:trHeight w:val="660"/>
        </w:trPr>
        <w:tc>
          <w:tcPr>
            <w:tcW w:w="5000" w:type="pct"/>
            <w:shd w:val="clear" w:color="auto" w:fill="auto"/>
            <w:vAlign w:val="center"/>
            <w:hideMark/>
          </w:tcPr>
          <w:p w14:paraId="4A137003" w14:textId="77777777" w:rsidR="00977D63" w:rsidRPr="007B5D36" w:rsidRDefault="00977D63" w:rsidP="006A7C59">
            <w:pPr>
              <w:pStyle w:val="ListParagraph"/>
              <w:numPr>
                <w:ilvl w:val="0"/>
                <w:numId w:val="38"/>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Zamil, I. A., Ramakrishnan, S., Jamal, N. M., Hatif, M. A., &amp; Khatib, S. F. (2023). Drivers of corporate voluntary disclosure: a systematic review. </w:t>
            </w:r>
            <w:r w:rsidRPr="007B5D36">
              <w:rPr>
                <w:rFonts w:ascii="Times New Roman" w:eastAsia="Times New Roman" w:hAnsi="Times New Roman" w:cs="Times New Roman"/>
                <w:i/>
                <w:iCs/>
                <w:color w:val="000000"/>
                <w:sz w:val="26"/>
                <w:szCs w:val="26"/>
              </w:rPr>
              <w:t>Journal of Financial Reporting and Accounting</w:t>
            </w:r>
            <w:r w:rsidRPr="007B5D36">
              <w:rPr>
                <w:rFonts w:ascii="Times New Roman" w:eastAsia="Times New Roman" w:hAnsi="Times New Roman" w:cs="Times New Roman"/>
                <w:color w:val="000000"/>
                <w:sz w:val="26"/>
                <w:szCs w:val="26"/>
              </w:rPr>
              <w:t>, 21(2), 232-267.</w:t>
            </w:r>
          </w:p>
        </w:tc>
      </w:tr>
    </w:tbl>
    <w:p w14:paraId="7A8437B0" w14:textId="62AE1FDA" w:rsidR="00C7136A" w:rsidRPr="007B5D36" w:rsidRDefault="00C7136A" w:rsidP="00E153E2">
      <w:pPr>
        <w:spacing w:after="0" w:line="360" w:lineRule="auto"/>
        <w:ind w:left="66"/>
        <w:jc w:val="both"/>
        <w:rPr>
          <w:rFonts w:ascii="Times New Roman" w:hAnsi="Times New Roman" w:cs="Times New Roman"/>
          <w:color w:val="000000" w:themeColor="text1"/>
          <w:sz w:val="26"/>
          <w:szCs w:val="26"/>
        </w:rPr>
      </w:pPr>
    </w:p>
    <w:p w14:paraId="3D595080" w14:textId="77777777" w:rsidR="00C7136A" w:rsidRPr="007B5D36" w:rsidRDefault="00C7136A" w:rsidP="00C7136A">
      <w:pPr>
        <w:pStyle w:val="ListParagraph"/>
        <w:spacing w:after="0" w:line="360" w:lineRule="auto"/>
        <w:ind w:left="426"/>
        <w:jc w:val="both"/>
        <w:rPr>
          <w:rFonts w:ascii="Times New Roman" w:hAnsi="Times New Roman" w:cs="Times New Roman"/>
          <w:color w:val="000000" w:themeColor="text1"/>
          <w:sz w:val="26"/>
          <w:szCs w:val="26"/>
        </w:rPr>
      </w:pPr>
    </w:p>
    <w:p w14:paraId="0A1064D5" w14:textId="77777777" w:rsidR="00E7037A" w:rsidRPr="007B5D36" w:rsidRDefault="00E7037A">
      <w:pPr>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br w:type="page"/>
      </w:r>
    </w:p>
    <w:p w14:paraId="741D24D7" w14:textId="539B5B74" w:rsidR="0094679A" w:rsidRPr="007B5D36" w:rsidRDefault="006D68B0" w:rsidP="00D4579E">
      <w:pPr>
        <w:spacing w:line="360" w:lineRule="auto"/>
        <w:jc w:val="both"/>
        <w:rPr>
          <w:rFonts w:ascii="Times New Roman" w:eastAsia="Calibri" w:hAnsi="Times New Roman" w:cs="Times New Roman"/>
          <w:b/>
          <w:color w:val="000000" w:themeColor="text1"/>
          <w:sz w:val="26"/>
          <w:szCs w:val="26"/>
          <w:lang w:val="pt-BR"/>
        </w:rPr>
      </w:pPr>
      <w:r w:rsidRPr="007B5D36">
        <w:rPr>
          <w:rFonts w:ascii="Times New Roman" w:eastAsia="Calibri" w:hAnsi="Times New Roman" w:cs="Times New Roman"/>
          <w:b/>
          <w:color w:val="000000" w:themeColor="text1"/>
          <w:sz w:val="26"/>
          <w:szCs w:val="26"/>
          <w:lang w:val="pt-BR"/>
        </w:rPr>
        <w:lastRenderedPageBreak/>
        <w:t>TÀI LIỆU TIẾNG VIỆT</w:t>
      </w:r>
    </w:p>
    <w:tbl>
      <w:tblPr>
        <w:tblW w:w="5000" w:type="pct"/>
        <w:tblLook w:val="04A0" w:firstRow="1" w:lastRow="0" w:firstColumn="1" w:lastColumn="0" w:noHBand="0" w:noVBand="1"/>
      </w:tblPr>
      <w:tblGrid>
        <w:gridCol w:w="8790"/>
      </w:tblGrid>
      <w:tr w:rsidR="00977D63" w:rsidRPr="007B5D36" w14:paraId="2810ACFD" w14:textId="77777777" w:rsidTr="00977D63">
        <w:trPr>
          <w:trHeight w:val="660"/>
        </w:trPr>
        <w:tc>
          <w:tcPr>
            <w:tcW w:w="5000" w:type="pct"/>
            <w:tcBorders>
              <w:top w:val="nil"/>
              <w:left w:val="nil"/>
              <w:bottom w:val="nil"/>
              <w:right w:val="nil"/>
            </w:tcBorders>
            <w:shd w:val="clear" w:color="auto" w:fill="auto"/>
            <w:vAlign w:val="bottom"/>
            <w:hideMark/>
          </w:tcPr>
          <w:p w14:paraId="542EF242" w14:textId="5C2364F8"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Bộ Khoa học và Công nghệ (2014). Quyết định số 588/QĐ-BKHCN về việc xây dựng, quản lý và sử dụng cơ sở dữ liệu chuyên gia của bộ Khoa học và Công nghệ. Ban hành ngày 31 tháng 03 năm 2014.</w:t>
            </w:r>
          </w:p>
        </w:tc>
      </w:tr>
      <w:tr w:rsidR="00977D63" w:rsidRPr="007B5D36" w14:paraId="19B7276E" w14:textId="77777777" w:rsidTr="00977D63">
        <w:trPr>
          <w:trHeight w:val="660"/>
        </w:trPr>
        <w:tc>
          <w:tcPr>
            <w:tcW w:w="5000" w:type="pct"/>
            <w:tcBorders>
              <w:top w:val="nil"/>
              <w:left w:val="nil"/>
              <w:bottom w:val="nil"/>
              <w:right w:val="nil"/>
            </w:tcBorders>
            <w:shd w:val="clear" w:color="auto" w:fill="auto"/>
            <w:vAlign w:val="bottom"/>
            <w:hideMark/>
          </w:tcPr>
          <w:p w14:paraId="22C925A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Bộ Tài Chính (2015). Thông tư số 155/2015/TT-BTC hướng dẫn công bố Thông tin trên thị trường chứng khoán. Ban hành ngày 06 tháng 10 năm 2015</w:t>
            </w:r>
          </w:p>
        </w:tc>
      </w:tr>
      <w:tr w:rsidR="00977D63" w:rsidRPr="007B5D36" w14:paraId="4D6C73C9" w14:textId="77777777" w:rsidTr="00977D63">
        <w:trPr>
          <w:trHeight w:val="660"/>
        </w:trPr>
        <w:tc>
          <w:tcPr>
            <w:tcW w:w="5000" w:type="pct"/>
            <w:tcBorders>
              <w:top w:val="nil"/>
              <w:left w:val="nil"/>
              <w:bottom w:val="nil"/>
              <w:right w:val="nil"/>
            </w:tcBorders>
            <w:shd w:val="clear" w:color="auto" w:fill="auto"/>
            <w:vAlign w:val="bottom"/>
            <w:hideMark/>
          </w:tcPr>
          <w:p w14:paraId="227068A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Bộ Tài Chính (2020). Thông tư 96 /2020/TT-BTC thông tư hướng dẫn công bố thông tin trên thị trường chứng khoán. Ban hành ngày 16 tháng 11 năm 2020.</w:t>
            </w:r>
          </w:p>
        </w:tc>
      </w:tr>
      <w:tr w:rsidR="00977D63" w:rsidRPr="007B5D36" w14:paraId="05FA0651" w14:textId="77777777" w:rsidTr="00977D63">
        <w:trPr>
          <w:trHeight w:val="1320"/>
        </w:trPr>
        <w:tc>
          <w:tcPr>
            <w:tcW w:w="5000" w:type="pct"/>
            <w:tcBorders>
              <w:top w:val="nil"/>
              <w:left w:val="nil"/>
              <w:bottom w:val="nil"/>
              <w:right w:val="nil"/>
            </w:tcBorders>
            <w:shd w:val="clear" w:color="auto" w:fill="auto"/>
            <w:vAlign w:val="center"/>
            <w:hideMark/>
          </w:tcPr>
          <w:p w14:paraId="54A2D609"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Cao Thị Miêu Thùy, Trịnh Quốc Trung, Nguyễn Vĩnh Khương, Nguyễn Thanh Liêm (2023). Công bố thông tin trách nhiệm xã hội của doanh nghiệp và bất cân xứng thông tin: Bằng chứng thực nghiệm tại Việt Nam. </w:t>
            </w:r>
            <w:r w:rsidRPr="007B5D36">
              <w:rPr>
                <w:rFonts w:ascii="Times New Roman" w:eastAsia="Times New Roman" w:hAnsi="Times New Roman" w:cs="Times New Roman"/>
                <w:i/>
                <w:color w:val="000000"/>
                <w:sz w:val="26"/>
                <w:szCs w:val="26"/>
              </w:rPr>
              <w:t>Tạp chí Khoa học Đại học Mở Thành phố Hồ Chí Minh – Kinh tế và Quản trị Kinh doanh</w:t>
            </w:r>
            <w:r w:rsidRPr="007B5D36">
              <w:rPr>
                <w:rFonts w:ascii="Times New Roman" w:eastAsia="Times New Roman" w:hAnsi="Times New Roman" w:cs="Times New Roman"/>
                <w:color w:val="000000"/>
                <w:sz w:val="26"/>
                <w:szCs w:val="26"/>
              </w:rPr>
              <w:t>, 18(2), 55-65. doi:10.46223/HCMCOUJS. econ.vi.18.2.2220.2023</w:t>
            </w:r>
          </w:p>
        </w:tc>
      </w:tr>
      <w:tr w:rsidR="00977D63" w:rsidRPr="007B5D36" w14:paraId="65CF96EA" w14:textId="77777777" w:rsidTr="00977D63">
        <w:trPr>
          <w:trHeight w:val="660"/>
        </w:trPr>
        <w:tc>
          <w:tcPr>
            <w:tcW w:w="5000" w:type="pct"/>
            <w:tcBorders>
              <w:top w:val="nil"/>
              <w:left w:val="nil"/>
              <w:bottom w:val="nil"/>
              <w:right w:val="nil"/>
            </w:tcBorders>
            <w:shd w:val="clear" w:color="auto" w:fill="auto"/>
            <w:vAlign w:val="bottom"/>
            <w:hideMark/>
          </w:tcPr>
          <w:p w14:paraId="63D10C3E"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Đào Duy Huân (2018). Các yếu tố ảnh hưởng đến mức độ tự nguyện của các công ty khi công bố thông tin niêm yết trên sở giao dịch chứng khoán HOSE. </w:t>
            </w:r>
            <w:r w:rsidRPr="007B5D36">
              <w:rPr>
                <w:rFonts w:ascii="Times New Roman" w:eastAsia="Times New Roman" w:hAnsi="Times New Roman" w:cs="Times New Roman"/>
                <w:i/>
                <w:color w:val="000000"/>
                <w:sz w:val="26"/>
                <w:szCs w:val="26"/>
              </w:rPr>
              <w:t>Tạp Chí Khoa học Và Kinh Tế phát triển</w:t>
            </w:r>
            <w:r w:rsidRPr="007B5D36">
              <w:rPr>
                <w:rFonts w:ascii="Times New Roman" w:eastAsia="Times New Roman" w:hAnsi="Times New Roman" w:cs="Times New Roman"/>
                <w:color w:val="000000"/>
                <w:sz w:val="26"/>
                <w:szCs w:val="26"/>
              </w:rPr>
              <w:t>, (1), 41–56.</w:t>
            </w:r>
          </w:p>
        </w:tc>
      </w:tr>
      <w:tr w:rsidR="00977D63" w:rsidRPr="007B5D36" w14:paraId="36B27FFC" w14:textId="77777777" w:rsidTr="00977D63">
        <w:trPr>
          <w:trHeight w:val="990"/>
        </w:trPr>
        <w:tc>
          <w:tcPr>
            <w:tcW w:w="5000" w:type="pct"/>
            <w:tcBorders>
              <w:top w:val="nil"/>
              <w:left w:val="nil"/>
              <w:bottom w:val="nil"/>
              <w:right w:val="nil"/>
            </w:tcBorders>
            <w:shd w:val="clear" w:color="auto" w:fill="auto"/>
            <w:vAlign w:val="bottom"/>
            <w:hideMark/>
          </w:tcPr>
          <w:p w14:paraId="67DD7A87"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Đoàn Nguyễn Trang Phương (2010). Các yếu tố ảnh hưởng đến mức độ CBTT của các công ty niêm yết trên thị trường chứng khoán VN. </w:t>
            </w:r>
            <w:r w:rsidRPr="007B5D36">
              <w:rPr>
                <w:rFonts w:ascii="Times New Roman" w:eastAsia="Times New Roman" w:hAnsi="Times New Roman" w:cs="Times New Roman"/>
                <w:i/>
                <w:color w:val="000000"/>
                <w:sz w:val="26"/>
                <w:szCs w:val="26"/>
              </w:rPr>
              <w:t>Kỷ yếu Hội thảo 35 năm phát triển và hội nhập Trường Đại học Kinh tế, Đại học Đà Nẵng, Đại học Đà Nẵng, Đà Nẵng</w:t>
            </w:r>
            <w:r w:rsidRPr="007B5D36">
              <w:rPr>
                <w:rFonts w:ascii="Times New Roman" w:eastAsia="Times New Roman" w:hAnsi="Times New Roman" w:cs="Times New Roman"/>
                <w:color w:val="000000"/>
                <w:sz w:val="26"/>
                <w:szCs w:val="26"/>
              </w:rPr>
              <w:t>.</w:t>
            </w:r>
          </w:p>
        </w:tc>
      </w:tr>
      <w:tr w:rsidR="00977D63" w:rsidRPr="007B5D36" w14:paraId="789EBFB0" w14:textId="77777777" w:rsidTr="00977D63">
        <w:trPr>
          <w:trHeight w:val="660"/>
        </w:trPr>
        <w:tc>
          <w:tcPr>
            <w:tcW w:w="5000" w:type="pct"/>
            <w:tcBorders>
              <w:top w:val="nil"/>
              <w:left w:val="nil"/>
              <w:bottom w:val="nil"/>
              <w:right w:val="nil"/>
            </w:tcBorders>
            <w:shd w:val="clear" w:color="auto" w:fill="auto"/>
            <w:vAlign w:val="bottom"/>
            <w:hideMark/>
          </w:tcPr>
          <w:p w14:paraId="78E4B272" w14:textId="21CA920B"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Hà Xuân</w:t>
            </w:r>
            <w:r w:rsidR="00E7037A" w:rsidRPr="007B5D36">
              <w:rPr>
                <w:rFonts w:ascii="Times New Roman" w:eastAsia="Times New Roman" w:hAnsi="Times New Roman" w:cs="Times New Roman"/>
                <w:color w:val="000000"/>
                <w:sz w:val="26"/>
                <w:szCs w:val="26"/>
              </w:rPr>
              <w:t xml:space="preserve"> Thạch và Trịnh Thị Hợp (2017). </w:t>
            </w:r>
            <w:r w:rsidRPr="007B5D36">
              <w:rPr>
                <w:rFonts w:ascii="Times New Roman" w:eastAsia="Times New Roman" w:hAnsi="Times New Roman" w:cs="Times New Roman"/>
                <w:color w:val="000000"/>
                <w:sz w:val="26"/>
                <w:szCs w:val="26"/>
              </w:rPr>
              <w:t>Xác định các nhân tố ảnh hưởng đến mức độ công bố thông tin tự nguyện trên báo cáo thường niên của c</w:t>
            </w:r>
            <w:r w:rsidR="00E7037A" w:rsidRPr="007B5D36">
              <w:rPr>
                <w:rFonts w:ascii="Times New Roman" w:eastAsia="Times New Roman" w:hAnsi="Times New Roman" w:cs="Times New Roman"/>
                <w:color w:val="000000"/>
                <w:sz w:val="26"/>
                <w:szCs w:val="26"/>
              </w:rPr>
              <w:t xml:space="preserve">ác doanh nghiệp trên sàn UPCOM. </w:t>
            </w:r>
            <w:r w:rsidRPr="007B5D36">
              <w:rPr>
                <w:rFonts w:ascii="Times New Roman" w:eastAsia="Times New Roman" w:hAnsi="Times New Roman" w:cs="Times New Roman"/>
                <w:i/>
                <w:color w:val="000000"/>
                <w:sz w:val="26"/>
                <w:szCs w:val="26"/>
              </w:rPr>
              <w:t>Tạp chí Công thương</w:t>
            </w:r>
            <w:r w:rsidRPr="007B5D36">
              <w:rPr>
                <w:rFonts w:ascii="Times New Roman" w:eastAsia="Times New Roman" w:hAnsi="Times New Roman" w:cs="Times New Roman"/>
                <w:color w:val="000000"/>
                <w:sz w:val="26"/>
                <w:szCs w:val="26"/>
              </w:rPr>
              <w:t>, (6), pp. 336-342</w:t>
            </w:r>
          </w:p>
        </w:tc>
      </w:tr>
      <w:tr w:rsidR="00977D63" w:rsidRPr="007B5D36" w14:paraId="39190FE5" w14:textId="77777777" w:rsidTr="00977D63">
        <w:trPr>
          <w:trHeight w:val="660"/>
        </w:trPr>
        <w:tc>
          <w:tcPr>
            <w:tcW w:w="5000" w:type="pct"/>
            <w:tcBorders>
              <w:top w:val="nil"/>
              <w:left w:val="nil"/>
              <w:bottom w:val="nil"/>
              <w:right w:val="nil"/>
            </w:tcBorders>
            <w:shd w:val="clear" w:color="auto" w:fill="auto"/>
            <w:vAlign w:val="center"/>
            <w:hideMark/>
          </w:tcPr>
          <w:p w14:paraId="7D2CC1F0"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Lê Anh Tuấn (2022). Các nhân tố ảnh hưởng đến công bố báo cáo phát triển bền vững tại các công ty kinh doanh xăng dầu trực thuộc tập đoàn xăng dầu Việt Nam. Luận án tiến sĩ kinh tế, trường đại học Kinh tế TP. Hồ Chí Minh</w:t>
            </w:r>
          </w:p>
        </w:tc>
      </w:tr>
      <w:tr w:rsidR="00977D63" w:rsidRPr="007B5D36" w14:paraId="00B171D3" w14:textId="77777777" w:rsidTr="00977D63">
        <w:trPr>
          <w:trHeight w:val="660"/>
        </w:trPr>
        <w:tc>
          <w:tcPr>
            <w:tcW w:w="5000" w:type="pct"/>
            <w:tcBorders>
              <w:top w:val="nil"/>
              <w:left w:val="nil"/>
              <w:bottom w:val="nil"/>
              <w:right w:val="nil"/>
            </w:tcBorders>
            <w:shd w:val="clear" w:color="auto" w:fill="auto"/>
            <w:vAlign w:val="center"/>
            <w:hideMark/>
          </w:tcPr>
          <w:p w14:paraId="118399D6"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 xml:space="preserve">Lê Xuân Thái, Trương Đông Lộc (2019). Ảnh hưởng của mức độ minh bạch và công bố thông tin đến hiệu quả tài chính của công ty niêm yết trên thị trường chứng khoán Việt Nam. </w:t>
            </w:r>
            <w:r w:rsidRPr="007B5D36">
              <w:rPr>
                <w:rFonts w:ascii="Times New Roman" w:eastAsia="Times New Roman" w:hAnsi="Times New Roman" w:cs="Times New Roman"/>
                <w:i/>
                <w:color w:val="000000"/>
                <w:sz w:val="26"/>
                <w:szCs w:val="26"/>
              </w:rPr>
              <w:t>Tạp chí khoa học thương mại</w:t>
            </w:r>
            <w:r w:rsidRPr="007B5D36">
              <w:rPr>
                <w:rFonts w:ascii="Times New Roman" w:eastAsia="Times New Roman" w:hAnsi="Times New Roman" w:cs="Times New Roman"/>
                <w:color w:val="000000"/>
                <w:sz w:val="26"/>
                <w:szCs w:val="26"/>
              </w:rPr>
              <w:t xml:space="preserve"> ISSN 1859-3666. Số 132/20.</w:t>
            </w:r>
          </w:p>
        </w:tc>
      </w:tr>
      <w:tr w:rsidR="00977D63" w:rsidRPr="007B5D36" w14:paraId="691C0667" w14:textId="77777777" w:rsidTr="00977D63">
        <w:trPr>
          <w:trHeight w:val="660"/>
        </w:trPr>
        <w:tc>
          <w:tcPr>
            <w:tcW w:w="5000" w:type="pct"/>
            <w:tcBorders>
              <w:top w:val="nil"/>
              <w:left w:val="nil"/>
              <w:bottom w:val="nil"/>
              <w:right w:val="nil"/>
            </w:tcBorders>
            <w:shd w:val="clear" w:color="auto" w:fill="auto"/>
            <w:vAlign w:val="center"/>
            <w:hideMark/>
          </w:tcPr>
          <w:p w14:paraId="32685F47"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Nguyễn Công Phương và Nguyễn Thị Thanh Phương (2014). Các yếu tố ảnh hưởng đến mức độ công bố thông tin tài chính của công ty niêm yết. </w:t>
            </w:r>
            <w:r w:rsidRPr="007B5D36">
              <w:rPr>
                <w:rFonts w:ascii="Times New Roman" w:eastAsia="Times New Roman" w:hAnsi="Times New Roman" w:cs="Times New Roman"/>
                <w:i/>
                <w:color w:val="000000"/>
                <w:sz w:val="26"/>
                <w:szCs w:val="26"/>
              </w:rPr>
              <w:t xml:space="preserve">Phát triển Kinh tế </w:t>
            </w:r>
            <w:r w:rsidRPr="007B5D36">
              <w:rPr>
                <w:rFonts w:ascii="Times New Roman" w:eastAsia="Times New Roman" w:hAnsi="Times New Roman" w:cs="Times New Roman"/>
                <w:color w:val="000000"/>
                <w:sz w:val="26"/>
                <w:szCs w:val="26"/>
              </w:rPr>
              <w:t>287 (09/2014).</w:t>
            </w:r>
          </w:p>
        </w:tc>
      </w:tr>
      <w:tr w:rsidR="00977D63" w:rsidRPr="007B5D36" w14:paraId="590DBBD6" w14:textId="77777777" w:rsidTr="00977D63">
        <w:trPr>
          <w:trHeight w:val="330"/>
        </w:trPr>
        <w:tc>
          <w:tcPr>
            <w:tcW w:w="5000" w:type="pct"/>
            <w:tcBorders>
              <w:top w:val="nil"/>
              <w:left w:val="nil"/>
              <w:bottom w:val="nil"/>
              <w:right w:val="nil"/>
            </w:tcBorders>
            <w:shd w:val="clear" w:color="auto" w:fill="auto"/>
            <w:vAlign w:val="bottom"/>
            <w:hideMark/>
          </w:tcPr>
          <w:p w14:paraId="732E7A10"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Nguyễn Đình Thọ (2011). Phương pháp nghiên cứu khoa học trong kinh doanh. Nhà xuất bản Lao động-Xã hội, 593.</w:t>
            </w:r>
          </w:p>
        </w:tc>
      </w:tr>
      <w:tr w:rsidR="00977D63" w:rsidRPr="007B5D36" w14:paraId="397DD42E" w14:textId="77777777" w:rsidTr="00977D63">
        <w:trPr>
          <w:trHeight w:val="990"/>
        </w:trPr>
        <w:tc>
          <w:tcPr>
            <w:tcW w:w="5000" w:type="pct"/>
            <w:tcBorders>
              <w:top w:val="nil"/>
              <w:left w:val="nil"/>
              <w:bottom w:val="nil"/>
              <w:right w:val="nil"/>
            </w:tcBorders>
            <w:shd w:val="clear" w:color="auto" w:fill="auto"/>
            <w:vAlign w:val="center"/>
            <w:hideMark/>
          </w:tcPr>
          <w:p w14:paraId="7EEBDCA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Nguyễn La Soa, Nguyễn Thị Kim Hướng, Trần Thị Thu Huyền (2019). Nhân tố ảnh hưởng đến mức độ công bố thông tin kế toán môi trường: trường hợp nghiên cứu tại các công ty khai khoáng niêm yết trên thị trường. </w:t>
            </w:r>
            <w:r w:rsidRPr="007B5D36">
              <w:rPr>
                <w:rFonts w:ascii="Times New Roman" w:eastAsia="Times New Roman" w:hAnsi="Times New Roman" w:cs="Times New Roman"/>
                <w:i/>
                <w:color w:val="000000"/>
                <w:sz w:val="26"/>
                <w:szCs w:val="26"/>
              </w:rPr>
              <w:t>Tạp chí Kinh tế &amp; Phát triển</w:t>
            </w:r>
            <w:r w:rsidRPr="007B5D36">
              <w:rPr>
                <w:rFonts w:ascii="Times New Roman" w:eastAsia="Times New Roman" w:hAnsi="Times New Roman" w:cs="Times New Roman"/>
                <w:color w:val="000000"/>
                <w:sz w:val="26"/>
                <w:szCs w:val="26"/>
              </w:rPr>
              <w:t xml:space="preserve">. Số 261 (3/2019). </w:t>
            </w:r>
          </w:p>
        </w:tc>
      </w:tr>
      <w:tr w:rsidR="00977D63" w:rsidRPr="007B5D36" w14:paraId="14BA6DEF" w14:textId="77777777" w:rsidTr="00977D63">
        <w:trPr>
          <w:trHeight w:val="660"/>
        </w:trPr>
        <w:tc>
          <w:tcPr>
            <w:tcW w:w="5000" w:type="pct"/>
            <w:tcBorders>
              <w:top w:val="nil"/>
              <w:left w:val="nil"/>
              <w:bottom w:val="nil"/>
              <w:right w:val="nil"/>
            </w:tcBorders>
            <w:shd w:val="clear" w:color="auto" w:fill="auto"/>
            <w:vAlign w:val="center"/>
            <w:hideMark/>
          </w:tcPr>
          <w:p w14:paraId="2B41C1F4"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Nguyễn Thị Loan, Tô Thị Thư Nhàn (2020). Các nhân tố ảnh hưởng đến mức độ công bố thông tin tự nguyện của doanh nghiệp niêm yết tại HOSE. </w:t>
            </w:r>
            <w:r w:rsidRPr="007B5D36">
              <w:rPr>
                <w:rFonts w:ascii="Times New Roman" w:eastAsia="Times New Roman" w:hAnsi="Times New Roman" w:cs="Times New Roman"/>
                <w:i/>
                <w:color w:val="000000"/>
                <w:sz w:val="26"/>
                <w:szCs w:val="26"/>
              </w:rPr>
              <w:t>Tạp chí Thị trường Tài chính Tiền tệ</w:t>
            </w:r>
            <w:r w:rsidRPr="007B5D36">
              <w:rPr>
                <w:rFonts w:ascii="Times New Roman" w:eastAsia="Times New Roman" w:hAnsi="Times New Roman" w:cs="Times New Roman"/>
                <w:color w:val="000000"/>
                <w:sz w:val="26"/>
                <w:szCs w:val="26"/>
              </w:rPr>
              <w:t xml:space="preserve"> số 5 (2020).</w:t>
            </w:r>
          </w:p>
        </w:tc>
      </w:tr>
      <w:tr w:rsidR="00977D63" w:rsidRPr="007B5D36" w14:paraId="6A48AEBB" w14:textId="77777777" w:rsidTr="00977D63">
        <w:trPr>
          <w:trHeight w:val="660"/>
        </w:trPr>
        <w:tc>
          <w:tcPr>
            <w:tcW w:w="5000" w:type="pct"/>
            <w:tcBorders>
              <w:top w:val="nil"/>
              <w:left w:val="nil"/>
              <w:bottom w:val="nil"/>
              <w:right w:val="nil"/>
            </w:tcBorders>
            <w:shd w:val="clear" w:color="auto" w:fill="auto"/>
            <w:vAlign w:val="center"/>
            <w:hideMark/>
          </w:tcPr>
          <w:p w14:paraId="4F181774"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Nguyễn Thúy Anh (2023). Các yếu tố tác động đến công bố thông tin trách nhiệm xã hội của doanh nghiệp trên thị trường chứng khoán Việt Nam. </w:t>
            </w:r>
            <w:r w:rsidRPr="007B5D36">
              <w:rPr>
                <w:rFonts w:ascii="Times New Roman" w:eastAsia="Times New Roman" w:hAnsi="Times New Roman" w:cs="Times New Roman"/>
                <w:i/>
                <w:color w:val="000000"/>
                <w:sz w:val="26"/>
                <w:szCs w:val="26"/>
              </w:rPr>
              <w:t>Tạp chí Nghiên cứu Tài chính-Marketing</w:t>
            </w:r>
            <w:r w:rsidRPr="007B5D36">
              <w:rPr>
                <w:rFonts w:ascii="Times New Roman" w:eastAsia="Times New Roman" w:hAnsi="Times New Roman" w:cs="Times New Roman"/>
                <w:color w:val="000000"/>
                <w:sz w:val="26"/>
                <w:szCs w:val="26"/>
              </w:rPr>
              <w:t>, 49-62.</w:t>
            </w:r>
          </w:p>
        </w:tc>
      </w:tr>
      <w:tr w:rsidR="00977D63" w:rsidRPr="007B5D36" w14:paraId="79C08649" w14:textId="77777777" w:rsidTr="00977D63">
        <w:trPr>
          <w:trHeight w:val="660"/>
        </w:trPr>
        <w:tc>
          <w:tcPr>
            <w:tcW w:w="5000" w:type="pct"/>
            <w:tcBorders>
              <w:top w:val="nil"/>
              <w:left w:val="nil"/>
              <w:bottom w:val="nil"/>
              <w:right w:val="nil"/>
            </w:tcBorders>
            <w:shd w:val="clear" w:color="auto" w:fill="auto"/>
            <w:vAlign w:val="center"/>
            <w:hideMark/>
          </w:tcPr>
          <w:p w14:paraId="016423D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Nguyễn Văn Linh, Đặng Ngọc Hùng, Đặng Thị Hậu (2021). Nghiên cứu mối quan hệ báo cáo bền vững và hiệu quả tài chính tiếp cận theo phương pháp Meta – analysis. </w:t>
            </w:r>
            <w:r w:rsidRPr="007B5D36">
              <w:rPr>
                <w:rFonts w:ascii="Times New Roman" w:eastAsia="Times New Roman" w:hAnsi="Times New Roman" w:cs="Times New Roman"/>
                <w:i/>
                <w:color w:val="000000"/>
                <w:sz w:val="26"/>
                <w:szCs w:val="26"/>
              </w:rPr>
              <w:t>Tạp chí khoa học và công nghệ</w:t>
            </w:r>
            <w:r w:rsidRPr="007B5D36">
              <w:rPr>
                <w:rFonts w:ascii="Times New Roman" w:eastAsia="Times New Roman" w:hAnsi="Times New Roman" w:cs="Times New Roman"/>
                <w:color w:val="000000"/>
                <w:sz w:val="26"/>
                <w:szCs w:val="26"/>
              </w:rPr>
              <w:t>, Tập 57, số 4 (8/2021)</w:t>
            </w:r>
          </w:p>
        </w:tc>
      </w:tr>
      <w:tr w:rsidR="00E7037A" w:rsidRPr="007B5D36" w14:paraId="6E759AD4" w14:textId="77777777" w:rsidTr="00977D63">
        <w:trPr>
          <w:trHeight w:val="660"/>
        </w:trPr>
        <w:tc>
          <w:tcPr>
            <w:tcW w:w="5000" w:type="pct"/>
            <w:tcBorders>
              <w:top w:val="nil"/>
              <w:left w:val="nil"/>
              <w:bottom w:val="nil"/>
              <w:right w:val="nil"/>
            </w:tcBorders>
            <w:shd w:val="clear" w:color="auto" w:fill="auto"/>
            <w:vAlign w:val="center"/>
          </w:tcPr>
          <w:p w14:paraId="5D17A083" w14:textId="4F978780" w:rsidR="00E7037A" w:rsidRPr="007B5D36" w:rsidRDefault="00E7037A" w:rsidP="00E7037A">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Phạm Hoài Hương, Trần Thùy Uyên (2018). Ảnh hưởng của đặc điểm quản trị công ty đến mức độ công bố thông tin tự nguyện của các công ty niêm yết ở Việt Nam. </w:t>
            </w:r>
            <w:r w:rsidRPr="007B5D36">
              <w:rPr>
                <w:rFonts w:ascii="Times New Roman" w:eastAsia="Times New Roman" w:hAnsi="Times New Roman" w:cs="Times New Roman"/>
                <w:i/>
                <w:color w:val="000000"/>
                <w:sz w:val="26"/>
                <w:szCs w:val="26"/>
              </w:rPr>
              <w:t>Tạp chí Kinh tế và phát triển</w:t>
            </w:r>
            <w:r w:rsidRPr="007B5D36">
              <w:rPr>
                <w:rFonts w:ascii="Times New Roman" w:eastAsia="Times New Roman" w:hAnsi="Times New Roman" w:cs="Times New Roman"/>
                <w:color w:val="000000"/>
                <w:sz w:val="26"/>
                <w:szCs w:val="26"/>
              </w:rPr>
              <w:t>. Số 249 tháng 3/2018. Tr. 30 – 37</w:t>
            </w:r>
          </w:p>
        </w:tc>
      </w:tr>
      <w:tr w:rsidR="00977D63" w:rsidRPr="007B5D36" w14:paraId="34614A34" w14:textId="77777777" w:rsidTr="00977D63">
        <w:trPr>
          <w:trHeight w:val="330"/>
        </w:trPr>
        <w:tc>
          <w:tcPr>
            <w:tcW w:w="5000" w:type="pct"/>
            <w:tcBorders>
              <w:top w:val="nil"/>
              <w:left w:val="nil"/>
              <w:bottom w:val="nil"/>
              <w:right w:val="nil"/>
            </w:tcBorders>
            <w:shd w:val="clear" w:color="auto" w:fill="auto"/>
            <w:vAlign w:val="bottom"/>
            <w:hideMark/>
          </w:tcPr>
          <w:p w14:paraId="69EC96C7"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Quốc Hội (2019). Luật Chứng khoán số 54/2019/QH14. Ban hành ngày 26 tháng 11 năm 2019</w:t>
            </w:r>
          </w:p>
        </w:tc>
      </w:tr>
      <w:tr w:rsidR="00977D63" w:rsidRPr="007B5D36" w14:paraId="2950C4C6" w14:textId="77777777" w:rsidTr="00977D63">
        <w:trPr>
          <w:trHeight w:val="330"/>
        </w:trPr>
        <w:tc>
          <w:tcPr>
            <w:tcW w:w="5000" w:type="pct"/>
            <w:tcBorders>
              <w:top w:val="nil"/>
              <w:left w:val="nil"/>
              <w:bottom w:val="nil"/>
              <w:right w:val="nil"/>
            </w:tcBorders>
            <w:shd w:val="clear" w:color="auto" w:fill="auto"/>
            <w:vAlign w:val="bottom"/>
            <w:hideMark/>
          </w:tcPr>
          <w:p w14:paraId="136874A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Quốc Hội (2020). Luật Doanh nghiệp số 59/2020/QH14. Ban hành ngày 17 tháng 6 năm 2020</w:t>
            </w:r>
          </w:p>
        </w:tc>
      </w:tr>
      <w:tr w:rsidR="00977D63" w:rsidRPr="007B5D36" w14:paraId="15C37464" w14:textId="77777777" w:rsidTr="00977D63">
        <w:trPr>
          <w:trHeight w:val="660"/>
        </w:trPr>
        <w:tc>
          <w:tcPr>
            <w:tcW w:w="5000" w:type="pct"/>
            <w:tcBorders>
              <w:top w:val="nil"/>
              <w:left w:val="nil"/>
              <w:bottom w:val="nil"/>
              <w:right w:val="nil"/>
            </w:tcBorders>
            <w:shd w:val="clear" w:color="auto" w:fill="auto"/>
            <w:vAlign w:val="center"/>
            <w:hideMark/>
          </w:tcPr>
          <w:p w14:paraId="1A99B50D"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Trần Thị Hoàng Yến (2016). Nghiên cứu tác động trách nhiệm xã hội của doanh nghiệp đến kết quả hoạt động tài chính tại các ngân hàng thương mại Việt Nam. Luận án tiến sĩ, trường đại học kinh tế, đại học Quốc Gia Hà Nội.</w:t>
            </w:r>
          </w:p>
        </w:tc>
      </w:tr>
      <w:tr w:rsidR="00977D63" w:rsidRPr="007B5D36" w14:paraId="7DE707AC" w14:textId="77777777" w:rsidTr="00977D63">
        <w:trPr>
          <w:trHeight w:val="660"/>
        </w:trPr>
        <w:tc>
          <w:tcPr>
            <w:tcW w:w="5000" w:type="pct"/>
            <w:tcBorders>
              <w:top w:val="nil"/>
              <w:left w:val="nil"/>
              <w:bottom w:val="nil"/>
              <w:right w:val="nil"/>
            </w:tcBorders>
            <w:shd w:val="clear" w:color="auto" w:fill="auto"/>
            <w:vAlign w:val="center"/>
            <w:hideMark/>
          </w:tcPr>
          <w:p w14:paraId="0654CA71"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Trần Thị Thanh Huyền (2022). Tác động của công bố báo cáo trách nhiệm xã hội đến hiệu quả tài chính của các doanh nghiệp niêm yết trên thị trường chứng khoán Việt Nam. Luận án tiến sĩ kinh tế, trường đại học kinh tế TP. Hồ Chí Minh.</w:t>
            </w:r>
          </w:p>
        </w:tc>
      </w:tr>
      <w:tr w:rsidR="00977D63" w:rsidRPr="007B5D36" w14:paraId="59D52547" w14:textId="77777777" w:rsidTr="00977D63">
        <w:trPr>
          <w:trHeight w:val="660"/>
        </w:trPr>
        <w:tc>
          <w:tcPr>
            <w:tcW w:w="5000" w:type="pct"/>
            <w:tcBorders>
              <w:top w:val="nil"/>
              <w:left w:val="nil"/>
              <w:bottom w:val="nil"/>
              <w:right w:val="nil"/>
            </w:tcBorders>
            <w:shd w:val="clear" w:color="auto" w:fill="auto"/>
            <w:vAlign w:val="center"/>
            <w:hideMark/>
          </w:tcPr>
          <w:p w14:paraId="231E3B49" w14:textId="77777777" w:rsidR="00977D63" w:rsidRPr="007B5D36" w:rsidRDefault="00977D63" w:rsidP="00822D06">
            <w:pPr>
              <w:pStyle w:val="ListParagraph"/>
              <w:numPr>
                <w:ilvl w:val="0"/>
                <w:numId w:val="39"/>
              </w:num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Trương Bá Thanh và Trần Đình Khôi Nguyên (2001). Giáo trình phân tích hoạt động kinh doanh. Trường đại học kinh tế, đại học Đà Nẵng.</w:t>
            </w:r>
          </w:p>
        </w:tc>
      </w:tr>
    </w:tbl>
    <w:p w14:paraId="532BD8B1" w14:textId="77777777" w:rsidR="00977D63" w:rsidRPr="007B5D36" w:rsidRDefault="00977D63" w:rsidP="00E153E2">
      <w:pPr>
        <w:spacing w:after="0" w:line="360" w:lineRule="auto"/>
        <w:ind w:left="66"/>
        <w:jc w:val="both"/>
        <w:rPr>
          <w:rFonts w:ascii="Times New Roman" w:hAnsi="Times New Roman" w:cs="Times New Roman"/>
          <w:color w:val="000000" w:themeColor="text1"/>
          <w:sz w:val="26"/>
          <w:szCs w:val="26"/>
        </w:rPr>
      </w:pPr>
    </w:p>
    <w:p w14:paraId="2F738458" w14:textId="4BE7629F" w:rsidR="00D4579E" w:rsidRPr="007B5D36" w:rsidRDefault="00D4579E" w:rsidP="00E153E2">
      <w:pPr>
        <w:spacing w:after="0" w:line="360" w:lineRule="auto"/>
        <w:ind w:left="66"/>
        <w:jc w:val="both"/>
        <w:rPr>
          <w:rFonts w:ascii="Times New Roman" w:hAnsi="Times New Roman" w:cs="Times New Roman"/>
          <w:color w:val="000000" w:themeColor="text1"/>
          <w:sz w:val="26"/>
          <w:szCs w:val="26"/>
        </w:rPr>
        <w:sectPr w:rsidR="00D4579E" w:rsidRPr="007B5D36" w:rsidSect="007E0BB6">
          <w:pgSz w:w="11909" w:h="16834" w:code="9"/>
          <w:pgMar w:top="1985" w:right="1134" w:bottom="1701" w:left="1985" w:header="709" w:footer="720" w:gutter="0"/>
          <w:pgNumType w:start="119"/>
          <w:cols w:space="720"/>
          <w:docGrid w:linePitch="360"/>
        </w:sectPr>
      </w:pPr>
    </w:p>
    <w:p w14:paraId="7C8D9805" w14:textId="555D85E2" w:rsidR="0058018B" w:rsidRPr="007B5D36" w:rsidRDefault="007261B0" w:rsidP="0060266A">
      <w:pPr>
        <w:pStyle w:val="Heading1"/>
        <w:numPr>
          <w:ilvl w:val="0"/>
          <w:numId w:val="0"/>
        </w:numPr>
        <w:ind w:left="567"/>
        <w:rPr>
          <w:rFonts w:eastAsia="Calibri"/>
          <w:color w:val="000000" w:themeColor="text1"/>
          <w:lang w:val="pt-BR"/>
        </w:rPr>
      </w:pPr>
      <w:bookmarkStart w:id="430" w:name="_Toc163900991"/>
      <w:bookmarkStart w:id="431" w:name="_Toc140924431"/>
      <w:r w:rsidRPr="007B5D36">
        <w:rPr>
          <w:rFonts w:eastAsia="Calibri"/>
          <w:color w:val="000000" w:themeColor="text1"/>
          <w:lang w:val="pt-BR"/>
        </w:rPr>
        <w:lastRenderedPageBreak/>
        <w:t>PHỤ LỤC</w:t>
      </w:r>
      <w:r w:rsidR="000D6E47" w:rsidRPr="007B5D36">
        <w:rPr>
          <w:rFonts w:eastAsia="Calibri"/>
          <w:color w:val="000000" w:themeColor="text1"/>
          <w:lang w:val="pt-BR"/>
        </w:rPr>
        <w:t xml:space="preserve"> 1</w:t>
      </w:r>
      <w:r w:rsidRPr="007B5D36">
        <w:rPr>
          <w:rFonts w:eastAsia="Calibri"/>
          <w:color w:val="000000" w:themeColor="text1"/>
          <w:lang w:val="pt-BR"/>
        </w:rPr>
        <w:t xml:space="preserve">: </w:t>
      </w:r>
      <w:r w:rsidR="0058018B" w:rsidRPr="007B5D36">
        <w:rPr>
          <w:rFonts w:eastAsia="Calibri"/>
          <w:color w:val="000000" w:themeColor="text1"/>
          <w:lang w:val="pt-BR"/>
        </w:rPr>
        <w:t>TỔNG QUAN CÁC NGHIÊN CỨU TRƯỚC</w:t>
      </w:r>
      <w:bookmarkEnd w:id="430"/>
    </w:p>
    <w:p w14:paraId="1A22427C" w14:textId="135CBD4A" w:rsidR="007D0CBD" w:rsidRPr="007B5D36" w:rsidRDefault="007D0CBD" w:rsidP="0060266A">
      <w:pPr>
        <w:pStyle w:val="Heading1"/>
        <w:numPr>
          <w:ilvl w:val="0"/>
          <w:numId w:val="0"/>
        </w:numPr>
        <w:ind w:left="567"/>
        <w:rPr>
          <w:rFonts w:eastAsia="Calibri"/>
          <w:color w:val="000000" w:themeColor="text1"/>
          <w:lang w:val="pt-BR"/>
        </w:rPr>
      </w:pPr>
      <w:bookmarkStart w:id="432" w:name="_Toc163900992"/>
      <w:r w:rsidRPr="007B5D36">
        <w:rPr>
          <w:rFonts w:eastAsia="Calibri"/>
          <w:color w:val="000000" w:themeColor="text1"/>
          <w:lang w:val="pt-BR"/>
        </w:rPr>
        <w:t>PHỤ LỤC 1A: TỔNG HỢP CÁC NHÂN TỐ ẢNH HƯỞNG ĐẾN CÔNG BỐ THÔNG TIN TỰ NGUYỆN</w:t>
      </w:r>
      <w:bookmarkEnd w:id="432"/>
    </w:p>
    <w:tbl>
      <w:tblPr>
        <w:tblStyle w:val="TableGrid11"/>
        <w:tblW w:w="0" w:type="auto"/>
        <w:tblLook w:val="04A0" w:firstRow="1" w:lastRow="0" w:firstColumn="1" w:lastColumn="0" w:noHBand="0" w:noVBand="1"/>
      </w:tblPr>
      <w:tblGrid>
        <w:gridCol w:w="1436"/>
        <w:gridCol w:w="657"/>
        <w:gridCol w:w="477"/>
        <w:gridCol w:w="646"/>
        <w:gridCol w:w="477"/>
        <w:gridCol w:w="580"/>
        <w:gridCol w:w="640"/>
        <w:gridCol w:w="537"/>
        <w:gridCol w:w="580"/>
        <w:gridCol w:w="661"/>
        <w:gridCol w:w="646"/>
        <w:gridCol w:w="488"/>
        <w:gridCol w:w="591"/>
        <w:gridCol w:w="477"/>
        <w:gridCol w:w="559"/>
        <w:gridCol w:w="520"/>
        <w:gridCol w:w="515"/>
        <w:gridCol w:w="520"/>
        <w:gridCol w:w="510"/>
        <w:gridCol w:w="586"/>
        <w:gridCol w:w="558"/>
        <w:gridCol w:w="477"/>
      </w:tblGrid>
      <w:tr w:rsidR="00567349" w:rsidRPr="007B5D36" w14:paraId="16BD0C71" w14:textId="77777777" w:rsidTr="00567349">
        <w:trPr>
          <w:trHeight w:val="20"/>
        </w:trPr>
        <w:tc>
          <w:tcPr>
            <w:tcW w:w="0" w:type="auto"/>
            <w:noWrap/>
            <w:hideMark/>
          </w:tcPr>
          <w:p w14:paraId="51E65CE5"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Nhân tố</w:t>
            </w:r>
          </w:p>
        </w:tc>
        <w:tc>
          <w:tcPr>
            <w:tcW w:w="0" w:type="auto"/>
            <w:hideMark/>
          </w:tcPr>
          <w:p w14:paraId="0D869B3B" w14:textId="56E032FA"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Lang và Lundholm (1993)</w:t>
            </w:r>
          </w:p>
        </w:tc>
        <w:tc>
          <w:tcPr>
            <w:tcW w:w="0" w:type="auto"/>
            <w:hideMark/>
          </w:tcPr>
          <w:p w14:paraId="7FFDD855"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Meek và cộng sự (1995)</w:t>
            </w:r>
          </w:p>
        </w:tc>
        <w:tc>
          <w:tcPr>
            <w:tcW w:w="0" w:type="auto"/>
            <w:hideMark/>
          </w:tcPr>
          <w:p w14:paraId="48613408"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Patricia và Rodrigues (2002)</w:t>
            </w:r>
          </w:p>
        </w:tc>
        <w:tc>
          <w:tcPr>
            <w:tcW w:w="0" w:type="auto"/>
            <w:hideMark/>
          </w:tcPr>
          <w:p w14:paraId="5415FA2F"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Chau và Gray (2002)</w:t>
            </w:r>
          </w:p>
        </w:tc>
        <w:tc>
          <w:tcPr>
            <w:tcW w:w="0" w:type="auto"/>
            <w:hideMark/>
          </w:tcPr>
          <w:p w14:paraId="6A2BD0C3" w14:textId="0664F185"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Santema và cộng sự (2005)</w:t>
            </w:r>
          </w:p>
        </w:tc>
        <w:tc>
          <w:tcPr>
            <w:tcW w:w="0" w:type="auto"/>
            <w:hideMark/>
          </w:tcPr>
          <w:p w14:paraId="1FACA0E2" w14:textId="7717E954"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Tarquinio và Rossi (2017)</w:t>
            </w:r>
          </w:p>
        </w:tc>
        <w:tc>
          <w:tcPr>
            <w:tcW w:w="0" w:type="auto"/>
            <w:hideMark/>
          </w:tcPr>
          <w:p w14:paraId="3CA4B420"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Haniffa và Cooke (2002)</w:t>
            </w:r>
          </w:p>
        </w:tc>
        <w:tc>
          <w:tcPr>
            <w:tcW w:w="0" w:type="auto"/>
            <w:hideMark/>
          </w:tcPr>
          <w:p w14:paraId="159F080B" w14:textId="3B223E52" w:rsidR="00567349" w:rsidRPr="007B5D36" w:rsidRDefault="00194456"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Huafang và Jianguo (2007)</w:t>
            </w:r>
          </w:p>
        </w:tc>
        <w:tc>
          <w:tcPr>
            <w:tcW w:w="0" w:type="auto"/>
            <w:hideMark/>
          </w:tcPr>
          <w:p w14:paraId="11044E5D"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Hossain và Hammami (2009)</w:t>
            </w:r>
          </w:p>
        </w:tc>
        <w:tc>
          <w:tcPr>
            <w:tcW w:w="0" w:type="auto"/>
            <w:hideMark/>
          </w:tcPr>
          <w:p w14:paraId="6D3EFA62"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Mohamad và Sulong (2010)</w:t>
            </w:r>
          </w:p>
        </w:tc>
        <w:tc>
          <w:tcPr>
            <w:tcW w:w="0" w:type="auto"/>
            <w:hideMark/>
          </w:tcPr>
          <w:p w14:paraId="24186F13"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Nandi và Ghosh (2012)</w:t>
            </w:r>
          </w:p>
        </w:tc>
        <w:tc>
          <w:tcPr>
            <w:tcW w:w="0" w:type="auto"/>
            <w:hideMark/>
          </w:tcPr>
          <w:p w14:paraId="5869EDEA" w14:textId="7C192D8D" w:rsidR="00567349" w:rsidRPr="007B5D36" w:rsidRDefault="00D41FC8"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Yanesari và cộng sự (2012)</w:t>
            </w:r>
          </w:p>
        </w:tc>
        <w:tc>
          <w:tcPr>
            <w:tcW w:w="0" w:type="auto"/>
            <w:hideMark/>
          </w:tcPr>
          <w:p w14:paraId="72D904D1" w14:textId="39221185" w:rsidR="00567349" w:rsidRPr="007B5D36" w:rsidRDefault="00567349" w:rsidP="003F7C7B">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 xml:space="preserve">Aljifri và </w:t>
            </w:r>
            <w:r w:rsidR="003F7C7B" w:rsidRPr="007B5D36">
              <w:rPr>
                <w:rFonts w:ascii="Times New Roman" w:eastAsia="Times New Roman" w:hAnsi="Times New Roman" w:cs="Times New Roman"/>
                <w:b/>
                <w:color w:val="000000"/>
                <w:sz w:val="16"/>
                <w:szCs w:val="16"/>
              </w:rPr>
              <w:t>cộng sự (2014)</w:t>
            </w:r>
          </w:p>
        </w:tc>
        <w:tc>
          <w:tcPr>
            <w:tcW w:w="0" w:type="auto"/>
            <w:hideMark/>
          </w:tcPr>
          <w:p w14:paraId="0A9ACBD4"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Soliman (2013)</w:t>
            </w:r>
          </w:p>
        </w:tc>
        <w:tc>
          <w:tcPr>
            <w:tcW w:w="0" w:type="auto"/>
            <w:hideMark/>
          </w:tcPr>
          <w:p w14:paraId="6F8A27E7"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Albitar (2015)</w:t>
            </w:r>
          </w:p>
        </w:tc>
        <w:tc>
          <w:tcPr>
            <w:tcW w:w="0" w:type="auto"/>
            <w:hideMark/>
          </w:tcPr>
          <w:p w14:paraId="2229C959"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Nwobu và cộng sự (2018)</w:t>
            </w:r>
          </w:p>
        </w:tc>
        <w:tc>
          <w:tcPr>
            <w:tcW w:w="0" w:type="auto"/>
            <w:hideMark/>
          </w:tcPr>
          <w:p w14:paraId="381E1BB2"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Sarhan và cộng sự (2019)</w:t>
            </w:r>
          </w:p>
        </w:tc>
        <w:tc>
          <w:tcPr>
            <w:tcW w:w="0" w:type="auto"/>
            <w:hideMark/>
          </w:tcPr>
          <w:p w14:paraId="761956A0"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Al Amosh và Khatib (2021)</w:t>
            </w:r>
          </w:p>
        </w:tc>
        <w:tc>
          <w:tcPr>
            <w:tcW w:w="0" w:type="auto"/>
            <w:hideMark/>
          </w:tcPr>
          <w:p w14:paraId="451D2598"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Ananzeh (2022)</w:t>
            </w:r>
          </w:p>
        </w:tc>
        <w:tc>
          <w:tcPr>
            <w:tcW w:w="0" w:type="auto"/>
            <w:hideMark/>
          </w:tcPr>
          <w:p w14:paraId="0A382099"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Boateng và cộng sự (2022)</w:t>
            </w:r>
          </w:p>
        </w:tc>
        <w:tc>
          <w:tcPr>
            <w:tcW w:w="0" w:type="auto"/>
            <w:hideMark/>
          </w:tcPr>
          <w:p w14:paraId="26474209" w14:textId="77777777" w:rsidR="00567349" w:rsidRPr="007B5D36" w:rsidRDefault="00567349" w:rsidP="00C5410D">
            <w:pPr>
              <w:spacing w:line="360" w:lineRule="auto"/>
              <w:jc w:val="center"/>
              <w:rPr>
                <w:rFonts w:ascii="Times New Roman" w:eastAsia="Times New Roman" w:hAnsi="Times New Roman" w:cs="Times New Roman"/>
                <w:b/>
                <w:color w:val="000000"/>
                <w:sz w:val="16"/>
                <w:szCs w:val="16"/>
              </w:rPr>
            </w:pPr>
            <w:r w:rsidRPr="007B5D36">
              <w:rPr>
                <w:rFonts w:ascii="Times New Roman" w:eastAsia="Times New Roman" w:hAnsi="Times New Roman" w:cs="Times New Roman"/>
                <w:b/>
                <w:color w:val="000000"/>
                <w:sz w:val="16"/>
                <w:szCs w:val="16"/>
              </w:rPr>
              <w:t>Zamil và cộng sự (2023)</w:t>
            </w:r>
          </w:p>
        </w:tc>
      </w:tr>
      <w:tr w:rsidR="00567349" w:rsidRPr="007B5D36" w14:paraId="1066739B" w14:textId="77777777" w:rsidTr="00567349">
        <w:trPr>
          <w:trHeight w:val="20"/>
        </w:trPr>
        <w:tc>
          <w:tcPr>
            <w:tcW w:w="0" w:type="auto"/>
            <w:noWrap/>
            <w:hideMark/>
          </w:tcPr>
          <w:p w14:paraId="6D93153A"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Đặc điểm doanh nghiệp</w:t>
            </w:r>
          </w:p>
        </w:tc>
        <w:tc>
          <w:tcPr>
            <w:tcW w:w="0" w:type="auto"/>
            <w:hideMark/>
          </w:tcPr>
          <w:p w14:paraId="3EA24B88"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733864D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80798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C3BE9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743CD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5FEA616" w14:textId="7D1664D1"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5367C3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648759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D313D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0ADFD7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DE1CBE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58E2B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EFE795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82104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B6DEB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8BD10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DDCCC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B050D8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BE6140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9BD5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669B74"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125BBCD0" w14:textId="77777777" w:rsidTr="00567349">
        <w:trPr>
          <w:trHeight w:val="20"/>
        </w:trPr>
        <w:tc>
          <w:tcPr>
            <w:tcW w:w="0" w:type="auto"/>
            <w:noWrap/>
            <w:hideMark/>
          </w:tcPr>
          <w:p w14:paraId="456DB93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Quy mô DN</w:t>
            </w:r>
          </w:p>
        </w:tc>
        <w:tc>
          <w:tcPr>
            <w:tcW w:w="0" w:type="auto"/>
            <w:hideMark/>
          </w:tcPr>
          <w:p w14:paraId="1D66ED1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0A14B3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6D0477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4F53689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DDF5A9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D6E35B" w14:textId="20E665E6"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76DD04E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1212D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6ABFB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249ACF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F7E5A1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D544CE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6170B2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D133A0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5A5B8D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1B1070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4F67086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EBA637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866C0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2EA167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96BA9B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051AEC21" w14:textId="77777777" w:rsidTr="00567349">
        <w:trPr>
          <w:trHeight w:val="20"/>
        </w:trPr>
        <w:tc>
          <w:tcPr>
            <w:tcW w:w="0" w:type="auto"/>
            <w:noWrap/>
            <w:hideMark/>
          </w:tcPr>
          <w:p w14:paraId="6467226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 xml:space="preserve">Tuổi </w:t>
            </w:r>
          </w:p>
        </w:tc>
        <w:tc>
          <w:tcPr>
            <w:tcW w:w="0" w:type="auto"/>
            <w:hideMark/>
          </w:tcPr>
          <w:p w14:paraId="63A05F2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A70284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BC6DB7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6DEB86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56170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A6FCF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4274D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889BE1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74E4B9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1B7253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A1B99C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FE654B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4D7F0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20FC5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21C81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A0320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AC61C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2F04D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D8F9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D859B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0F6BF7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5E9E9923" w14:textId="77777777" w:rsidTr="00567349">
        <w:trPr>
          <w:trHeight w:val="20"/>
        </w:trPr>
        <w:tc>
          <w:tcPr>
            <w:tcW w:w="0" w:type="auto"/>
            <w:noWrap/>
            <w:hideMark/>
          </w:tcPr>
          <w:p w14:paraId="74E1698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Lợi nhuận</w:t>
            </w:r>
          </w:p>
        </w:tc>
        <w:tc>
          <w:tcPr>
            <w:tcW w:w="0" w:type="auto"/>
            <w:hideMark/>
          </w:tcPr>
          <w:p w14:paraId="069B55F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03C9AA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005B09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55371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356E7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8106A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1E7DA6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6B276A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800C8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66DD27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2EF76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AD595F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EE6E81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B629F9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191002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22C0B18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566CF6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42F49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27991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5B28389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1106FD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57EC1DC7" w14:textId="77777777" w:rsidTr="00567349">
        <w:trPr>
          <w:trHeight w:val="20"/>
        </w:trPr>
        <w:tc>
          <w:tcPr>
            <w:tcW w:w="0" w:type="auto"/>
            <w:noWrap/>
            <w:hideMark/>
          </w:tcPr>
          <w:p w14:paraId="0565C95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Tính thanh khoản</w:t>
            </w:r>
          </w:p>
        </w:tc>
        <w:tc>
          <w:tcPr>
            <w:tcW w:w="0" w:type="auto"/>
            <w:hideMark/>
          </w:tcPr>
          <w:p w14:paraId="2CEA624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6C91CC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62CA9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033F8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A8DFC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8DD68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6BC1B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4F3C2E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689ED8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69BE9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C268F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4841ED6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43E47B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45103A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05F9E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75103C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A0A187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058A7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42399A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C9ED5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1A3E74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21BB4F4C" w14:textId="77777777" w:rsidTr="00567349">
        <w:trPr>
          <w:trHeight w:val="20"/>
        </w:trPr>
        <w:tc>
          <w:tcPr>
            <w:tcW w:w="0" w:type="auto"/>
            <w:noWrap/>
            <w:hideMark/>
          </w:tcPr>
          <w:p w14:paraId="183F41B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Đòn bẩy tài chính</w:t>
            </w:r>
          </w:p>
        </w:tc>
        <w:tc>
          <w:tcPr>
            <w:tcW w:w="0" w:type="auto"/>
            <w:hideMark/>
          </w:tcPr>
          <w:p w14:paraId="4DC9154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642DC3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06775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91CB37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D1D05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CE825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6B8C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02100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2E15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E91BF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E185B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6D40B9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FCE2DB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3BDDC9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C37AF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751633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574C9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22AF4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A9F50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429F20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83699E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3BF2A796" w14:textId="77777777" w:rsidTr="00567349">
        <w:trPr>
          <w:trHeight w:val="20"/>
        </w:trPr>
        <w:tc>
          <w:tcPr>
            <w:tcW w:w="0" w:type="auto"/>
            <w:noWrap/>
            <w:hideMark/>
          </w:tcPr>
          <w:p w14:paraId="29DDCD4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Ngành</w:t>
            </w:r>
          </w:p>
        </w:tc>
        <w:tc>
          <w:tcPr>
            <w:tcW w:w="0" w:type="auto"/>
            <w:hideMark/>
          </w:tcPr>
          <w:p w14:paraId="3D1A1A1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D683F7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356D6C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579518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A39705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72096E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84A059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C469D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1E03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66AB3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66882F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7416D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9E08C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BC3BB1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6EED6AC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260C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C299C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79244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4F61B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D64C01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D29E994"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4BBF99B" w14:textId="77777777" w:rsidTr="00567349">
        <w:trPr>
          <w:trHeight w:val="20"/>
        </w:trPr>
        <w:tc>
          <w:tcPr>
            <w:tcW w:w="0" w:type="auto"/>
            <w:noWrap/>
            <w:hideMark/>
          </w:tcPr>
          <w:p w14:paraId="6713F0A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Tình trạng niêm yết</w:t>
            </w:r>
          </w:p>
        </w:tc>
        <w:tc>
          <w:tcPr>
            <w:tcW w:w="0" w:type="auto"/>
            <w:hideMark/>
          </w:tcPr>
          <w:p w14:paraId="0303CAE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38BB50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1AD388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4D5E28C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04F015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6323B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C5D66C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63D284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33EFDF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A2B6B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748623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ECF32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339263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7AE56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BFF58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23A92E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22C9D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A604B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1093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E4B77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5E9D0D"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2BC70818" w14:textId="77777777" w:rsidTr="00567349">
        <w:trPr>
          <w:trHeight w:val="20"/>
        </w:trPr>
        <w:tc>
          <w:tcPr>
            <w:tcW w:w="0" w:type="auto"/>
            <w:noWrap/>
            <w:hideMark/>
          </w:tcPr>
          <w:p w14:paraId="3A6368C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Tài sản cố định</w:t>
            </w:r>
          </w:p>
        </w:tc>
        <w:tc>
          <w:tcPr>
            <w:tcW w:w="0" w:type="auto"/>
            <w:hideMark/>
          </w:tcPr>
          <w:p w14:paraId="12B7805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4C398F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CF41B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01A215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57CEDA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42A28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6106C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4CF66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B96850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287AE1D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D36F60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8A68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8C79DC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CFDE0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8DC6E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413B0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25BAE8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24286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D20256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46FD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758DA1"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6CDC6031" w14:textId="77777777" w:rsidTr="00567349">
        <w:trPr>
          <w:trHeight w:val="20"/>
        </w:trPr>
        <w:tc>
          <w:tcPr>
            <w:tcW w:w="0" w:type="auto"/>
            <w:noWrap/>
            <w:hideMark/>
          </w:tcPr>
          <w:p w14:paraId="0D8E59D0"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Quản trị công ty</w:t>
            </w:r>
          </w:p>
        </w:tc>
        <w:tc>
          <w:tcPr>
            <w:tcW w:w="0" w:type="auto"/>
            <w:hideMark/>
          </w:tcPr>
          <w:p w14:paraId="291832EB"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2066173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96965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135CC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CDA325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72FAF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13463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07AE1A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2F02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784C13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F541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DDC5A3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7D41A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4D5A1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86392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4BD00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7994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32D22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9B50AF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173908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7C9E9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49A5DC08" w14:textId="77777777" w:rsidTr="00567349">
        <w:trPr>
          <w:trHeight w:val="20"/>
        </w:trPr>
        <w:tc>
          <w:tcPr>
            <w:tcW w:w="0" w:type="auto"/>
            <w:noWrap/>
            <w:hideMark/>
          </w:tcPr>
          <w:p w14:paraId="5D631C2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Tính độc lập của HĐQT</w:t>
            </w:r>
          </w:p>
        </w:tc>
        <w:tc>
          <w:tcPr>
            <w:tcW w:w="0" w:type="auto"/>
            <w:hideMark/>
          </w:tcPr>
          <w:p w14:paraId="3E3B003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884433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12FA1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10C98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1007F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675DD7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BD6C8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7FA4D0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8696C9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77CA6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9C9A7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DEF1B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6EAF60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EEE605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F38B2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2D456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6CD81F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01093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CAC33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AFFF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ED983E7"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E47E8EA" w14:textId="77777777" w:rsidTr="00567349">
        <w:trPr>
          <w:trHeight w:val="20"/>
        </w:trPr>
        <w:tc>
          <w:tcPr>
            <w:tcW w:w="0" w:type="auto"/>
            <w:noWrap/>
            <w:hideMark/>
          </w:tcPr>
          <w:p w14:paraId="7AF6F1B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Đặc điểm hội đồng quản trị</w:t>
            </w:r>
          </w:p>
        </w:tc>
        <w:tc>
          <w:tcPr>
            <w:tcW w:w="0" w:type="auto"/>
            <w:hideMark/>
          </w:tcPr>
          <w:p w14:paraId="6EA3553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B08FC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BCDC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25E06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C385AA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0E1B29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8D9E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0A601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1482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7DE90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6447D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256D2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0DA68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5ECF06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CFB2A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405879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32F53F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29B4253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F04483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53E17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6FC7601"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1D2EA0E" w14:textId="77777777" w:rsidTr="00567349">
        <w:trPr>
          <w:trHeight w:val="20"/>
        </w:trPr>
        <w:tc>
          <w:tcPr>
            <w:tcW w:w="0" w:type="auto"/>
            <w:noWrap/>
            <w:hideMark/>
          </w:tcPr>
          <w:p w14:paraId="07BF501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Thành phần HĐQT</w:t>
            </w:r>
          </w:p>
        </w:tc>
        <w:tc>
          <w:tcPr>
            <w:tcW w:w="0" w:type="auto"/>
            <w:hideMark/>
          </w:tcPr>
          <w:p w14:paraId="516F8E1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FA9FF9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7BFF0E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8A3AC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FD517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F82A1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5743C4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738599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D0BBE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DC4AD6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D3C721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2F21FB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6DB6B7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B6CA0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072621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2AC30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68800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902FE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8B102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F69FF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62FEB9"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43E6D2B6" w14:textId="77777777" w:rsidTr="00567349">
        <w:trPr>
          <w:trHeight w:val="20"/>
        </w:trPr>
        <w:tc>
          <w:tcPr>
            <w:tcW w:w="0" w:type="auto"/>
            <w:noWrap/>
            <w:hideMark/>
          </w:tcPr>
          <w:p w14:paraId="2369F5A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lastRenderedPageBreak/>
              <w:t>Các cuộc họp của HĐQT</w:t>
            </w:r>
          </w:p>
        </w:tc>
        <w:tc>
          <w:tcPr>
            <w:tcW w:w="0" w:type="auto"/>
            <w:hideMark/>
          </w:tcPr>
          <w:p w14:paraId="3302B87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A6BF6D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EA4E4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C908E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0665D8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9992F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A80FA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6D788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EB574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306DE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6F6314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DCE621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196D82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EE9C3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6ECD5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6B7697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559DB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09185F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9CD764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A3F4CF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77CC56"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7158CE0F" w14:textId="77777777" w:rsidTr="00567349">
        <w:trPr>
          <w:trHeight w:val="20"/>
        </w:trPr>
        <w:tc>
          <w:tcPr>
            <w:tcW w:w="0" w:type="auto"/>
            <w:noWrap/>
            <w:hideMark/>
          </w:tcPr>
          <w:p w14:paraId="092E774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Tầm quan trọng của cổ đông</w:t>
            </w:r>
          </w:p>
        </w:tc>
        <w:tc>
          <w:tcPr>
            <w:tcW w:w="0" w:type="auto"/>
            <w:hideMark/>
          </w:tcPr>
          <w:p w14:paraId="56A356A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3403FC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DB797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D0226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3C47E2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D7B5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F66E78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CCB5E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D6C326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D70D3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723930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ACC8AB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F3B05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C16D4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89E49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612ECE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179D1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7F2F55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B9FC7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0174B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8B776E4"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4B900AE1" w14:textId="77777777" w:rsidTr="00567349">
        <w:trPr>
          <w:trHeight w:val="20"/>
        </w:trPr>
        <w:tc>
          <w:tcPr>
            <w:tcW w:w="0" w:type="auto"/>
            <w:noWrap/>
            <w:hideMark/>
          </w:tcPr>
          <w:p w14:paraId="76E60F5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Quy mô hội đồng quản trị</w:t>
            </w:r>
          </w:p>
        </w:tc>
        <w:tc>
          <w:tcPr>
            <w:tcW w:w="0" w:type="auto"/>
            <w:hideMark/>
          </w:tcPr>
          <w:p w14:paraId="72E8044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9F8F92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F7A18A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111C0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6C42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826DC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DBA33E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B65D8C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D39CB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4916A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F5EEB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D490B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C198D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109B4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B22280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86716B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E074A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EE9022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C03EB2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5D6038D6"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4F71608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r>
      <w:tr w:rsidR="00567349" w:rsidRPr="007B5D36" w14:paraId="6BE885CF" w14:textId="77777777" w:rsidTr="00567349">
        <w:trPr>
          <w:trHeight w:val="20"/>
        </w:trPr>
        <w:tc>
          <w:tcPr>
            <w:tcW w:w="0" w:type="auto"/>
            <w:noWrap/>
          </w:tcPr>
          <w:p w14:paraId="2A84F2B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 xml:space="preserve">Sự đa dạng trong </w:t>
            </w:r>
          </w:p>
          <w:p w14:paraId="3AB21632" w14:textId="495FD774"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HĐQT</w:t>
            </w:r>
          </w:p>
        </w:tc>
        <w:tc>
          <w:tcPr>
            <w:tcW w:w="0" w:type="auto"/>
          </w:tcPr>
          <w:p w14:paraId="5D0A6211"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tcPr>
          <w:p w14:paraId="7261013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0E78690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3C63226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422C1EA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10E0B79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17F0F9D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12ADBE5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2E6B04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5A85D8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5BBF742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5AD88DF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40CABEE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3D0A88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58111B6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23562F3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3C5E2C2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tcPr>
          <w:p w14:paraId="03D149A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tcPr>
          <w:p w14:paraId="0F02A7CB" w14:textId="536926CC"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tcPr>
          <w:p w14:paraId="73EBC55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tcPr>
          <w:p w14:paraId="36FEE6C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r>
      <w:tr w:rsidR="00567349" w:rsidRPr="007B5D36" w14:paraId="5616B4E4" w14:textId="77777777" w:rsidTr="00567349">
        <w:trPr>
          <w:trHeight w:val="20"/>
        </w:trPr>
        <w:tc>
          <w:tcPr>
            <w:tcW w:w="0" w:type="auto"/>
            <w:noWrap/>
            <w:hideMark/>
          </w:tcPr>
          <w:p w14:paraId="3F3217DD"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Cấu trúc sở hữu</w:t>
            </w:r>
          </w:p>
        </w:tc>
        <w:tc>
          <w:tcPr>
            <w:tcW w:w="0" w:type="auto"/>
            <w:hideMark/>
          </w:tcPr>
          <w:p w14:paraId="7FCA4D94"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0F0F24E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064D7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D6888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4062A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02AE9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F0950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92BE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497D0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2EF80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EE5F4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EC9800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342767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7C6D9B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9A32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09C5BC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79078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322AF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A118A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3B7D3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4033F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r>
      <w:tr w:rsidR="00567349" w:rsidRPr="007B5D36" w14:paraId="13920798" w14:textId="77777777" w:rsidTr="00567349">
        <w:trPr>
          <w:trHeight w:val="20"/>
        </w:trPr>
        <w:tc>
          <w:tcPr>
            <w:tcW w:w="0" w:type="auto"/>
            <w:noWrap/>
            <w:hideMark/>
          </w:tcPr>
          <w:p w14:paraId="40267C1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Sở hữu Nhà nước</w:t>
            </w:r>
          </w:p>
        </w:tc>
        <w:tc>
          <w:tcPr>
            <w:tcW w:w="0" w:type="auto"/>
            <w:hideMark/>
          </w:tcPr>
          <w:p w14:paraId="1F72B84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F151BD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D9037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B6673E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7820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0BF7B8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F25D9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8FDD74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D3996A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54DA1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40376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19AD62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C160E0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23F78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DCFAF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B946E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6415D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52A6914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B2119A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FE1FDF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BD91F49"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6FCE42BC" w14:textId="77777777" w:rsidTr="00567349">
        <w:trPr>
          <w:trHeight w:val="20"/>
        </w:trPr>
        <w:tc>
          <w:tcPr>
            <w:tcW w:w="0" w:type="auto"/>
            <w:noWrap/>
            <w:hideMark/>
          </w:tcPr>
          <w:p w14:paraId="6439FE0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Sở hữu tư nhân</w:t>
            </w:r>
          </w:p>
        </w:tc>
        <w:tc>
          <w:tcPr>
            <w:tcW w:w="0" w:type="auto"/>
            <w:hideMark/>
          </w:tcPr>
          <w:p w14:paraId="1FD41C8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7573EC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10736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727C36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7F4A5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D35ACE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37D9D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ADBE2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64302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E9880D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B9494A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1864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C2166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8E2D15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86324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448E3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0F959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CEA86A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3C11D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784BA1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E420E1"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AFC965E" w14:textId="77777777" w:rsidTr="00567349">
        <w:trPr>
          <w:trHeight w:val="20"/>
        </w:trPr>
        <w:tc>
          <w:tcPr>
            <w:tcW w:w="0" w:type="auto"/>
            <w:noWrap/>
            <w:hideMark/>
          </w:tcPr>
          <w:p w14:paraId="56E30ED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Sở hữu gia đình</w:t>
            </w:r>
          </w:p>
        </w:tc>
        <w:tc>
          <w:tcPr>
            <w:tcW w:w="0" w:type="auto"/>
            <w:hideMark/>
          </w:tcPr>
          <w:p w14:paraId="5FBC771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C3271C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4465E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06B4C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7152DA7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72F228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64BBF7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FD748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06C244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B88B5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5C6506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406C04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0A52B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114B6F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2BBCBD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87D41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E0602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D5A44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B0C88D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EA97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CD171D"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607CBAF0" w14:textId="77777777" w:rsidTr="00567349">
        <w:trPr>
          <w:trHeight w:val="20"/>
        </w:trPr>
        <w:tc>
          <w:tcPr>
            <w:tcW w:w="0" w:type="auto"/>
            <w:noWrap/>
            <w:hideMark/>
          </w:tcPr>
          <w:p w14:paraId="17215E0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Sở hữu nước ngoài</w:t>
            </w:r>
          </w:p>
        </w:tc>
        <w:tc>
          <w:tcPr>
            <w:tcW w:w="0" w:type="auto"/>
            <w:hideMark/>
          </w:tcPr>
          <w:p w14:paraId="76211020"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6D7496C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CCA4E5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82CB3B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F7C90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360B5B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290CF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1E362D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B54407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A39744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2E0B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66F99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557A9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4DDC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15250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39C3E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B1E1AC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CF679F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B2F18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E94D7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64DC49E"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DE03E54" w14:textId="77777777" w:rsidTr="00567349">
        <w:trPr>
          <w:trHeight w:val="20"/>
        </w:trPr>
        <w:tc>
          <w:tcPr>
            <w:tcW w:w="0" w:type="auto"/>
            <w:gridSpan w:val="2"/>
            <w:noWrap/>
            <w:hideMark/>
          </w:tcPr>
          <w:p w14:paraId="6673729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 xml:space="preserve">Mức độ tập trung </w:t>
            </w:r>
          </w:p>
          <w:p w14:paraId="2C1C655A" w14:textId="598535F2"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quyền sở hữu</w:t>
            </w:r>
          </w:p>
        </w:tc>
        <w:tc>
          <w:tcPr>
            <w:tcW w:w="0" w:type="auto"/>
            <w:hideMark/>
          </w:tcPr>
          <w:p w14:paraId="5868F13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CFA4AF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1B59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330CD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934A8B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39669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21C7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F479C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0F09EA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A038B7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0943E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7F6E5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6B966B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A5284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808254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B8B190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4C855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A3A22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C91C78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FA090CF"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4C49D8E8" w14:textId="77777777" w:rsidTr="00567349">
        <w:trPr>
          <w:trHeight w:val="20"/>
        </w:trPr>
        <w:tc>
          <w:tcPr>
            <w:tcW w:w="0" w:type="auto"/>
            <w:noWrap/>
            <w:hideMark/>
          </w:tcPr>
          <w:p w14:paraId="6EC3C9EB"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Kiểm toán</w:t>
            </w:r>
          </w:p>
        </w:tc>
        <w:tc>
          <w:tcPr>
            <w:tcW w:w="0" w:type="auto"/>
            <w:hideMark/>
          </w:tcPr>
          <w:p w14:paraId="68263F6B"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1E5BE03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B63B0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02941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CF72FF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A5EB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39C1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CC04E8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911F0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614BA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A031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91B13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4795C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4A634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6CFDFD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FCBA3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50635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10038D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91F63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A9F487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BACB935"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4E01AF7D" w14:textId="77777777" w:rsidTr="00567349">
        <w:trPr>
          <w:trHeight w:val="20"/>
        </w:trPr>
        <w:tc>
          <w:tcPr>
            <w:tcW w:w="0" w:type="auto"/>
            <w:noWrap/>
            <w:hideMark/>
          </w:tcPr>
          <w:p w14:paraId="48130E0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Chủ thể kiểm toán</w:t>
            </w:r>
          </w:p>
        </w:tc>
        <w:tc>
          <w:tcPr>
            <w:tcW w:w="0" w:type="auto"/>
            <w:hideMark/>
          </w:tcPr>
          <w:p w14:paraId="1E0E02E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A9222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300C4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54FB2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33F9E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17E054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A9DF3C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89DD19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7D6AF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B7D3D8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AF306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1E1962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49ED7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28013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2C4698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411879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8B3EA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BEFC9F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22CF4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1776E7D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7A98936"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C779131" w14:textId="77777777" w:rsidTr="00567349">
        <w:trPr>
          <w:trHeight w:val="20"/>
        </w:trPr>
        <w:tc>
          <w:tcPr>
            <w:tcW w:w="0" w:type="auto"/>
            <w:noWrap/>
            <w:hideMark/>
          </w:tcPr>
          <w:p w14:paraId="31B6243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Kiểm toán nội bộ</w:t>
            </w:r>
          </w:p>
        </w:tc>
        <w:tc>
          <w:tcPr>
            <w:tcW w:w="0" w:type="auto"/>
            <w:hideMark/>
          </w:tcPr>
          <w:p w14:paraId="3397B7E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E77110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D519E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24F7D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7C1B4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EFEC0E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3A7B8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A224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4C80F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0FDA4C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A7671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2AE6C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AE418B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94F5C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CA5B0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B659DB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608C1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6EB059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141D39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55EECA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A956E6"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FF221F4" w14:textId="77777777" w:rsidTr="00567349">
        <w:trPr>
          <w:trHeight w:val="20"/>
        </w:trPr>
        <w:tc>
          <w:tcPr>
            <w:tcW w:w="0" w:type="auto"/>
            <w:noWrap/>
            <w:hideMark/>
          </w:tcPr>
          <w:p w14:paraId="7209E44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Kiểm toán độc lập</w:t>
            </w:r>
          </w:p>
        </w:tc>
        <w:tc>
          <w:tcPr>
            <w:tcW w:w="0" w:type="auto"/>
            <w:hideMark/>
          </w:tcPr>
          <w:p w14:paraId="0086A18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47F0758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ED913E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DC9C9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71393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50DE80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18AF40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ABFFC0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3418F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AFA58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46F3E4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B4459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0DF777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7F806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1185B8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E7CF42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B07F4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00E86D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858AEE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D3A3C2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E230135"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3D86DD2C" w14:textId="77777777" w:rsidTr="00567349">
        <w:trPr>
          <w:trHeight w:val="20"/>
        </w:trPr>
        <w:tc>
          <w:tcPr>
            <w:tcW w:w="0" w:type="auto"/>
            <w:noWrap/>
            <w:hideMark/>
          </w:tcPr>
          <w:p w14:paraId="570D3CF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Quy mô công ty kiểm toán</w:t>
            </w:r>
          </w:p>
        </w:tc>
        <w:tc>
          <w:tcPr>
            <w:tcW w:w="0" w:type="auto"/>
            <w:hideMark/>
          </w:tcPr>
          <w:p w14:paraId="31E9D4A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291137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2A3B60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8B44F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E1C5C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0CF04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6B97C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6AABD6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30177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301195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C368BD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9F20B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B6675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A664A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470D09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6FEC38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9F723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DECE0C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78DCE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BE9DB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1B590F5"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3ADE984E" w14:textId="77777777" w:rsidTr="00567349">
        <w:trPr>
          <w:trHeight w:val="20"/>
        </w:trPr>
        <w:tc>
          <w:tcPr>
            <w:tcW w:w="0" w:type="auto"/>
            <w:noWrap/>
            <w:hideMark/>
          </w:tcPr>
          <w:p w14:paraId="79DFB67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Quy mô ủy ban kiểm toán</w:t>
            </w:r>
          </w:p>
        </w:tc>
        <w:tc>
          <w:tcPr>
            <w:tcW w:w="0" w:type="auto"/>
            <w:hideMark/>
          </w:tcPr>
          <w:p w14:paraId="166849D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39E505E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21F8DF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95EE8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EDB5C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E470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4B03AD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CE822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630A0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84607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74CE3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317841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833797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9C6AD0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E8E29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3249E77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842936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D1EC7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0E4632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4BBF0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9102169"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3B846C83" w14:textId="77777777" w:rsidTr="00567349">
        <w:trPr>
          <w:trHeight w:val="20"/>
        </w:trPr>
        <w:tc>
          <w:tcPr>
            <w:tcW w:w="0" w:type="auto"/>
            <w:noWrap/>
            <w:hideMark/>
          </w:tcPr>
          <w:p w14:paraId="0885B60A"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Ban lãnh đạo DN</w:t>
            </w:r>
          </w:p>
        </w:tc>
        <w:tc>
          <w:tcPr>
            <w:tcW w:w="0" w:type="auto"/>
            <w:hideMark/>
          </w:tcPr>
          <w:p w14:paraId="0CA55EF9"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3F3938E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1496D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8FFA6A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A96DD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F69908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DB6F7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05077A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0A534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92A757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E8E43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88F72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A7EDB9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BB788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60B241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473580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803B7D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1B083A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BB781A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F496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3C332F"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BB29C1A" w14:textId="77777777" w:rsidTr="00567349">
        <w:trPr>
          <w:trHeight w:val="20"/>
        </w:trPr>
        <w:tc>
          <w:tcPr>
            <w:tcW w:w="0" w:type="auto"/>
            <w:noWrap/>
            <w:hideMark/>
          </w:tcPr>
          <w:p w14:paraId="6243C0A5"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Trình độ</w:t>
            </w:r>
          </w:p>
        </w:tc>
        <w:tc>
          <w:tcPr>
            <w:tcW w:w="0" w:type="auto"/>
            <w:hideMark/>
          </w:tcPr>
          <w:p w14:paraId="5C4258B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7852A8C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62249B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71CBF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AA933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ED914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EA10F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19A20A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E3C51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D0BF69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FEE6E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3ECF7A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4E64D7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3688E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2EC20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D5BAA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765FF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019DA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0AACF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09B807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9D0AC3"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6CF0752" w14:textId="77777777" w:rsidTr="00567349">
        <w:trPr>
          <w:trHeight w:val="20"/>
        </w:trPr>
        <w:tc>
          <w:tcPr>
            <w:tcW w:w="0" w:type="auto"/>
            <w:noWrap/>
            <w:hideMark/>
          </w:tcPr>
          <w:p w14:paraId="6E1B734D"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Giới tính</w:t>
            </w:r>
          </w:p>
        </w:tc>
        <w:tc>
          <w:tcPr>
            <w:tcW w:w="0" w:type="auto"/>
            <w:hideMark/>
          </w:tcPr>
          <w:p w14:paraId="2E23335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775F09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29AC19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601B2A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A302AC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BF0B1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18A1D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06331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E3B03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ECB95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A8E829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34A1B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2DA30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D5304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0AA8FC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A5A99B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0C8B65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F07D0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9D458A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5A54E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776E4B"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2544D31" w14:textId="77777777" w:rsidTr="00567349">
        <w:trPr>
          <w:trHeight w:val="20"/>
        </w:trPr>
        <w:tc>
          <w:tcPr>
            <w:tcW w:w="0" w:type="auto"/>
            <w:noWrap/>
            <w:hideMark/>
          </w:tcPr>
          <w:p w14:paraId="4F58809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Tuổi tác</w:t>
            </w:r>
          </w:p>
        </w:tc>
        <w:tc>
          <w:tcPr>
            <w:tcW w:w="0" w:type="auto"/>
            <w:hideMark/>
          </w:tcPr>
          <w:p w14:paraId="114B3792"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D9F8D6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01103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D91A9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FDD638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0170D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E5247C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99C56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36441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DF6AD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11B7C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C5388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C171D1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C4BB9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5DC32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B14C8E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6CD51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376E2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A8AB59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665951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15330E"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0972218B" w14:textId="77777777" w:rsidTr="00567349">
        <w:trPr>
          <w:trHeight w:val="20"/>
        </w:trPr>
        <w:tc>
          <w:tcPr>
            <w:tcW w:w="0" w:type="auto"/>
            <w:noWrap/>
            <w:hideMark/>
          </w:tcPr>
          <w:p w14:paraId="072237F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Kinh nghiệm</w:t>
            </w:r>
          </w:p>
        </w:tc>
        <w:tc>
          <w:tcPr>
            <w:tcW w:w="0" w:type="auto"/>
            <w:hideMark/>
          </w:tcPr>
          <w:p w14:paraId="46CA503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5A74BC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B63F4E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4B6DA4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5E0642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1CC852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1DBD9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5FEB36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34573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01F38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BE85E2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C6FFAF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FBD3E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FD66F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64CD7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2BABC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96A68D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4578C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E37D86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763E1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638BB31"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2C50FFD6" w14:textId="77777777" w:rsidTr="00567349">
        <w:trPr>
          <w:trHeight w:val="20"/>
        </w:trPr>
        <w:tc>
          <w:tcPr>
            <w:tcW w:w="0" w:type="auto"/>
            <w:noWrap/>
            <w:hideMark/>
          </w:tcPr>
          <w:p w14:paraId="7A7D83B2"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Chính sách công bố thông tin</w:t>
            </w:r>
          </w:p>
        </w:tc>
        <w:tc>
          <w:tcPr>
            <w:tcW w:w="0" w:type="auto"/>
            <w:hideMark/>
          </w:tcPr>
          <w:p w14:paraId="3C323854"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6DA7C14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AFE8E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28629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FF6CA5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20B40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A7FA9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46331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0232CA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0751C6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7D02A9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7FE7DA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28571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BA2409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A94808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1474C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1D0715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4993D9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DDD1E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9C98BC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403AEAD"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18911DBE" w14:textId="77777777" w:rsidTr="00567349">
        <w:trPr>
          <w:trHeight w:val="20"/>
        </w:trPr>
        <w:tc>
          <w:tcPr>
            <w:tcW w:w="0" w:type="auto"/>
            <w:noWrap/>
            <w:hideMark/>
          </w:tcPr>
          <w:p w14:paraId="3A73782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lastRenderedPageBreak/>
              <w:t>Quy định</w:t>
            </w:r>
          </w:p>
        </w:tc>
        <w:tc>
          <w:tcPr>
            <w:tcW w:w="0" w:type="auto"/>
            <w:hideMark/>
          </w:tcPr>
          <w:p w14:paraId="7AD64277"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08C0D38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880C00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E53DDC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6F0FB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DD915C"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6A1E4864"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6CC199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EFE99F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653F9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F4674B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F8E5B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391E87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8FD3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BA55D2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1F3B27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D11EDB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D8B28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B4608B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8C8166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F0FB49E"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59BDBC1B" w14:textId="77777777" w:rsidTr="00567349">
        <w:trPr>
          <w:trHeight w:val="20"/>
        </w:trPr>
        <w:tc>
          <w:tcPr>
            <w:tcW w:w="0" w:type="auto"/>
            <w:noWrap/>
            <w:hideMark/>
          </w:tcPr>
          <w:p w14:paraId="122EBDBF"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Chuẩn mực</w:t>
            </w:r>
          </w:p>
        </w:tc>
        <w:tc>
          <w:tcPr>
            <w:tcW w:w="0" w:type="auto"/>
            <w:hideMark/>
          </w:tcPr>
          <w:p w14:paraId="2631F2F3"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65420E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2D3D6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C9986C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8D4BC3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283DE8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7FC878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DE93A5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770CB3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D30D71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5B987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98DE95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43CBE8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658B9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7AA19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392833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6C1B83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0C4F5E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F19F27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17863E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9D5B20"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18261519" w14:textId="77777777" w:rsidTr="00567349">
        <w:trPr>
          <w:trHeight w:val="20"/>
        </w:trPr>
        <w:tc>
          <w:tcPr>
            <w:tcW w:w="0" w:type="auto"/>
            <w:noWrap/>
            <w:hideMark/>
          </w:tcPr>
          <w:p w14:paraId="5EE63DB6"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r w:rsidRPr="007B5D36">
              <w:rPr>
                <w:rFonts w:ascii="Times New Roman" w:eastAsia="Times New Roman" w:hAnsi="Times New Roman" w:cs="Times New Roman"/>
                <w:b/>
                <w:bCs/>
                <w:color w:val="000000"/>
                <w:sz w:val="16"/>
                <w:szCs w:val="16"/>
              </w:rPr>
              <w:t>Thể chế</w:t>
            </w:r>
          </w:p>
        </w:tc>
        <w:tc>
          <w:tcPr>
            <w:tcW w:w="0" w:type="auto"/>
            <w:hideMark/>
          </w:tcPr>
          <w:p w14:paraId="41DA4A28" w14:textId="77777777" w:rsidR="00567349" w:rsidRPr="007B5D36" w:rsidRDefault="00567349" w:rsidP="00C5410D">
            <w:pPr>
              <w:spacing w:line="360" w:lineRule="auto"/>
              <w:rPr>
                <w:rFonts w:ascii="Times New Roman" w:eastAsia="Times New Roman" w:hAnsi="Times New Roman" w:cs="Times New Roman"/>
                <w:b/>
                <w:bCs/>
                <w:color w:val="000000"/>
                <w:sz w:val="16"/>
                <w:szCs w:val="16"/>
              </w:rPr>
            </w:pPr>
          </w:p>
        </w:tc>
        <w:tc>
          <w:tcPr>
            <w:tcW w:w="0" w:type="auto"/>
            <w:hideMark/>
          </w:tcPr>
          <w:p w14:paraId="6E5BAE9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E46547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2413B4"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14C77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D4C8AD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C776AA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42FE2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11DF41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529035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17238A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F38DB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B91ABA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E72381F"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EDFE809"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ED574F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DF4FD7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ABF6D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228D28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321187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7B3CF58"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1B2AE675" w14:textId="77777777" w:rsidTr="00567349">
        <w:trPr>
          <w:trHeight w:val="20"/>
        </w:trPr>
        <w:tc>
          <w:tcPr>
            <w:tcW w:w="0" w:type="auto"/>
            <w:noWrap/>
            <w:hideMark/>
          </w:tcPr>
          <w:p w14:paraId="0804276B"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Hệ thống pháp lý</w:t>
            </w:r>
          </w:p>
        </w:tc>
        <w:tc>
          <w:tcPr>
            <w:tcW w:w="0" w:type="auto"/>
            <w:hideMark/>
          </w:tcPr>
          <w:p w14:paraId="2268E45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2D0D182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655B2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D65C03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38C5699"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2608E9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FC99C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BA4737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EEF301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915C13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2A3595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FA7351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CABE4E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979824E"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588C50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AFA6298"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72A55A00"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4C7AAAB6"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8F3D39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D085E8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51E6C3B" w14:textId="77777777" w:rsidR="00567349" w:rsidRPr="007B5D36" w:rsidRDefault="00567349" w:rsidP="00C5410D">
            <w:pPr>
              <w:spacing w:line="360" w:lineRule="auto"/>
              <w:rPr>
                <w:rFonts w:ascii="Times New Roman" w:eastAsia="Times New Roman" w:hAnsi="Times New Roman" w:cs="Times New Roman"/>
                <w:sz w:val="16"/>
                <w:szCs w:val="16"/>
              </w:rPr>
            </w:pPr>
          </w:p>
        </w:tc>
      </w:tr>
      <w:tr w:rsidR="00567349" w:rsidRPr="007B5D36" w14:paraId="4D4F469D" w14:textId="77777777" w:rsidTr="00567349">
        <w:trPr>
          <w:trHeight w:val="20"/>
        </w:trPr>
        <w:tc>
          <w:tcPr>
            <w:tcW w:w="0" w:type="auto"/>
            <w:noWrap/>
            <w:hideMark/>
          </w:tcPr>
          <w:p w14:paraId="57D7D3DE"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Yếu tố chính trị</w:t>
            </w:r>
          </w:p>
        </w:tc>
        <w:tc>
          <w:tcPr>
            <w:tcW w:w="0" w:type="auto"/>
            <w:hideMark/>
          </w:tcPr>
          <w:p w14:paraId="0DE7E2CA" w14:textId="77777777" w:rsidR="00567349" w:rsidRPr="007B5D36" w:rsidRDefault="00567349" w:rsidP="00C5410D">
            <w:pPr>
              <w:spacing w:line="360" w:lineRule="auto"/>
              <w:rPr>
                <w:rFonts w:ascii="Times New Roman" w:eastAsia="Times New Roman" w:hAnsi="Times New Roman" w:cs="Times New Roman"/>
                <w:color w:val="000000"/>
                <w:sz w:val="16"/>
                <w:szCs w:val="16"/>
              </w:rPr>
            </w:pPr>
          </w:p>
        </w:tc>
        <w:tc>
          <w:tcPr>
            <w:tcW w:w="0" w:type="auto"/>
            <w:hideMark/>
          </w:tcPr>
          <w:p w14:paraId="13F40B8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46AA04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59933E5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0CAC608" w14:textId="77777777" w:rsidR="00567349" w:rsidRPr="007B5D36" w:rsidRDefault="00567349" w:rsidP="00C5410D">
            <w:pPr>
              <w:spacing w:line="360" w:lineRule="auto"/>
              <w:rPr>
                <w:rFonts w:ascii="Times New Roman" w:eastAsia="Times New Roman" w:hAnsi="Times New Roman" w:cs="Times New Roman"/>
                <w:color w:val="000000"/>
                <w:sz w:val="16"/>
                <w:szCs w:val="16"/>
              </w:rPr>
            </w:pPr>
            <w:r w:rsidRPr="007B5D36">
              <w:rPr>
                <w:rFonts w:ascii="Times New Roman" w:eastAsia="Times New Roman" w:hAnsi="Times New Roman" w:cs="Times New Roman"/>
                <w:color w:val="000000"/>
                <w:sz w:val="16"/>
                <w:szCs w:val="16"/>
              </w:rPr>
              <w:t>X</w:t>
            </w:r>
          </w:p>
        </w:tc>
        <w:tc>
          <w:tcPr>
            <w:tcW w:w="0" w:type="auto"/>
            <w:hideMark/>
          </w:tcPr>
          <w:p w14:paraId="0A8D5DDA"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C561C2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E82171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FBBFBC3"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9B622BD"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2B5F574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3A4BFA7"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259104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DD17C5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89C9AB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E8D272"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00DE4971"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B4286C"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1C7FB62B"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6A7C4305" w14:textId="77777777" w:rsidR="00567349" w:rsidRPr="007B5D36" w:rsidRDefault="00567349" w:rsidP="00C5410D">
            <w:pPr>
              <w:spacing w:line="360" w:lineRule="auto"/>
              <w:rPr>
                <w:rFonts w:ascii="Times New Roman" w:eastAsia="Times New Roman" w:hAnsi="Times New Roman" w:cs="Times New Roman"/>
                <w:sz w:val="16"/>
                <w:szCs w:val="16"/>
              </w:rPr>
            </w:pPr>
          </w:p>
        </w:tc>
        <w:tc>
          <w:tcPr>
            <w:tcW w:w="0" w:type="auto"/>
            <w:hideMark/>
          </w:tcPr>
          <w:p w14:paraId="3C2407E2" w14:textId="77777777" w:rsidR="00567349" w:rsidRPr="007B5D36" w:rsidRDefault="00567349" w:rsidP="00C5410D">
            <w:pPr>
              <w:spacing w:line="360" w:lineRule="auto"/>
              <w:rPr>
                <w:rFonts w:ascii="Times New Roman" w:eastAsia="Times New Roman" w:hAnsi="Times New Roman" w:cs="Times New Roman"/>
                <w:sz w:val="16"/>
                <w:szCs w:val="16"/>
              </w:rPr>
            </w:pPr>
          </w:p>
        </w:tc>
      </w:tr>
    </w:tbl>
    <w:p w14:paraId="67D66D5D" w14:textId="77777777" w:rsidR="00CF0708" w:rsidRPr="007B5D36" w:rsidRDefault="00CF0708" w:rsidP="00CF0708">
      <w:pPr>
        <w:rPr>
          <w:lang w:val="pt-BR"/>
        </w:rPr>
      </w:pPr>
    </w:p>
    <w:p w14:paraId="3519E3F5" w14:textId="77777777" w:rsidR="00C5410D" w:rsidRPr="007B5D36" w:rsidRDefault="00C5410D">
      <w:pPr>
        <w:rPr>
          <w:rFonts w:ascii="Times New Roman" w:eastAsia="Calibri" w:hAnsi="Times New Roman" w:cs="Times New Roman"/>
          <w:b/>
          <w:color w:val="000000" w:themeColor="text1"/>
          <w:sz w:val="28"/>
          <w:szCs w:val="28"/>
          <w:lang w:val="pt-BR"/>
        </w:rPr>
      </w:pPr>
      <w:r w:rsidRPr="007B5D36">
        <w:rPr>
          <w:rFonts w:eastAsia="Calibri"/>
          <w:color w:val="000000" w:themeColor="text1"/>
          <w:lang w:val="pt-BR"/>
        </w:rPr>
        <w:br w:type="page"/>
      </w:r>
    </w:p>
    <w:p w14:paraId="1D1B536E" w14:textId="67E41C2D" w:rsidR="007261B0" w:rsidRPr="007B5D36" w:rsidRDefault="0058018B" w:rsidP="0060266A">
      <w:pPr>
        <w:pStyle w:val="Heading1"/>
        <w:numPr>
          <w:ilvl w:val="0"/>
          <w:numId w:val="0"/>
        </w:numPr>
        <w:ind w:left="567"/>
        <w:rPr>
          <w:rFonts w:eastAsia="Calibri"/>
          <w:color w:val="000000" w:themeColor="text1"/>
          <w:lang w:val="pt-BR"/>
        </w:rPr>
      </w:pPr>
      <w:bookmarkStart w:id="433" w:name="_Toc163900993"/>
      <w:r w:rsidRPr="007B5D36">
        <w:rPr>
          <w:rFonts w:eastAsia="Calibri"/>
          <w:color w:val="000000" w:themeColor="text1"/>
          <w:lang w:val="pt-BR"/>
        </w:rPr>
        <w:lastRenderedPageBreak/>
        <w:t>PHỤ LỤC 1</w:t>
      </w:r>
      <w:r w:rsidR="007D0CBD" w:rsidRPr="007B5D36">
        <w:rPr>
          <w:rFonts w:eastAsia="Calibri"/>
          <w:color w:val="000000" w:themeColor="text1"/>
          <w:lang w:val="pt-BR"/>
        </w:rPr>
        <w:t>B</w:t>
      </w:r>
      <w:r w:rsidRPr="007B5D36">
        <w:rPr>
          <w:rFonts w:eastAsia="Calibri"/>
          <w:color w:val="000000" w:themeColor="text1"/>
          <w:lang w:val="pt-BR"/>
        </w:rPr>
        <w:t xml:space="preserve">: </w:t>
      </w:r>
      <w:r w:rsidR="007D0CBD" w:rsidRPr="007B5D36">
        <w:rPr>
          <w:rFonts w:eastAsia="Calibri"/>
          <w:color w:val="000000" w:themeColor="text1"/>
          <w:lang w:val="pt-BR"/>
        </w:rPr>
        <w:t>TÁC ĐỘNG</w:t>
      </w:r>
      <w:r w:rsidR="007261B0" w:rsidRPr="007B5D36">
        <w:rPr>
          <w:rFonts w:eastAsia="Calibri"/>
          <w:color w:val="000000" w:themeColor="text1"/>
          <w:lang w:val="pt-BR"/>
        </w:rPr>
        <w:t xml:space="preserve"> CỦA CÔNG BỐ THÔNG TIN TỰ NGUYỆN ĐẾN HIỆU QUẢ TÀI CHÍNH CỦA DOANH NGHIỆP</w:t>
      </w:r>
      <w:bookmarkEnd w:id="431"/>
      <w:bookmarkEnd w:id="433"/>
    </w:p>
    <w:tbl>
      <w:tblPr>
        <w:tblStyle w:val="TableGrid"/>
        <w:tblW w:w="0" w:type="auto"/>
        <w:tblLook w:val="04A0" w:firstRow="1" w:lastRow="0" w:firstColumn="1" w:lastColumn="0" w:noHBand="0" w:noVBand="1"/>
      </w:tblPr>
      <w:tblGrid>
        <w:gridCol w:w="4108"/>
        <w:gridCol w:w="9030"/>
      </w:tblGrid>
      <w:tr w:rsidR="007261B0" w:rsidRPr="007B5D36" w14:paraId="6A4F082F" w14:textId="77777777" w:rsidTr="00CF6B73">
        <w:tc>
          <w:tcPr>
            <w:tcW w:w="0" w:type="auto"/>
          </w:tcPr>
          <w:p w14:paraId="3C5C583C" w14:textId="77777777" w:rsidR="007261B0" w:rsidRPr="007B5D36" w:rsidRDefault="007261B0" w:rsidP="007261B0">
            <w:pPr>
              <w:spacing w:line="360" w:lineRule="auto"/>
              <w:jc w:val="center"/>
              <w:rPr>
                <w:rFonts w:ascii="Times New Roman" w:hAnsi="Times New Roman"/>
                <w:b/>
                <w:color w:val="000000" w:themeColor="text1"/>
                <w:sz w:val="26"/>
                <w:szCs w:val="26"/>
              </w:rPr>
            </w:pPr>
            <w:r w:rsidRPr="007B5D36">
              <w:rPr>
                <w:rFonts w:ascii="Times New Roman" w:hAnsi="Times New Roman"/>
                <w:b/>
                <w:color w:val="000000" w:themeColor="text1"/>
                <w:sz w:val="26"/>
                <w:szCs w:val="26"/>
              </w:rPr>
              <w:t>Mối quan hệ giữa CBTT tự nguyện và hiệu quả tài chính</w:t>
            </w:r>
          </w:p>
        </w:tc>
        <w:tc>
          <w:tcPr>
            <w:tcW w:w="0" w:type="auto"/>
          </w:tcPr>
          <w:p w14:paraId="3DB1D542" w14:textId="77777777" w:rsidR="007261B0" w:rsidRPr="007B5D36" w:rsidRDefault="007261B0" w:rsidP="007261B0">
            <w:pPr>
              <w:spacing w:line="360" w:lineRule="auto"/>
              <w:jc w:val="center"/>
              <w:rPr>
                <w:rFonts w:ascii="Times New Roman" w:hAnsi="Times New Roman"/>
                <w:b/>
                <w:color w:val="000000" w:themeColor="text1"/>
                <w:sz w:val="26"/>
                <w:szCs w:val="26"/>
              </w:rPr>
            </w:pPr>
            <w:r w:rsidRPr="007B5D36">
              <w:rPr>
                <w:rFonts w:ascii="Times New Roman" w:hAnsi="Times New Roman"/>
                <w:b/>
                <w:color w:val="000000" w:themeColor="text1"/>
                <w:sz w:val="26"/>
                <w:szCs w:val="26"/>
              </w:rPr>
              <w:t>Các nghiên cứu trước</w:t>
            </w:r>
          </w:p>
        </w:tc>
      </w:tr>
      <w:tr w:rsidR="007261B0" w:rsidRPr="007B5D36" w14:paraId="08088086" w14:textId="77777777" w:rsidTr="00CF6B73">
        <w:tc>
          <w:tcPr>
            <w:tcW w:w="0" w:type="auto"/>
          </w:tcPr>
          <w:p w14:paraId="74F9F0A7" w14:textId="77777777" w:rsidR="007261B0" w:rsidRPr="007B5D36" w:rsidRDefault="007261B0" w:rsidP="007261B0">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Quan hệ thuận chiều (+)</w:t>
            </w:r>
          </w:p>
        </w:tc>
        <w:tc>
          <w:tcPr>
            <w:tcW w:w="0" w:type="auto"/>
          </w:tcPr>
          <w:p w14:paraId="339220FE" w14:textId="66F23B91" w:rsidR="007261B0" w:rsidRPr="007B5D36" w:rsidRDefault="007261B0" w:rsidP="00A158A9">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Oeyono và cộng sự (2011), Hossain và cộng sự (2015), Resmi và cộng sự</w:t>
            </w:r>
            <w:r w:rsidR="006B0396" w:rsidRPr="007B5D36">
              <w:rPr>
                <w:rFonts w:ascii="Times New Roman" w:hAnsi="Times New Roman"/>
                <w:color w:val="000000" w:themeColor="text1"/>
                <w:sz w:val="26"/>
                <w:szCs w:val="26"/>
              </w:rPr>
              <w:t xml:space="preserve"> (2018), Opanyi</w:t>
            </w:r>
            <w:r w:rsidRPr="007B5D36">
              <w:rPr>
                <w:rFonts w:ascii="Times New Roman" w:hAnsi="Times New Roman"/>
                <w:color w:val="000000" w:themeColor="text1"/>
                <w:sz w:val="26"/>
                <w:szCs w:val="26"/>
              </w:rPr>
              <w:t xml:space="preserve"> (2019), Assidi (2020), Abdi và cộng sự (2021)</w:t>
            </w:r>
          </w:p>
        </w:tc>
      </w:tr>
      <w:tr w:rsidR="007261B0" w:rsidRPr="007B5D36" w14:paraId="35FD7C37" w14:textId="77777777" w:rsidTr="00CF6B73">
        <w:tc>
          <w:tcPr>
            <w:tcW w:w="0" w:type="auto"/>
          </w:tcPr>
          <w:p w14:paraId="49375CC3" w14:textId="77777777" w:rsidR="007261B0" w:rsidRPr="007B5D36" w:rsidRDefault="007261B0" w:rsidP="007261B0">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Quan hệ nghịch chiều (-)</w:t>
            </w:r>
          </w:p>
        </w:tc>
        <w:tc>
          <w:tcPr>
            <w:tcW w:w="0" w:type="auto"/>
          </w:tcPr>
          <w:p w14:paraId="6BEE74A3" w14:textId="79ED07AB" w:rsidR="007261B0" w:rsidRPr="007B5D36" w:rsidRDefault="007261B0" w:rsidP="00581511">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Sengupta (1998), Talbi và Omri (2014), Baimukhamedova </w:t>
            </w:r>
            <w:r w:rsidR="006B0396" w:rsidRPr="007B5D36">
              <w:rPr>
                <w:rFonts w:ascii="Times New Roman" w:hAnsi="Times New Roman"/>
                <w:color w:val="000000" w:themeColor="text1"/>
                <w:sz w:val="26"/>
                <w:szCs w:val="26"/>
              </w:rPr>
              <w:t>và cộng sự</w:t>
            </w:r>
            <w:r w:rsidRPr="007B5D36">
              <w:rPr>
                <w:rFonts w:ascii="Times New Roman" w:hAnsi="Times New Roman"/>
                <w:color w:val="000000" w:themeColor="text1"/>
                <w:sz w:val="26"/>
                <w:szCs w:val="26"/>
              </w:rPr>
              <w:t xml:space="preserve"> (2017)</w:t>
            </w:r>
          </w:p>
        </w:tc>
      </w:tr>
      <w:tr w:rsidR="007261B0" w:rsidRPr="007B5D36" w14:paraId="3791014F" w14:textId="77777777" w:rsidTr="00CF6B73">
        <w:tc>
          <w:tcPr>
            <w:tcW w:w="0" w:type="auto"/>
          </w:tcPr>
          <w:p w14:paraId="58930C24" w14:textId="77777777" w:rsidR="007261B0" w:rsidRPr="007B5D36" w:rsidRDefault="007261B0" w:rsidP="007261B0">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Không tồn tại mối quan hệ (N/A)</w:t>
            </w:r>
          </w:p>
        </w:tc>
        <w:tc>
          <w:tcPr>
            <w:tcW w:w="0" w:type="auto"/>
          </w:tcPr>
          <w:p w14:paraId="1C45A9D5" w14:textId="347CFCBE" w:rsidR="007261B0" w:rsidRPr="007B5D36" w:rsidRDefault="007261B0" w:rsidP="00581511">
            <w:pPr>
              <w:spacing w:line="360" w:lineRule="auto"/>
              <w:jc w:val="both"/>
              <w:rPr>
                <w:rFonts w:ascii="Times New Roman" w:hAnsi="Times New Roman"/>
                <w:color w:val="000000" w:themeColor="text1"/>
                <w:sz w:val="26"/>
                <w:szCs w:val="26"/>
              </w:rPr>
            </w:pPr>
            <w:r w:rsidRPr="007B5D36">
              <w:rPr>
                <w:rFonts w:ascii="Times New Roman" w:hAnsi="Times New Roman"/>
                <w:color w:val="000000" w:themeColor="text1"/>
                <w:sz w:val="26"/>
                <w:szCs w:val="26"/>
              </w:rPr>
              <w:t xml:space="preserve">McWilliams và Siegel (2000); Krisdayanti và </w:t>
            </w:r>
            <w:r w:rsidR="007E6A17" w:rsidRPr="007B5D36">
              <w:rPr>
                <w:rFonts w:ascii="Times New Roman" w:hAnsi="Times New Roman"/>
                <w:color w:val="000000" w:themeColor="text1"/>
                <w:sz w:val="26"/>
                <w:szCs w:val="26"/>
              </w:rPr>
              <w:t>Wibowo</w:t>
            </w:r>
            <w:r w:rsidRPr="007B5D36">
              <w:rPr>
                <w:rFonts w:ascii="Times New Roman" w:hAnsi="Times New Roman"/>
                <w:color w:val="000000" w:themeColor="text1"/>
                <w:sz w:val="26"/>
                <w:szCs w:val="26"/>
              </w:rPr>
              <w:t xml:space="preserve"> (2019)</w:t>
            </w:r>
          </w:p>
        </w:tc>
      </w:tr>
    </w:tbl>
    <w:p w14:paraId="50EBFEA0" w14:textId="77777777" w:rsidR="007261B0" w:rsidRPr="007B5D36" w:rsidRDefault="007261B0" w:rsidP="007261B0">
      <w:pPr>
        <w:rPr>
          <w:color w:val="000000" w:themeColor="text1"/>
          <w:lang w:val="pt-BR"/>
        </w:rPr>
      </w:pPr>
    </w:p>
    <w:p w14:paraId="0894328B" w14:textId="77777777" w:rsidR="001124C4" w:rsidRPr="007B5D36" w:rsidRDefault="001124C4">
      <w:pPr>
        <w:rPr>
          <w:rFonts w:ascii="Times New Roman" w:eastAsia="Calibri" w:hAnsi="Times New Roman" w:cs="Times New Roman"/>
          <w:b/>
          <w:color w:val="000000" w:themeColor="text1"/>
          <w:sz w:val="28"/>
          <w:szCs w:val="28"/>
          <w:lang w:val="pt-BR"/>
        </w:rPr>
      </w:pPr>
      <w:r w:rsidRPr="007B5D36">
        <w:rPr>
          <w:rFonts w:eastAsia="Calibri"/>
          <w:color w:val="000000" w:themeColor="text1"/>
          <w:lang w:val="pt-BR"/>
        </w:rPr>
        <w:br w:type="page"/>
      </w:r>
    </w:p>
    <w:p w14:paraId="617ABDA4" w14:textId="2EE30028" w:rsidR="00FA0030" w:rsidRPr="007B5D36" w:rsidRDefault="00CB0F9B" w:rsidP="0060266A">
      <w:pPr>
        <w:pStyle w:val="Heading1"/>
        <w:numPr>
          <w:ilvl w:val="0"/>
          <w:numId w:val="0"/>
        </w:numPr>
        <w:ind w:left="567"/>
        <w:rPr>
          <w:rFonts w:eastAsia="Calibri"/>
          <w:color w:val="000000" w:themeColor="text1"/>
          <w:lang w:val="pt-BR"/>
        </w:rPr>
      </w:pPr>
      <w:bookmarkStart w:id="434" w:name="_Toc163900994"/>
      <w:bookmarkStart w:id="435" w:name="_Toc140924432"/>
      <w:r w:rsidRPr="007B5D36">
        <w:rPr>
          <w:rFonts w:eastAsia="Calibri"/>
          <w:color w:val="000000" w:themeColor="text1"/>
          <w:lang w:val="pt-BR"/>
        </w:rPr>
        <w:lastRenderedPageBreak/>
        <w:t>PHỤ LỤC</w:t>
      </w:r>
      <w:r w:rsidR="000D6E47" w:rsidRPr="007B5D36">
        <w:rPr>
          <w:rFonts w:eastAsia="Calibri"/>
          <w:color w:val="000000" w:themeColor="text1"/>
          <w:lang w:val="pt-BR"/>
        </w:rPr>
        <w:t xml:space="preserve"> 2</w:t>
      </w:r>
      <w:r w:rsidR="0060266A" w:rsidRPr="007B5D36">
        <w:rPr>
          <w:rFonts w:eastAsia="Calibri"/>
          <w:color w:val="000000" w:themeColor="text1"/>
          <w:lang w:val="pt-BR"/>
        </w:rPr>
        <w:t xml:space="preserve">: </w:t>
      </w:r>
      <w:r w:rsidR="00FA0030" w:rsidRPr="007B5D36">
        <w:rPr>
          <w:rFonts w:eastAsia="Calibri"/>
          <w:color w:val="000000" w:themeColor="text1"/>
          <w:lang w:val="pt-BR"/>
        </w:rPr>
        <w:t>XÂY DỰNG BỘ CHỈ MỤC CÔNG BỐ THÔNG TIN TỰ NGUYỆN CỦA CÁC DOANH NGHIỆP NIÊM YẾT TRÊN THỊ TRƯỜNG CHỨNG KHOÁN VIỆT NAM</w:t>
      </w:r>
      <w:bookmarkEnd w:id="434"/>
    </w:p>
    <w:p w14:paraId="3863BFFC" w14:textId="0FAAAF2C" w:rsidR="00CB0F9B" w:rsidRPr="007B5D36" w:rsidRDefault="00FA0030" w:rsidP="0060266A">
      <w:pPr>
        <w:pStyle w:val="Heading1"/>
        <w:numPr>
          <w:ilvl w:val="0"/>
          <w:numId w:val="0"/>
        </w:numPr>
        <w:ind w:left="567"/>
        <w:rPr>
          <w:rFonts w:eastAsia="Calibri"/>
          <w:color w:val="000000" w:themeColor="text1"/>
          <w:lang w:val="pt-BR"/>
        </w:rPr>
      </w:pPr>
      <w:bookmarkStart w:id="436" w:name="_Toc163900995"/>
      <w:r w:rsidRPr="007B5D36">
        <w:rPr>
          <w:rFonts w:eastAsia="Calibri"/>
          <w:color w:val="000000" w:themeColor="text1"/>
          <w:lang w:val="pt-BR"/>
        </w:rPr>
        <w:t xml:space="preserve">PHỤ LỤC 2A: </w:t>
      </w:r>
      <w:r w:rsidR="00C169FC" w:rsidRPr="007B5D36">
        <w:rPr>
          <w:rFonts w:eastAsia="Calibri"/>
          <w:color w:val="000000" w:themeColor="text1"/>
          <w:lang w:val="pt-BR"/>
        </w:rPr>
        <w:t xml:space="preserve">MỘT SỐ </w:t>
      </w:r>
      <w:r w:rsidR="0060266A" w:rsidRPr="007B5D36">
        <w:rPr>
          <w:rFonts w:eastAsia="Calibri"/>
          <w:color w:val="000000" w:themeColor="text1"/>
          <w:lang w:val="pt-BR"/>
        </w:rPr>
        <w:t>BỘ CHỈ MỤC CÔNG BỐ THÔNG TIN TỰ NGUYỆ</w:t>
      </w:r>
      <w:r w:rsidR="009015E0" w:rsidRPr="007B5D36">
        <w:rPr>
          <w:rFonts w:eastAsia="Calibri"/>
          <w:color w:val="000000" w:themeColor="text1"/>
          <w:lang w:val="pt-BR"/>
        </w:rPr>
        <w:t>N CỦA CÁC NGHIÊN CỨU TRƯỚC</w:t>
      </w:r>
      <w:bookmarkEnd w:id="435"/>
      <w:bookmarkEnd w:id="436"/>
    </w:p>
    <w:p w14:paraId="65C8F6F1" w14:textId="77777777" w:rsidR="0060266A" w:rsidRPr="007B5D36" w:rsidRDefault="0060266A" w:rsidP="0060266A">
      <w:pPr>
        <w:rPr>
          <w:color w:val="000000" w:themeColor="text1"/>
          <w:lang w:val="pt-BR"/>
        </w:rPr>
      </w:pPr>
    </w:p>
    <w:tbl>
      <w:tblPr>
        <w:tblStyle w:val="TableGrid11"/>
        <w:tblW w:w="0" w:type="auto"/>
        <w:tblLook w:val="04A0" w:firstRow="1" w:lastRow="0" w:firstColumn="1" w:lastColumn="0" w:noHBand="0" w:noVBand="1"/>
      </w:tblPr>
      <w:tblGrid>
        <w:gridCol w:w="2476"/>
        <w:gridCol w:w="2825"/>
        <w:gridCol w:w="3467"/>
        <w:gridCol w:w="2215"/>
        <w:gridCol w:w="2155"/>
      </w:tblGrid>
      <w:tr w:rsidR="00163C33" w:rsidRPr="007B5D36" w14:paraId="31711BFD" w14:textId="4FC393CD" w:rsidTr="003B65D5">
        <w:trPr>
          <w:trHeight w:val="20"/>
        </w:trPr>
        <w:tc>
          <w:tcPr>
            <w:tcW w:w="0" w:type="auto"/>
            <w:gridSpan w:val="5"/>
          </w:tcPr>
          <w:p w14:paraId="1D0A0228" w14:textId="547B2008" w:rsidR="00163C33" w:rsidRPr="007B5D36" w:rsidRDefault="00163C33" w:rsidP="0060266A">
            <w:pPr>
              <w:jc w:val="both"/>
              <w:rPr>
                <w:rFonts w:ascii="Times New Roman" w:eastAsia="Times New Roman" w:hAnsi="Times New Roman" w:cs="Times New Roman"/>
                <w:b/>
                <w:color w:val="000000" w:themeColor="text1"/>
                <w:sz w:val="24"/>
                <w:szCs w:val="24"/>
              </w:rPr>
            </w:pPr>
            <w:r w:rsidRPr="007B5D36">
              <w:rPr>
                <w:rFonts w:ascii="Times New Roman" w:eastAsia="Times New Roman" w:hAnsi="Times New Roman" w:cs="Times New Roman"/>
                <w:b/>
                <w:color w:val="000000" w:themeColor="text1"/>
                <w:sz w:val="24"/>
                <w:szCs w:val="24"/>
              </w:rPr>
              <w:t>TỔNG HỢP CÁC BỘ CHỈ MỤC VỀ CÔNG BỐ THÔNG TIN TỰ NGUYỆN TỪ CÁC NGHIÊN CỨU TRƯỚC</w:t>
            </w:r>
          </w:p>
        </w:tc>
      </w:tr>
      <w:tr w:rsidR="003B65D5" w:rsidRPr="007B5D36" w14:paraId="5B19F2E0" w14:textId="2401747A" w:rsidTr="003B65D5">
        <w:trPr>
          <w:trHeight w:val="20"/>
        </w:trPr>
        <w:tc>
          <w:tcPr>
            <w:tcW w:w="0" w:type="auto"/>
            <w:hideMark/>
          </w:tcPr>
          <w:p w14:paraId="5B4B7407" w14:textId="77777777" w:rsidR="00163C33" w:rsidRPr="007B5D36" w:rsidRDefault="00163C33" w:rsidP="0060266A">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b/>
                <w:i/>
                <w:color w:val="000000" w:themeColor="text1"/>
                <w:sz w:val="24"/>
                <w:szCs w:val="24"/>
                <w:u w:val="single"/>
              </w:rPr>
              <w:t>Nguồn:</w:t>
            </w:r>
            <w:r w:rsidRPr="007B5D36">
              <w:rPr>
                <w:rFonts w:ascii="Times New Roman" w:eastAsia="Times New Roman" w:hAnsi="Times New Roman" w:cs="Times New Roman"/>
                <w:color w:val="000000" w:themeColor="text1"/>
                <w:sz w:val="24"/>
                <w:szCs w:val="24"/>
              </w:rPr>
              <w:t xml:space="preserve"> Binh, T. Q. (2012). Voluntary disclosure information in the annual reports of non financial listed companies: the case of Vietnam. Journal of Applied Economics and Business Research, 2(2), 69-90.</w:t>
            </w:r>
          </w:p>
        </w:tc>
        <w:tc>
          <w:tcPr>
            <w:tcW w:w="0" w:type="auto"/>
            <w:hideMark/>
          </w:tcPr>
          <w:p w14:paraId="78AF1671" w14:textId="77777777" w:rsidR="00163C33" w:rsidRPr="007B5D36" w:rsidRDefault="00163C33" w:rsidP="0060266A">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b/>
                <w:i/>
                <w:color w:val="000000" w:themeColor="text1"/>
                <w:sz w:val="24"/>
                <w:szCs w:val="24"/>
                <w:u w:val="single"/>
              </w:rPr>
              <w:t>Nguồn:</w:t>
            </w:r>
            <w:r w:rsidRPr="007B5D36">
              <w:rPr>
                <w:rFonts w:ascii="Times New Roman" w:eastAsia="Times New Roman" w:hAnsi="Times New Roman" w:cs="Times New Roman"/>
                <w:color w:val="000000" w:themeColor="text1"/>
                <w:sz w:val="24"/>
                <w:szCs w:val="24"/>
              </w:rPr>
              <w:t xml:space="preserve"> Soliman, M. (2013). Firm characteristics and the extent of voluntary disclosure: the case of Egypt. Research Journal of Finance and Accounting, 4(17).</w:t>
            </w:r>
          </w:p>
        </w:tc>
        <w:tc>
          <w:tcPr>
            <w:tcW w:w="0" w:type="auto"/>
            <w:hideMark/>
          </w:tcPr>
          <w:p w14:paraId="6FFCEE73" w14:textId="77777777" w:rsidR="00163C33" w:rsidRPr="007B5D36" w:rsidRDefault="00163C33" w:rsidP="0060266A">
            <w:pPr>
              <w:jc w:val="both"/>
              <w:rPr>
                <w:rFonts w:ascii="Times New Roman" w:eastAsia="Times New Roman" w:hAnsi="Times New Roman" w:cs="Times New Roman"/>
                <w:bCs/>
                <w:color w:val="000000" w:themeColor="text1"/>
                <w:sz w:val="24"/>
                <w:szCs w:val="24"/>
              </w:rPr>
            </w:pPr>
            <w:r w:rsidRPr="007B5D36">
              <w:rPr>
                <w:rFonts w:ascii="Times New Roman" w:eastAsia="Times New Roman" w:hAnsi="Times New Roman" w:cs="Times New Roman"/>
                <w:b/>
                <w:bCs/>
                <w:i/>
                <w:color w:val="000000" w:themeColor="text1"/>
                <w:sz w:val="24"/>
                <w:szCs w:val="24"/>
                <w:u w:val="single"/>
              </w:rPr>
              <w:t>Nguồn:</w:t>
            </w:r>
            <w:r w:rsidRPr="007B5D36">
              <w:rPr>
                <w:rFonts w:ascii="Times New Roman" w:eastAsia="Times New Roman" w:hAnsi="Times New Roman" w:cs="Times New Roman"/>
                <w:bCs/>
                <w:color w:val="000000" w:themeColor="text1"/>
                <w:sz w:val="24"/>
                <w:szCs w:val="24"/>
              </w:rPr>
              <w:t xml:space="preserve"> Elfeky, M. I. (2017). The extent of voluntary disclosure and its determinants in emerging markets: Evidence from Egypt. </w:t>
            </w:r>
            <w:r w:rsidRPr="007B5D36">
              <w:rPr>
                <w:rFonts w:ascii="Times New Roman" w:eastAsia="Times New Roman" w:hAnsi="Times New Roman" w:cs="Times New Roman"/>
                <w:bCs/>
                <w:i/>
                <w:iCs/>
                <w:color w:val="000000" w:themeColor="text1"/>
                <w:sz w:val="24"/>
                <w:szCs w:val="24"/>
              </w:rPr>
              <w:t>The Journal of Finance and Data Science</w:t>
            </w:r>
            <w:r w:rsidRPr="007B5D36">
              <w:rPr>
                <w:rFonts w:ascii="Times New Roman" w:eastAsia="Times New Roman" w:hAnsi="Times New Roman" w:cs="Times New Roman"/>
                <w:bCs/>
                <w:color w:val="000000" w:themeColor="text1"/>
                <w:sz w:val="24"/>
                <w:szCs w:val="24"/>
              </w:rPr>
              <w:t>, </w:t>
            </w:r>
            <w:r w:rsidRPr="007B5D36">
              <w:rPr>
                <w:rFonts w:ascii="Times New Roman" w:eastAsia="Times New Roman" w:hAnsi="Times New Roman" w:cs="Times New Roman"/>
                <w:bCs/>
                <w:i/>
                <w:iCs/>
                <w:color w:val="000000" w:themeColor="text1"/>
                <w:sz w:val="24"/>
                <w:szCs w:val="24"/>
              </w:rPr>
              <w:t>3</w:t>
            </w:r>
            <w:r w:rsidRPr="007B5D36">
              <w:rPr>
                <w:rFonts w:ascii="Times New Roman" w:eastAsia="Times New Roman" w:hAnsi="Times New Roman" w:cs="Times New Roman"/>
                <w:bCs/>
                <w:color w:val="000000" w:themeColor="text1"/>
                <w:sz w:val="24"/>
                <w:szCs w:val="24"/>
              </w:rPr>
              <w:t>(1-4), 45-59.</w:t>
            </w:r>
          </w:p>
        </w:tc>
        <w:tc>
          <w:tcPr>
            <w:tcW w:w="0" w:type="auto"/>
            <w:hideMark/>
          </w:tcPr>
          <w:p w14:paraId="5554A64A" w14:textId="77777777" w:rsidR="00163C33" w:rsidRPr="007B5D36" w:rsidRDefault="00163C33" w:rsidP="0060266A">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b/>
                <w:i/>
                <w:color w:val="000000" w:themeColor="text1"/>
                <w:sz w:val="24"/>
                <w:szCs w:val="24"/>
                <w:u w:val="single"/>
              </w:rPr>
              <w:t>Nguồn:</w:t>
            </w:r>
            <w:r w:rsidRPr="007B5D36">
              <w:rPr>
                <w:rFonts w:ascii="Times New Roman" w:eastAsia="Times New Roman" w:hAnsi="Times New Roman" w:cs="Times New Roman"/>
                <w:color w:val="000000" w:themeColor="text1"/>
                <w:sz w:val="24"/>
                <w:szCs w:val="24"/>
              </w:rPr>
              <w:t xml:space="preserve"> Alsulayhim, N. A. (2020). Corporate voluntary disclosure in Saudi Arabia: determinants and impact on stock price (Doctoral dissertation, Victoria University).</w:t>
            </w:r>
          </w:p>
        </w:tc>
        <w:tc>
          <w:tcPr>
            <w:tcW w:w="0" w:type="auto"/>
          </w:tcPr>
          <w:p w14:paraId="66DE2BC8" w14:textId="5DC85EFF" w:rsidR="00163C33" w:rsidRPr="007B5D36" w:rsidRDefault="00163C33" w:rsidP="0060266A">
            <w:pPr>
              <w:jc w:val="both"/>
              <w:rPr>
                <w:rFonts w:ascii="Times New Roman" w:eastAsia="Times New Roman" w:hAnsi="Times New Roman" w:cs="Times New Roman"/>
                <w:b/>
                <w:i/>
                <w:color w:val="000000" w:themeColor="text1"/>
                <w:sz w:val="24"/>
                <w:szCs w:val="24"/>
                <w:u w:val="single"/>
              </w:rPr>
            </w:pPr>
            <w:r w:rsidRPr="007B5D36">
              <w:rPr>
                <w:rFonts w:ascii="Times New Roman" w:eastAsia="Times New Roman" w:hAnsi="Times New Roman" w:cs="Times New Roman"/>
                <w:b/>
                <w:i/>
                <w:color w:val="000000" w:themeColor="text1"/>
                <w:sz w:val="24"/>
                <w:szCs w:val="24"/>
                <w:u w:val="single"/>
              </w:rPr>
              <w:t>Nguồn:</w:t>
            </w:r>
            <w:r w:rsidRPr="007B5D36">
              <w:rPr>
                <w:rFonts w:ascii="Times New Roman" w:eastAsia="Times New Roman" w:hAnsi="Times New Roman" w:cs="Times New Roman"/>
                <w:b/>
                <w:i/>
                <w:color w:val="000000" w:themeColor="text1"/>
                <w:sz w:val="24"/>
                <w:szCs w:val="24"/>
              </w:rPr>
              <w:t xml:space="preserve"> </w:t>
            </w:r>
            <w:r w:rsidRPr="007B5D36">
              <w:rPr>
                <w:rFonts w:ascii="Times New Roman" w:eastAsia="Times New Roman" w:hAnsi="Times New Roman" w:cs="Times New Roman"/>
                <w:color w:val="000000" w:themeColor="text1"/>
                <w:sz w:val="24"/>
                <w:szCs w:val="24"/>
              </w:rPr>
              <w:t>Nguyễn Thị Thanh Loan (2022)</w:t>
            </w:r>
            <w:r w:rsidR="00936ABF" w:rsidRPr="007B5D36">
              <w:rPr>
                <w:rFonts w:ascii="Times New Roman" w:eastAsia="Times New Roman" w:hAnsi="Times New Roman" w:cs="Times New Roman"/>
                <w:color w:val="000000" w:themeColor="text1"/>
                <w:sz w:val="24"/>
                <w:szCs w:val="24"/>
              </w:rPr>
              <w:t xml:space="preserve">. </w:t>
            </w:r>
            <w:r w:rsidR="00936ABF" w:rsidRPr="007B5D36">
              <w:rPr>
                <w:rFonts w:ascii="Times New Roman" w:eastAsia="Times New Roman" w:hAnsi="Times New Roman" w:cs="Times New Roman"/>
                <w:bCs/>
                <w:iCs/>
                <w:color w:val="000000" w:themeColor="text1"/>
                <w:sz w:val="24"/>
                <w:szCs w:val="24"/>
              </w:rPr>
              <w:t>Nghiên cứu ảnh hưởng của công bố thông tin tự nguyện đến giá trị doanh nghiệp tại các công ty phi tài chính niêm yết trên thị trường chứng khoán Việt Nam</w:t>
            </w:r>
            <w:r w:rsidR="00936ABF" w:rsidRPr="007B5D36">
              <w:rPr>
                <w:rFonts w:ascii="Times New Roman" w:eastAsia="Times New Roman" w:hAnsi="Times New Roman" w:cs="Times New Roman"/>
                <w:bCs/>
                <w:i/>
                <w:iCs/>
                <w:color w:val="000000" w:themeColor="text1"/>
                <w:sz w:val="24"/>
                <w:szCs w:val="24"/>
              </w:rPr>
              <w:t>. Luận án tiến sĩ kinh tế. Trường đại học Thương mại</w:t>
            </w:r>
          </w:p>
        </w:tc>
      </w:tr>
      <w:tr w:rsidR="003B65D5" w:rsidRPr="007B5D36" w14:paraId="46311FBE" w14:textId="74429216" w:rsidTr="003B65D5">
        <w:trPr>
          <w:trHeight w:val="20"/>
        </w:trPr>
        <w:tc>
          <w:tcPr>
            <w:tcW w:w="0" w:type="auto"/>
            <w:hideMark/>
          </w:tcPr>
          <w:p w14:paraId="0D8757C4" w14:textId="77777777" w:rsidR="003B65D5" w:rsidRPr="007B5D36" w:rsidRDefault="003B65D5" w:rsidP="003B65D5">
            <w:pPr>
              <w:jc w:val="center"/>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General Corporate Information</w:t>
            </w:r>
          </w:p>
        </w:tc>
        <w:tc>
          <w:tcPr>
            <w:tcW w:w="0" w:type="auto"/>
            <w:hideMark/>
          </w:tcPr>
          <w:p w14:paraId="1C3EAC42" w14:textId="77777777" w:rsidR="003B65D5" w:rsidRPr="007B5D36" w:rsidRDefault="003B65D5" w:rsidP="003B65D5">
            <w:pPr>
              <w:jc w:val="center"/>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Strategy</w:t>
            </w:r>
          </w:p>
        </w:tc>
        <w:tc>
          <w:tcPr>
            <w:tcW w:w="0" w:type="auto"/>
            <w:hideMark/>
          </w:tcPr>
          <w:p w14:paraId="2B632057" w14:textId="77777777" w:rsidR="003B65D5" w:rsidRPr="007B5D36" w:rsidRDefault="003B65D5" w:rsidP="003B65D5">
            <w:pPr>
              <w:jc w:val="center"/>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General company information</w:t>
            </w:r>
          </w:p>
        </w:tc>
        <w:tc>
          <w:tcPr>
            <w:tcW w:w="0" w:type="auto"/>
            <w:hideMark/>
          </w:tcPr>
          <w:p w14:paraId="14DC8492" w14:textId="77777777" w:rsidR="003B65D5" w:rsidRPr="007B5D36" w:rsidRDefault="003B65D5" w:rsidP="003B65D5">
            <w:pPr>
              <w:jc w:val="center"/>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Financial disclosure items</w:t>
            </w:r>
          </w:p>
        </w:tc>
        <w:tc>
          <w:tcPr>
            <w:tcW w:w="0" w:type="auto"/>
          </w:tcPr>
          <w:p w14:paraId="38EB4E8D" w14:textId="6317F943" w:rsidR="003B65D5" w:rsidRPr="007B5D36" w:rsidRDefault="003B65D5" w:rsidP="003B65D5">
            <w:pPr>
              <w:jc w:val="center"/>
              <w:rPr>
                <w:rFonts w:ascii="Times New Roman" w:eastAsia="Times New Roman" w:hAnsi="Times New Roman" w:cs="Times New Roman"/>
                <w:b/>
                <w:bCs/>
                <w:color w:val="000000" w:themeColor="text1"/>
                <w:sz w:val="24"/>
                <w:szCs w:val="24"/>
              </w:rPr>
            </w:pPr>
            <w:r w:rsidRPr="007B5D36">
              <w:rPr>
                <w:rFonts w:ascii="Times New Roman" w:hAnsi="Times New Roman" w:cs="Times New Roman"/>
                <w:b/>
                <w:bCs/>
                <w:color w:val="000000"/>
              </w:rPr>
              <w:t xml:space="preserve">I. Thông tin chiến lược và thông tin chung về doanh nghiệp </w:t>
            </w:r>
          </w:p>
        </w:tc>
      </w:tr>
      <w:tr w:rsidR="003B65D5" w:rsidRPr="007B5D36" w14:paraId="09B51617" w14:textId="36315B1A" w:rsidTr="003B65D5">
        <w:trPr>
          <w:trHeight w:val="20"/>
        </w:trPr>
        <w:tc>
          <w:tcPr>
            <w:tcW w:w="0" w:type="auto"/>
            <w:hideMark/>
          </w:tcPr>
          <w:p w14:paraId="659B8FD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1 General information about the economy        </w:t>
            </w:r>
          </w:p>
        </w:tc>
        <w:tc>
          <w:tcPr>
            <w:tcW w:w="0" w:type="auto"/>
            <w:hideMark/>
          </w:tcPr>
          <w:p w14:paraId="1BEB1B4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General presentation of the company’s strategy</w:t>
            </w:r>
          </w:p>
        </w:tc>
        <w:tc>
          <w:tcPr>
            <w:tcW w:w="0" w:type="auto"/>
            <w:hideMark/>
          </w:tcPr>
          <w:p w14:paraId="2583492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 Brief narrative history of the company</w:t>
            </w:r>
          </w:p>
        </w:tc>
        <w:tc>
          <w:tcPr>
            <w:tcW w:w="0" w:type="auto"/>
            <w:hideMark/>
          </w:tcPr>
          <w:p w14:paraId="3899C0B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 Contribution of the company to the national economy</w:t>
            </w:r>
          </w:p>
        </w:tc>
        <w:tc>
          <w:tcPr>
            <w:tcW w:w="0" w:type="auto"/>
          </w:tcPr>
          <w:p w14:paraId="1E80D328" w14:textId="29C27248"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 Thảo luận về nền kinh tế và môi trường kinh doanh</w:t>
            </w:r>
          </w:p>
        </w:tc>
      </w:tr>
      <w:tr w:rsidR="003B65D5" w:rsidRPr="007B5D36" w14:paraId="0D632C29" w14:textId="4F316FC9" w:rsidTr="003B65D5">
        <w:trPr>
          <w:trHeight w:val="20"/>
        </w:trPr>
        <w:tc>
          <w:tcPr>
            <w:tcW w:w="0" w:type="auto"/>
            <w:hideMark/>
          </w:tcPr>
          <w:p w14:paraId="031D2EA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2 Corporate mission statement</w:t>
            </w:r>
          </w:p>
        </w:tc>
        <w:tc>
          <w:tcPr>
            <w:tcW w:w="0" w:type="auto"/>
            <w:hideMark/>
          </w:tcPr>
          <w:p w14:paraId="1192616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Main corporate goals or objectives</w:t>
            </w:r>
          </w:p>
        </w:tc>
        <w:tc>
          <w:tcPr>
            <w:tcW w:w="0" w:type="auto"/>
            <w:hideMark/>
          </w:tcPr>
          <w:p w14:paraId="37B0805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 General description of business activities.</w:t>
            </w:r>
          </w:p>
        </w:tc>
        <w:tc>
          <w:tcPr>
            <w:tcW w:w="0" w:type="auto"/>
            <w:hideMark/>
          </w:tcPr>
          <w:p w14:paraId="09398AF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 Analysing the main projects and products of the company</w:t>
            </w:r>
          </w:p>
        </w:tc>
        <w:tc>
          <w:tcPr>
            <w:tcW w:w="0" w:type="auto"/>
          </w:tcPr>
          <w:p w14:paraId="369A4C16" w14:textId="23A70010"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 Các chiến lược và mục tiêu cụ thể</w:t>
            </w:r>
          </w:p>
        </w:tc>
      </w:tr>
      <w:tr w:rsidR="003B65D5" w:rsidRPr="007B5D36" w14:paraId="4EA614A9" w14:textId="5865A834" w:rsidTr="003B65D5">
        <w:trPr>
          <w:trHeight w:val="20"/>
        </w:trPr>
        <w:tc>
          <w:tcPr>
            <w:tcW w:w="0" w:type="auto"/>
            <w:hideMark/>
          </w:tcPr>
          <w:p w14:paraId="30A1DC9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Brief history of the corporation (the establishment and development)</w:t>
            </w:r>
          </w:p>
        </w:tc>
        <w:tc>
          <w:tcPr>
            <w:tcW w:w="0" w:type="auto"/>
            <w:hideMark/>
          </w:tcPr>
          <w:p w14:paraId="4C9943F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Main actions taken to achieve the corporate goals</w:t>
            </w:r>
          </w:p>
        </w:tc>
        <w:tc>
          <w:tcPr>
            <w:tcW w:w="0" w:type="auto"/>
            <w:hideMark/>
          </w:tcPr>
          <w:p w14:paraId="2ED0EE7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Web-address of the company/email address</w:t>
            </w:r>
          </w:p>
        </w:tc>
        <w:tc>
          <w:tcPr>
            <w:tcW w:w="0" w:type="auto"/>
            <w:hideMark/>
          </w:tcPr>
          <w:p w14:paraId="20580FC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Analysis of the company’s operations</w:t>
            </w:r>
          </w:p>
        </w:tc>
        <w:tc>
          <w:tcPr>
            <w:tcW w:w="0" w:type="auto"/>
          </w:tcPr>
          <w:p w14:paraId="4EF2C648" w14:textId="58BA195D"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Thảo luận về môi trường cạnh tranh trong ngành</w:t>
            </w:r>
          </w:p>
        </w:tc>
      </w:tr>
      <w:tr w:rsidR="003B65D5" w:rsidRPr="007B5D36" w14:paraId="45E47CDF" w14:textId="52AD8781" w:rsidTr="003B65D5">
        <w:trPr>
          <w:trHeight w:val="20"/>
        </w:trPr>
        <w:tc>
          <w:tcPr>
            <w:tcW w:w="0" w:type="auto"/>
            <w:hideMark/>
          </w:tcPr>
          <w:p w14:paraId="5473868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4 Description of major goods/products </w:t>
            </w:r>
          </w:p>
        </w:tc>
        <w:tc>
          <w:tcPr>
            <w:tcW w:w="0" w:type="auto"/>
            <w:hideMark/>
          </w:tcPr>
          <w:p w14:paraId="6EFC37B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Definition of the deadline for each corporate goal</w:t>
            </w:r>
          </w:p>
        </w:tc>
        <w:tc>
          <w:tcPr>
            <w:tcW w:w="0" w:type="auto"/>
            <w:hideMark/>
          </w:tcPr>
          <w:p w14:paraId="5CF339E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 The production capacity of the company.</w:t>
            </w:r>
          </w:p>
        </w:tc>
        <w:tc>
          <w:tcPr>
            <w:tcW w:w="0" w:type="auto"/>
            <w:hideMark/>
          </w:tcPr>
          <w:p w14:paraId="7A024B6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 Division operational review</w:t>
            </w:r>
          </w:p>
        </w:tc>
        <w:tc>
          <w:tcPr>
            <w:tcW w:w="0" w:type="auto"/>
          </w:tcPr>
          <w:p w14:paraId="6634476A" w14:textId="766BDD6C"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 Ảnh và mô tả các sản phẩm chính</w:t>
            </w:r>
          </w:p>
        </w:tc>
      </w:tr>
      <w:tr w:rsidR="003B65D5" w:rsidRPr="007B5D36" w14:paraId="506000ED" w14:textId="7EA48864" w:rsidTr="003B65D5">
        <w:trPr>
          <w:trHeight w:val="20"/>
        </w:trPr>
        <w:tc>
          <w:tcPr>
            <w:tcW w:w="0" w:type="auto"/>
            <w:hideMark/>
          </w:tcPr>
          <w:p w14:paraId="6997532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Analysis of enterprises’ market share</w:t>
            </w:r>
          </w:p>
        </w:tc>
        <w:tc>
          <w:tcPr>
            <w:tcW w:w="0" w:type="auto"/>
            <w:hideMark/>
          </w:tcPr>
          <w:p w14:paraId="6D5EA8D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Corporate position related to ethic/social questions</w:t>
            </w:r>
          </w:p>
        </w:tc>
        <w:tc>
          <w:tcPr>
            <w:tcW w:w="0" w:type="auto"/>
            <w:hideMark/>
          </w:tcPr>
          <w:p w14:paraId="6380CCA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Information about the expansion program.</w:t>
            </w:r>
          </w:p>
        </w:tc>
        <w:tc>
          <w:tcPr>
            <w:tcW w:w="0" w:type="auto"/>
            <w:hideMark/>
          </w:tcPr>
          <w:p w14:paraId="5F37D62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Analysis of the market share of the company</w:t>
            </w:r>
          </w:p>
        </w:tc>
        <w:tc>
          <w:tcPr>
            <w:tcW w:w="0" w:type="auto"/>
          </w:tcPr>
          <w:p w14:paraId="09117132" w14:textId="231A73DE"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Ảnh của đội ngũ quản lý</w:t>
            </w:r>
          </w:p>
        </w:tc>
      </w:tr>
      <w:tr w:rsidR="003B65D5" w:rsidRPr="007B5D36" w14:paraId="231AEC9A" w14:textId="7D305138" w:rsidTr="003B65D5">
        <w:trPr>
          <w:trHeight w:val="20"/>
        </w:trPr>
        <w:tc>
          <w:tcPr>
            <w:tcW w:w="0" w:type="auto"/>
            <w:hideMark/>
          </w:tcPr>
          <w:p w14:paraId="0E10526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Advantages and disadvantages in the development of customers and markets</w:t>
            </w:r>
          </w:p>
        </w:tc>
        <w:tc>
          <w:tcPr>
            <w:tcW w:w="0" w:type="auto"/>
            <w:hideMark/>
          </w:tcPr>
          <w:p w14:paraId="2335E5C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Corporate position related to environment issues</w:t>
            </w:r>
          </w:p>
        </w:tc>
        <w:tc>
          <w:tcPr>
            <w:tcW w:w="0" w:type="auto"/>
            <w:hideMark/>
          </w:tcPr>
          <w:p w14:paraId="65BCCB2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Date of the establishment.</w:t>
            </w:r>
          </w:p>
        </w:tc>
        <w:tc>
          <w:tcPr>
            <w:tcW w:w="0" w:type="auto"/>
            <w:hideMark/>
          </w:tcPr>
          <w:p w14:paraId="16CA521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Stock price analysis</w:t>
            </w:r>
          </w:p>
        </w:tc>
        <w:tc>
          <w:tcPr>
            <w:tcW w:w="0" w:type="auto"/>
          </w:tcPr>
          <w:p w14:paraId="41A8CB2D" w14:textId="48DBDA66"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Thảo luận về hoạt động R&amp;D</w:t>
            </w:r>
          </w:p>
        </w:tc>
      </w:tr>
      <w:tr w:rsidR="003B65D5" w:rsidRPr="007B5D36" w14:paraId="4C88CC2E" w14:textId="038764AE" w:rsidTr="003B65D5">
        <w:trPr>
          <w:trHeight w:val="20"/>
        </w:trPr>
        <w:tc>
          <w:tcPr>
            <w:tcW w:w="0" w:type="auto"/>
            <w:hideMark/>
          </w:tcPr>
          <w:p w14:paraId="5AF39CE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 Business environment (economics, politic…)</w:t>
            </w:r>
          </w:p>
        </w:tc>
        <w:tc>
          <w:tcPr>
            <w:tcW w:w="0" w:type="auto"/>
            <w:hideMark/>
          </w:tcPr>
          <w:p w14:paraId="4ED6EBE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Detailed segment/unit performance</w:t>
            </w:r>
          </w:p>
        </w:tc>
        <w:tc>
          <w:tcPr>
            <w:tcW w:w="0" w:type="auto"/>
            <w:hideMark/>
          </w:tcPr>
          <w:p w14:paraId="26261B8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 Statement of main customers.</w:t>
            </w:r>
          </w:p>
        </w:tc>
        <w:tc>
          <w:tcPr>
            <w:tcW w:w="0" w:type="auto"/>
            <w:hideMark/>
          </w:tcPr>
          <w:p w14:paraId="1EF9B1A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 Geographical capital expenditure analysis</w:t>
            </w:r>
          </w:p>
        </w:tc>
        <w:tc>
          <w:tcPr>
            <w:tcW w:w="0" w:type="auto"/>
          </w:tcPr>
          <w:p w14:paraId="7C2E06D4" w14:textId="35565139"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 Sự kiện nổi bật trong niên độ</w:t>
            </w:r>
          </w:p>
        </w:tc>
      </w:tr>
      <w:tr w:rsidR="003B65D5" w:rsidRPr="007B5D36" w14:paraId="4F609BA5" w14:textId="0CC8E5E2" w:rsidTr="003B65D5">
        <w:trPr>
          <w:trHeight w:val="20"/>
        </w:trPr>
        <w:tc>
          <w:tcPr>
            <w:tcW w:w="0" w:type="auto"/>
            <w:hideMark/>
          </w:tcPr>
          <w:p w14:paraId="370DD27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Statement disclosure relating to competitive position in the industry</w:t>
            </w:r>
          </w:p>
        </w:tc>
        <w:tc>
          <w:tcPr>
            <w:tcW w:w="0" w:type="auto"/>
            <w:hideMark/>
          </w:tcPr>
          <w:p w14:paraId="284FB2D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Evaluation of the commercial risk</w:t>
            </w:r>
          </w:p>
        </w:tc>
        <w:tc>
          <w:tcPr>
            <w:tcW w:w="0" w:type="auto"/>
            <w:hideMark/>
          </w:tcPr>
          <w:p w14:paraId="148D9264"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Corporate strategy</w:t>
            </w:r>
          </w:p>
        </w:tc>
        <w:tc>
          <w:tcPr>
            <w:tcW w:w="0" w:type="auto"/>
            <w:hideMark/>
          </w:tcPr>
          <w:p w14:paraId="1635D27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Divisions analysis on all the company production lines</w:t>
            </w:r>
          </w:p>
        </w:tc>
        <w:tc>
          <w:tcPr>
            <w:tcW w:w="0" w:type="auto"/>
          </w:tcPr>
          <w:p w14:paraId="1227D41D" w14:textId="4B76CD33"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Chất lượng sản phẩm và sự hài lòng của khách hàng</w:t>
            </w:r>
          </w:p>
        </w:tc>
      </w:tr>
      <w:tr w:rsidR="003B65D5" w:rsidRPr="007B5D36" w14:paraId="149BC278" w14:textId="1D011B2D" w:rsidTr="003B65D5">
        <w:trPr>
          <w:trHeight w:val="20"/>
        </w:trPr>
        <w:tc>
          <w:tcPr>
            <w:tcW w:w="0" w:type="auto"/>
            <w:hideMark/>
          </w:tcPr>
          <w:p w14:paraId="483FDF5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Description of marketing networks for finished goods/products</w:t>
            </w:r>
          </w:p>
        </w:tc>
        <w:tc>
          <w:tcPr>
            <w:tcW w:w="0" w:type="auto"/>
            <w:hideMark/>
          </w:tcPr>
          <w:p w14:paraId="5567AA4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Evaluation of the financial risk</w:t>
            </w:r>
          </w:p>
        </w:tc>
        <w:tc>
          <w:tcPr>
            <w:tcW w:w="0" w:type="auto"/>
            <w:hideMark/>
          </w:tcPr>
          <w:p w14:paraId="04FC3CF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A statement of management objectives and strategy</w:t>
            </w:r>
          </w:p>
        </w:tc>
        <w:tc>
          <w:tcPr>
            <w:tcW w:w="0" w:type="auto"/>
            <w:hideMark/>
          </w:tcPr>
          <w:p w14:paraId="5BBA802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Divisions growth rate and size regarding market share</w:t>
            </w:r>
          </w:p>
        </w:tc>
        <w:tc>
          <w:tcPr>
            <w:tcW w:w="0" w:type="auto"/>
          </w:tcPr>
          <w:p w14:paraId="4E7C617E" w14:textId="27AB0109"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Mô tả về mạng lưới marketing, kênh phân phối</w:t>
            </w:r>
          </w:p>
        </w:tc>
      </w:tr>
      <w:tr w:rsidR="003B65D5" w:rsidRPr="007B5D36" w14:paraId="4DE81F6C" w14:textId="14B4F7F1" w:rsidTr="003B65D5">
        <w:trPr>
          <w:trHeight w:val="20"/>
        </w:trPr>
        <w:tc>
          <w:tcPr>
            <w:tcW w:w="0" w:type="auto"/>
            <w:hideMark/>
          </w:tcPr>
          <w:p w14:paraId="368026A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10 Information of member companies</w:t>
            </w:r>
          </w:p>
        </w:tc>
        <w:tc>
          <w:tcPr>
            <w:tcW w:w="0" w:type="auto"/>
            <w:hideMark/>
          </w:tcPr>
          <w:p w14:paraId="6D586D5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Evaluation of other risks</w:t>
            </w:r>
          </w:p>
        </w:tc>
        <w:tc>
          <w:tcPr>
            <w:tcW w:w="0" w:type="auto"/>
            <w:hideMark/>
          </w:tcPr>
          <w:p w14:paraId="7467D98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Procedures took to achieve the objectives and strategy of the company</w:t>
            </w:r>
          </w:p>
        </w:tc>
        <w:tc>
          <w:tcPr>
            <w:tcW w:w="0" w:type="auto"/>
            <w:hideMark/>
          </w:tcPr>
          <w:p w14:paraId="4F10128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10 Analysis of current financial results and essential performance factors</w:t>
            </w:r>
          </w:p>
        </w:tc>
        <w:tc>
          <w:tcPr>
            <w:tcW w:w="0" w:type="auto"/>
          </w:tcPr>
          <w:p w14:paraId="7D9891DE" w14:textId="66537223"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b/>
                <w:bCs/>
                <w:color w:val="000000"/>
              </w:rPr>
              <w:t xml:space="preserve">II. Thông tin tài chính và thị trường vốn </w:t>
            </w:r>
          </w:p>
        </w:tc>
      </w:tr>
      <w:tr w:rsidR="003B65D5" w:rsidRPr="007B5D36" w14:paraId="5100CB69" w14:textId="6120F020" w:rsidTr="003B65D5">
        <w:trPr>
          <w:trHeight w:val="20"/>
        </w:trPr>
        <w:tc>
          <w:tcPr>
            <w:tcW w:w="0" w:type="auto"/>
            <w:hideMark/>
          </w:tcPr>
          <w:p w14:paraId="5D0A602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 xml:space="preserve">11 Methods of quality control </w:t>
            </w:r>
          </w:p>
        </w:tc>
        <w:tc>
          <w:tcPr>
            <w:tcW w:w="0" w:type="auto"/>
            <w:hideMark/>
          </w:tcPr>
          <w:p w14:paraId="7217A3E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Corporate I&amp;D/Innovation policy</w:t>
            </w:r>
          </w:p>
        </w:tc>
        <w:tc>
          <w:tcPr>
            <w:tcW w:w="0" w:type="auto"/>
            <w:hideMark/>
          </w:tcPr>
          <w:p w14:paraId="0FF8297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10. Statement of strategy and marketing objectives</w:t>
            </w:r>
          </w:p>
        </w:tc>
        <w:tc>
          <w:tcPr>
            <w:tcW w:w="0" w:type="auto"/>
            <w:hideMark/>
          </w:tcPr>
          <w:p w14:paraId="3E5C866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11 Analysis of important financial statistics</w:t>
            </w:r>
          </w:p>
        </w:tc>
        <w:tc>
          <w:tcPr>
            <w:tcW w:w="0" w:type="auto"/>
          </w:tcPr>
          <w:p w14:paraId="47A8ECD7" w14:textId="2A4E8793"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 Phân tích đối thủ cạnh tranh</w:t>
            </w:r>
          </w:p>
        </w:tc>
      </w:tr>
      <w:tr w:rsidR="003B65D5" w:rsidRPr="007B5D36" w14:paraId="20C954D5" w14:textId="3692DF8E" w:rsidTr="003B65D5">
        <w:trPr>
          <w:trHeight w:val="20"/>
        </w:trPr>
        <w:tc>
          <w:tcPr>
            <w:tcW w:w="0" w:type="auto"/>
            <w:hideMark/>
          </w:tcPr>
          <w:p w14:paraId="26885FC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12 Company’s achieved awards </w:t>
            </w:r>
          </w:p>
        </w:tc>
        <w:tc>
          <w:tcPr>
            <w:tcW w:w="0" w:type="auto"/>
            <w:hideMark/>
          </w:tcPr>
          <w:p w14:paraId="58CF069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Organizational Culture</w:t>
            </w:r>
          </w:p>
        </w:tc>
        <w:tc>
          <w:tcPr>
            <w:tcW w:w="0" w:type="auto"/>
            <w:hideMark/>
          </w:tcPr>
          <w:p w14:paraId="193CE2F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11. The impact of the strategy on the performance of the company</w:t>
            </w:r>
          </w:p>
        </w:tc>
        <w:tc>
          <w:tcPr>
            <w:tcW w:w="0" w:type="auto"/>
            <w:hideMark/>
          </w:tcPr>
          <w:p w14:paraId="4FDCE1B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12 Research and development expenditure</w:t>
            </w:r>
          </w:p>
        </w:tc>
        <w:tc>
          <w:tcPr>
            <w:tcW w:w="0" w:type="auto"/>
          </w:tcPr>
          <w:p w14:paraId="3B971032" w14:textId="21B3EA98"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 Phân tích thị phần</w:t>
            </w:r>
          </w:p>
        </w:tc>
      </w:tr>
      <w:tr w:rsidR="003B65D5" w:rsidRPr="007B5D36" w14:paraId="660D8D33" w14:textId="2D551E30" w:rsidTr="003B65D5">
        <w:trPr>
          <w:trHeight w:val="20"/>
        </w:trPr>
        <w:tc>
          <w:tcPr>
            <w:tcW w:w="0" w:type="auto"/>
            <w:hideMark/>
          </w:tcPr>
          <w:p w14:paraId="66C82B1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13 Corporate contribution to the national economy</w:t>
            </w:r>
          </w:p>
        </w:tc>
        <w:tc>
          <w:tcPr>
            <w:tcW w:w="0" w:type="auto"/>
            <w:hideMark/>
          </w:tcPr>
          <w:p w14:paraId="282A2F0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Main events of the current year</w:t>
            </w:r>
          </w:p>
        </w:tc>
        <w:tc>
          <w:tcPr>
            <w:tcW w:w="0" w:type="auto"/>
            <w:hideMark/>
          </w:tcPr>
          <w:p w14:paraId="755A19CB"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Future information</w:t>
            </w:r>
          </w:p>
        </w:tc>
        <w:tc>
          <w:tcPr>
            <w:tcW w:w="0" w:type="auto"/>
            <w:hideMark/>
          </w:tcPr>
          <w:p w14:paraId="1C9C782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13 Qualitative forecasts of revenues, profits and earnings</w:t>
            </w:r>
          </w:p>
        </w:tc>
        <w:tc>
          <w:tcPr>
            <w:tcW w:w="0" w:type="auto"/>
          </w:tcPr>
          <w:p w14:paraId="3573F0FA" w14:textId="0E3B9B0B"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Thông tin về NVL đầu vào và nhà cung cấp</w:t>
            </w:r>
          </w:p>
        </w:tc>
      </w:tr>
      <w:tr w:rsidR="003B65D5" w:rsidRPr="007B5D36" w14:paraId="2E6A38C0" w14:textId="3BF082FC" w:rsidTr="003B65D5">
        <w:trPr>
          <w:trHeight w:val="20"/>
        </w:trPr>
        <w:tc>
          <w:tcPr>
            <w:tcW w:w="0" w:type="auto"/>
            <w:hideMark/>
          </w:tcPr>
          <w:p w14:paraId="30EEC46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14 Significant issues during the year</w:t>
            </w:r>
          </w:p>
        </w:tc>
        <w:tc>
          <w:tcPr>
            <w:tcW w:w="0" w:type="auto"/>
            <w:hideMark/>
          </w:tcPr>
          <w:p w14:paraId="52F18C5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Information about annalists</w:t>
            </w:r>
          </w:p>
        </w:tc>
        <w:tc>
          <w:tcPr>
            <w:tcW w:w="0" w:type="auto"/>
            <w:hideMark/>
          </w:tcPr>
          <w:p w14:paraId="17A0E4A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12. Forecasts of profit</w:t>
            </w:r>
          </w:p>
        </w:tc>
        <w:tc>
          <w:tcPr>
            <w:tcW w:w="0" w:type="auto"/>
            <w:hideMark/>
          </w:tcPr>
          <w:p w14:paraId="1270C3B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14 Quantitative forecasts of revenues, profits and earnings</w:t>
            </w:r>
          </w:p>
        </w:tc>
        <w:tc>
          <w:tcPr>
            <w:tcW w:w="0" w:type="auto"/>
          </w:tcPr>
          <w:p w14:paraId="14DDC10F" w14:textId="1FB7B5F6"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 Thảo luận về hoạt động quảng cáo, marketing</w:t>
            </w:r>
          </w:p>
        </w:tc>
      </w:tr>
      <w:tr w:rsidR="003B65D5" w:rsidRPr="007B5D36" w14:paraId="70163324" w14:textId="1A44292E" w:rsidTr="003B65D5">
        <w:trPr>
          <w:trHeight w:val="20"/>
        </w:trPr>
        <w:tc>
          <w:tcPr>
            <w:tcW w:w="0" w:type="auto"/>
            <w:hideMark/>
          </w:tcPr>
          <w:p w14:paraId="3C0FEB4D"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Audit Committee</w:t>
            </w:r>
          </w:p>
        </w:tc>
        <w:tc>
          <w:tcPr>
            <w:tcW w:w="0" w:type="auto"/>
            <w:hideMark/>
          </w:tcPr>
          <w:p w14:paraId="49C2C2B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Other important strategic information</w:t>
            </w:r>
          </w:p>
        </w:tc>
        <w:tc>
          <w:tcPr>
            <w:tcW w:w="0" w:type="auto"/>
            <w:hideMark/>
          </w:tcPr>
          <w:p w14:paraId="4FB5975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13. Forecasts of sales</w:t>
            </w:r>
          </w:p>
        </w:tc>
        <w:tc>
          <w:tcPr>
            <w:tcW w:w="0" w:type="auto"/>
            <w:hideMark/>
          </w:tcPr>
          <w:p w14:paraId="047CA84D"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Strategy and future expectations disclosure items</w:t>
            </w:r>
          </w:p>
        </w:tc>
        <w:tc>
          <w:tcPr>
            <w:tcW w:w="0" w:type="auto"/>
          </w:tcPr>
          <w:p w14:paraId="43EC7D30" w14:textId="65CC6459"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Chính sách cổ tức</w:t>
            </w:r>
          </w:p>
        </w:tc>
      </w:tr>
      <w:tr w:rsidR="003B65D5" w:rsidRPr="007B5D36" w14:paraId="37610062" w14:textId="628B6C1C" w:rsidTr="003B65D5">
        <w:trPr>
          <w:trHeight w:val="20"/>
        </w:trPr>
        <w:tc>
          <w:tcPr>
            <w:tcW w:w="0" w:type="auto"/>
            <w:hideMark/>
          </w:tcPr>
          <w:p w14:paraId="1EB4CCA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15 The role and function of the audit committee  </w:t>
            </w:r>
          </w:p>
        </w:tc>
        <w:tc>
          <w:tcPr>
            <w:tcW w:w="0" w:type="auto"/>
            <w:hideMark/>
          </w:tcPr>
          <w:p w14:paraId="191C4E7B"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Market and Competition</w:t>
            </w:r>
          </w:p>
        </w:tc>
        <w:tc>
          <w:tcPr>
            <w:tcW w:w="0" w:type="auto"/>
            <w:hideMark/>
          </w:tcPr>
          <w:p w14:paraId="6DFB8B6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14. Forecasts of cash flow.</w:t>
            </w:r>
          </w:p>
        </w:tc>
        <w:tc>
          <w:tcPr>
            <w:tcW w:w="0" w:type="auto"/>
            <w:hideMark/>
          </w:tcPr>
          <w:p w14:paraId="66204D5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15 Declaration of the general corporate strategy</w:t>
            </w:r>
          </w:p>
        </w:tc>
        <w:tc>
          <w:tcPr>
            <w:tcW w:w="0" w:type="auto"/>
          </w:tcPr>
          <w:p w14:paraId="19BF4790" w14:textId="6D329D3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Giá trị vốn hóa thị trường</w:t>
            </w:r>
          </w:p>
        </w:tc>
      </w:tr>
      <w:tr w:rsidR="003B65D5" w:rsidRPr="007B5D36" w14:paraId="5E229276" w14:textId="5A292D89" w:rsidTr="003B65D5">
        <w:trPr>
          <w:trHeight w:val="20"/>
        </w:trPr>
        <w:tc>
          <w:tcPr>
            <w:tcW w:w="0" w:type="auto"/>
            <w:hideMark/>
          </w:tcPr>
          <w:p w14:paraId="1F5886E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16 Names and qualifications of the members of audit committee</w:t>
            </w:r>
          </w:p>
        </w:tc>
        <w:tc>
          <w:tcPr>
            <w:tcW w:w="0" w:type="auto"/>
            <w:hideMark/>
          </w:tcPr>
          <w:p w14:paraId="223BD88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Identification of the principal markets</w:t>
            </w:r>
          </w:p>
        </w:tc>
        <w:tc>
          <w:tcPr>
            <w:tcW w:w="0" w:type="auto"/>
            <w:hideMark/>
          </w:tcPr>
          <w:p w14:paraId="6CEDBA7B"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Financial performance</w:t>
            </w:r>
          </w:p>
        </w:tc>
        <w:tc>
          <w:tcPr>
            <w:tcW w:w="0" w:type="auto"/>
            <w:hideMark/>
          </w:tcPr>
          <w:p w14:paraId="7717F6E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16 Declaration of the general corporate prospects</w:t>
            </w:r>
          </w:p>
        </w:tc>
        <w:tc>
          <w:tcPr>
            <w:tcW w:w="0" w:type="auto"/>
          </w:tcPr>
          <w:p w14:paraId="78C4D2E2" w14:textId="49C57276"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 Xu hướng vốn hóa thị trường</w:t>
            </w:r>
          </w:p>
        </w:tc>
      </w:tr>
      <w:tr w:rsidR="003B65D5" w:rsidRPr="007B5D36" w14:paraId="18BD7564" w14:textId="31DB1A71" w:rsidTr="003B65D5">
        <w:trPr>
          <w:trHeight w:val="20"/>
        </w:trPr>
        <w:tc>
          <w:tcPr>
            <w:tcW w:w="0" w:type="auto"/>
            <w:hideMark/>
          </w:tcPr>
          <w:p w14:paraId="6F59A0C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17 Number of members on audit committee </w:t>
            </w:r>
          </w:p>
        </w:tc>
        <w:tc>
          <w:tcPr>
            <w:tcW w:w="0" w:type="auto"/>
            <w:hideMark/>
          </w:tcPr>
          <w:p w14:paraId="5C7A631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Specific characteristics of these markets</w:t>
            </w:r>
          </w:p>
        </w:tc>
        <w:tc>
          <w:tcPr>
            <w:tcW w:w="0" w:type="auto"/>
            <w:hideMark/>
          </w:tcPr>
          <w:p w14:paraId="5E39219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15. Brief discussion and analysis of a company's financial position.</w:t>
            </w:r>
          </w:p>
        </w:tc>
        <w:tc>
          <w:tcPr>
            <w:tcW w:w="0" w:type="auto"/>
            <w:hideMark/>
          </w:tcPr>
          <w:p w14:paraId="50CA26F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17 Declaration of the mission and vision statements</w:t>
            </w:r>
          </w:p>
        </w:tc>
        <w:tc>
          <w:tcPr>
            <w:tcW w:w="0" w:type="auto"/>
          </w:tcPr>
          <w:p w14:paraId="3D924215" w14:textId="36C4F6E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Thông tin về giá cổ phiếu và khối lượng cổ phiếu giao dịch</w:t>
            </w:r>
          </w:p>
        </w:tc>
      </w:tr>
      <w:tr w:rsidR="003B65D5" w:rsidRPr="007B5D36" w14:paraId="3E6D771C" w14:textId="2EFE0216" w:rsidTr="003B65D5">
        <w:trPr>
          <w:trHeight w:val="20"/>
        </w:trPr>
        <w:tc>
          <w:tcPr>
            <w:tcW w:w="0" w:type="auto"/>
            <w:hideMark/>
          </w:tcPr>
          <w:p w14:paraId="374D37B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18 Number of committee meetings  </w:t>
            </w:r>
          </w:p>
        </w:tc>
        <w:tc>
          <w:tcPr>
            <w:tcW w:w="0" w:type="auto"/>
            <w:hideMark/>
          </w:tcPr>
          <w:p w14:paraId="285E949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Dimension of the markets</w:t>
            </w:r>
          </w:p>
        </w:tc>
        <w:tc>
          <w:tcPr>
            <w:tcW w:w="0" w:type="auto"/>
            <w:hideMark/>
          </w:tcPr>
          <w:p w14:paraId="4F78028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16. Return on equity.</w:t>
            </w:r>
          </w:p>
        </w:tc>
        <w:tc>
          <w:tcPr>
            <w:tcW w:w="0" w:type="auto"/>
            <w:hideMark/>
          </w:tcPr>
          <w:p w14:paraId="4A06F24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18 Information about new products being developed</w:t>
            </w:r>
          </w:p>
        </w:tc>
        <w:tc>
          <w:tcPr>
            <w:tcW w:w="0" w:type="auto"/>
          </w:tcPr>
          <w:p w14:paraId="61A2D364" w14:textId="3D40D42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Xu hướng thay đổi giá và khối lượng cổ phiếu</w:t>
            </w:r>
          </w:p>
        </w:tc>
      </w:tr>
      <w:tr w:rsidR="003B65D5" w:rsidRPr="007B5D36" w14:paraId="48119B51" w14:textId="3E949585" w:rsidTr="003B65D5">
        <w:trPr>
          <w:trHeight w:val="20"/>
        </w:trPr>
        <w:tc>
          <w:tcPr>
            <w:tcW w:w="0" w:type="auto"/>
            <w:hideMark/>
          </w:tcPr>
          <w:p w14:paraId="087F3A9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19 Attendance at committee meetings</w:t>
            </w:r>
          </w:p>
        </w:tc>
        <w:tc>
          <w:tcPr>
            <w:tcW w:w="0" w:type="auto"/>
            <w:hideMark/>
          </w:tcPr>
          <w:p w14:paraId="13F6E53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Identification of the main competitors</w:t>
            </w:r>
          </w:p>
        </w:tc>
        <w:tc>
          <w:tcPr>
            <w:tcW w:w="0" w:type="auto"/>
            <w:hideMark/>
          </w:tcPr>
          <w:p w14:paraId="01C4DB6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17. Dividend per share</w:t>
            </w:r>
          </w:p>
        </w:tc>
        <w:tc>
          <w:tcPr>
            <w:tcW w:w="0" w:type="auto"/>
            <w:hideMark/>
          </w:tcPr>
          <w:p w14:paraId="7820F4F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19 Presenting annual action plans to meet the company’s targets</w:t>
            </w:r>
          </w:p>
        </w:tc>
        <w:tc>
          <w:tcPr>
            <w:tcW w:w="0" w:type="auto"/>
          </w:tcPr>
          <w:p w14:paraId="6538E243" w14:textId="7B18E7DC"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10 Lịch sử tài chính tóm tắt -4 năm hoặc hơn</w:t>
            </w:r>
          </w:p>
        </w:tc>
      </w:tr>
      <w:tr w:rsidR="003B65D5" w:rsidRPr="007B5D36" w14:paraId="2C01548A" w14:textId="524D011A" w:rsidTr="003B65D5">
        <w:trPr>
          <w:trHeight w:val="20"/>
        </w:trPr>
        <w:tc>
          <w:tcPr>
            <w:tcW w:w="0" w:type="auto"/>
            <w:hideMark/>
          </w:tcPr>
          <w:p w14:paraId="6680463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20 Statement of independence </w:t>
            </w:r>
          </w:p>
        </w:tc>
        <w:tc>
          <w:tcPr>
            <w:tcW w:w="0" w:type="auto"/>
            <w:hideMark/>
          </w:tcPr>
          <w:p w14:paraId="6211C8D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Market shares</w:t>
            </w:r>
          </w:p>
        </w:tc>
        <w:tc>
          <w:tcPr>
            <w:tcW w:w="0" w:type="auto"/>
            <w:hideMark/>
          </w:tcPr>
          <w:p w14:paraId="5F53211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18. Dividend distribution policy.</w:t>
            </w:r>
          </w:p>
        </w:tc>
        <w:tc>
          <w:tcPr>
            <w:tcW w:w="0" w:type="auto"/>
            <w:hideMark/>
          </w:tcPr>
          <w:p w14:paraId="132A788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20 Data on programs and proposals for research and development</w:t>
            </w:r>
          </w:p>
        </w:tc>
        <w:tc>
          <w:tcPr>
            <w:tcW w:w="0" w:type="auto"/>
          </w:tcPr>
          <w:p w14:paraId="6F301756" w14:textId="0583EC7E"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11 Lịch sử tài chính tóm tắt - 3 năm</w:t>
            </w:r>
          </w:p>
        </w:tc>
      </w:tr>
      <w:tr w:rsidR="003B65D5" w:rsidRPr="007B5D36" w14:paraId="0E17AA7C" w14:textId="22FC36BB" w:rsidTr="003B65D5">
        <w:trPr>
          <w:trHeight w:val="20"/>
        </w:trPr>
        <w:tc>
          <w:tcPr>
            <w:tcW w:w="0" w:type="auto"/>
            <w:hideMark/>
          </w:tcPr>
          <w:p w14:paraId="4A14EE6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21 Report on completed work</w:t>
            </w:r>
          </w:p>
        </w:tc>
        <w:tc>
          <w:tcPr>
            <w:tcW w:w="0" w:type="auto"/>
            <w:hideMark/>
          </w:tcPr>
          <w:p w14:paraId="2009B43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Forecast of market growth</w:t>
            </w:r>
          </w:p>
        </w:tc>
        <w:tc>
          <w:tcPr>
            <w:tcW w:w="0" w:type="auto"/>
            <w:hideMark/>
          </w:tcPr>
          <w:p w14:paraId="2F53659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19. Profitability rate.</w:t>
            </w:r>
          </w:p>
        </w:tc>
        <w:tc>
          <w:tcPr>
            <w:tcW w:w="0" w:type="auto"/>
            <w:hideMark/>
          </w:tcPr>
          <w:p w14:paraId="2D6C3F5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21 Marketing strategy overview</w:t>
            </w:r>
          </w:p>
        </w:tc>
        <w:tc>
          <w:tcPr>
            <w:tcW w:w="0" w:type="auto"/>
          </w:tcPr>
          <w:p w14:paraId="40CC5A68" w14:textId="3114642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12 Chỉ tiêu khả năng sinh lời và phân tích liên quan</w:t>
            </w:r>
          </w:p>
        </w:tc>
      </w:tr>
      <w:tr w:rsidR="003B65D5" w:rsidRPr="007B5D36" w14:paraId="32EC4C8F" w14:textId="7AB523A4" w:rsidTr="003B65D5">
        <w:trPr>
          <w:trHeight w:val="20"/>
        </w:trPr>
        <w:tc>
          <w:tcPr>
            <w:tcW w:w="0" w:type="auto"/>
            <w:hideMark/>
          </w:tcPr>
          <w:p w14:paraId="3CF4068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Financial Information</w:t>
            </w:r>
          </w:p>
        </w:tc>
        <w:tc>
          <w:tcPr>
            <w:tcW w:w="0" w:type="auto"/>
            <w:hideMark/>
          </w:tcPr>
          <w:p w14:paraId="78AC2F3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Forecast of share market growth</w:t>
            </w:r>
          </w:p>
        </w:tc>
        <w:tc>
          <w:tcPr>
            <w:tcW w:w="0" w:type="auto"/>
            <w:hideMark/>
          </w:tcPr>
          <w:p w14:paraId="009BD1E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20. Return on assets.</w:t>
            </w:r>
          </w:p>
        </w:tc>
        <w:tc>
          <w:tcPr>
            <w:tcW w:w="0" w:type="auto"/>
            <w:hideMark/>
          </w:tcPr>
          <w:p w14:paraId="74CF857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22 Analysis of trends in the industry</w:t>
            </w:r>
          </w:p>
        </w:tc>
        <w:tc>
          <w:tcPr>
            <w:tcW w:w="0" w:type="auto"/>
          </w:tcPr>
          <w:p w14:paraId="12253EF2" w14:textId="76523554"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13 Chỉ tiêu phân tích dòng tiền và phân tích liên quan</w:t>
            </w:r>
          </w:p>
        </w:tc>
      </w:tr>
      <w:tr w:rsidR="003B65D5" w:rsidRPr="007B5D36" w14:paraId="30AB4C90" w14:textId="39EC80D6" w:rsidTr="003B65D5">
        <w:trPr>
          <w:trHeight w:val="20"/>
        </w:trPr>
        <w:tc>
          <w:tcPr>
            <w:tcW w:w="0" w:type="auto"/>
            <w:hideMark/>
          </w:tcPr>
          <w:p w14:paraId="2E41D33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22 Summary of financial data for the last 3 years or over  </w:t>
            </w:r>
          </w:p>
        </w:tc>
        <w:tc>
          <w:tcPr>
            <w:tcW w:w="0" w:type="auto"/>
            <w:hideMark/>
          </w:tcPr>
          <w:p w14:paraId="2E514AA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Impact of competition on profits</w:t>
            </w:r>
          </w:p>
        </w:tc>
        <w:tc>
          <w:tcPr>
            <w:tcW w:w="0" w:type="auto"/>
            <w:hideMark/>
          </w:tcPr>
          <w:p w14:paraId="7FA91EA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21. Percentage of cost of sales to sales.</w:t>
            </w:r>
          </w:p>
        </w:tc>
        <w:tc>
          <w:tcPr>
            <w:tcW w:w="0" w:type="auto"/>
            <w:hideMark/>
          </w:tcPr>
          <w:p w14:paraId="160941B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23 Customer service improvement strategies</w:t>
            </w:r>
          </w:p>
        </w:tc>
        <w:tc>
          <w:tcPr>
            <w:tcW w:w="0" w:type="auto"/>
          </w:tcPr>
          <w:p w14:paraId="4117710D" w14:textId="4AD4D49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14 Phân tích tuổi nợ</w:t>
            </w:r>
          </w:p>
        </w:tc>
      </w:tr>
      <w:tr w:rsidR="003B65D5" w:rsidRPr="007B5D36" w14:paraId="71FC470E" w14:textId="3B58DB5C" w:rsidTr="003B65D5">
        <w:trPr>
          <w:trHeight w:val="20"/>
        </w:trPr>
        <w:tc>
          <w:tcPr>
            <w:tcW w:w="0" w:type="auto"/>
            <w:hideMark/>
          </w:tcPr>
          <w:p w14:paraId="36A4EEE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23 Share price information</w:t>
            </w:r>
          </w:p>
        </w:tc>
        <w:tc>
          <w:tcPr>
            <w:tcW w:w="0" w:type="auto"/>
            <w:hideMark/>
          </w:tcPr>
          <w:p w14:paraId="706CFAE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Identification of markets’ barriers to entry</w:t>
            </w:r>
          </w:p>
        </w:tc>
        <w:tc>
          <w:tcPr>
            <w:tcW w:w="0" w:type="auto"/>
            <w:hideMark/>
          </w:tcPr>
          <w:p w14:paraId="1FE2C04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22. Sales growth rate.</w:t>
            </w:r>
          </w:p>
        </w:tc>
        <w:tc>
          <w:tcPr>
            <w:tcW w:w="0" w:type="auto"/>
            <w:hideMark/>
          </w:tcPr>
          <w:p w14:paraId="58F7DCA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24 Analysis of future outcomes regarding the company’s business strategy</w:t>
            </w:r>
          </w:p>
        </w:tc>
        <w:tc>
          <w:tcPr>
            <w:tcW w:w="0" w:type="auto"/>
          </w:tcPr>
          <w:p w14:paraId="5AE437E1" w14:textId="61EBC505"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15 Chi tiết và phân tích doanh thu, thu nhập</w:t>
            </w:r>
          </w:p>
        </w:tc>
      </w:tr>
      <w:tr w:rsidR="003B65D5" w:rsidRPr="007B5D36" w14:paraId="0B77C50F" w14:textId="00409C51" w:rsidTr="003B65D5">
        <w:trPr>
          <w:trHeight w:val="20"/>
        </w:trPr>
        <w:tc>
          <w:tcPr>
            <w:tcW w:w="0" w:type="auto"/>
            <w:hideMark/>
          </w:tcPr>
          <w:p w14:paraId="763ECE0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24 Supplementary inflation adjusted financial statements </w:t>
            </w:r>
          </w:p>
        </w:tc>
        <w:tc>
          <w:tcPr>
            <w:tcW w:w="0" w:type="auto"/>
            <w:hideMark/>
          </w:tcPr>
          <w:p w14:paraId="6273031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Impact of markets barriers to entry on future profits</w:t>
            </w:r>
          </w:p>
        </w:tc>
        <w:tc>
          <w:tcPr>
            <w:tcW w:w="0" w:type="auto"/>
            <w:hideMark/>
          </w:tcPr>
          <w:p w14:paraId="714B534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23. The rate of return on sales.</w:t>
            </w:r>
          </w:p>
        </w:tc>
        <w:tc>
          <w:tcPr>
            <w:tcW w:w="0" w:type="auto"/>
            <w:hideMark/>
          </w:tcPr>
          <w:p w14:paraId="71C6287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25 Description of the development and research efforts put into future products</w:t>
            </w:r>
          </w:p>
        </w:tc>
        <w:tc>
          <w:tcPr>
            <w:tcW w:w="0" w:type="auto"/>
          </w:tcPr>
          <w:p w14:paraId="49B98047" w14:textId="2CF244C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16 Chi tiết và phân tích chi phí SXKD</w:t>
            </w:r>
          </w:p>
        </w:tc>
      </w:tr>
      <w:tr w:rsidR="003B65D5" w:rsidRPr="007B5D36" w14:paraId="511BB14E" w14:textId="6C7B0E1E" w:rsidTr="003B65D5">
        <w:trPr>
          <w:trHeight w:val="20"/>
        </w:trPr>
        <w:tc>
          <w:tcPr>
            <w:tcW w:w="0" w:type="auto"/>
            <w:hideMark/>
          </w:tcPr>
          <w:p w14:paraId="0CCF967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25 Retained profit  </w:t>
            </w:r>
          </w:p>
        </w:tc>
        <w:tc>
          <w:tcPr>
            <w:tcW w:w="0" w:type="auto"/>
            <w:hideMark/>
          </w:tcPr>
          <w:p w14:paraId="12CAECD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Impact of competition on future profits</w:t>
            </w:r>
          </w:p>
        </w:tc>
        <w:tc>
          <w:tcPr>
            <w:tcW w:w="0" w:type="auto"/>
            <w:hideMark/>
          </w:tcPr>
          <w:p w14:paraId="0DEC45F4"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Shares information</w:t>
            </w:r>
          </w:p>
        </w:tc>
        <w:tc>
          <w:tcPr>
            <w:tcW w:w="0" w:type="auto"/>
            <w:hideMark/>
          </w:tcPr>
          <w:p w14:paraId="3C44595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26 Report on expected future trends in the industry</w:t>
            </w:r>
          </w:p>
        </w:tc>
        <w:tc>
          <w:tcPr>
            <w:tcW w:w="0" w:type="auto"/>
          </w:tcPr>
          <w:p w14:paraId="47D97375" w14:textId="65467391"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17 Thông tin về các đơn hàng đang chờ hoàn thành</w:t>
            </w:r>
          </w:p>
        </w:tc>
      </w:tr>
      <w:tr w:rsidR="003B65D5" w:rsidRPr="007B5D36" w14:paraId="0A95E0F9" w14:textId="7C2F3255" w:rsidTr="003B65D5">
        <w:trPr>
          <w:trHeight w:val="20"/>
        </w:trPr>
        <w:tc>
          <w:tcPr>
            <w:tcW w:w="0" w:type="auto"/>
            <w:hideMark/>
          </w:tcPr>
          <w:p w14:paraId="2E6DE08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26 Bank loan, mortgage and their use</w:t>
            </w:r>
          </w:p>
        </w:tc>
        <w:tc>
          <w:tcPr>
            <w:tcW w:w="0" w:type="auto"/>
            <w:hideMark/>
          </w:tcPr>
          <w:p w14:paraId="484BFADB"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Management and Production</w:t>
            </w:r>
          </w:p>
        </w:tc>
        <w:tc>
          <w:tcPr>
            <w:tcW w:w="0" w:type="auto"/>
            <w:hideMark/>
          </w:tcPr>
          <w:p w14:paraId="25E36C8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24. Number of shares</w:t>
            </w:r>
          </w:p>
        </w:tc>
        <w:tc>
          <w:tcPr>
            <w:tcW w:w="0" w:type="auto"/>
            <w:hideMark/>
          </w:tcPr>
          <w:p w14:paraId="20C7C0D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27 Statistical assumptions for the </w:t>
            </w:r>
            <w:r w:rsidRPr="007B5D36">
              <w:rPr>
                <w:rFonts w:ascii="Times New Roman" w:eastAsia="Times New Roman" w:hAnsi="Times New Roman" w:cs="Times New Roman"/>
                <w:color w:val="000000" w:themeColor="text1"/>
                <w:sz w:val="24"/>
                <w:szCs w:val="24"/>
              </w:rPr>
              <w:lastRenderedPageBreak/>
              <w:t>company future based on the forecast</w:t>
            </w:r>
          </w:p>
        </w:tc>
        <w:tc>
          <w:tcPr>
            <w:tcW w:w="0" w:type="auto"/>
          </w:tcPr>
          <w:p w14:paraId="39AAD71F" w14:textId="5ACC6E9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18 Các chỉ tiêu ko bắt buộc khác</w:t>
            </w:r>
          </w:p>
        </w:tc>
      </w:tr>
      <w:tr w:rsidR="003B65D5" w:rsidRPr="007B5D36" w14:paraId="6417F477" w14:textId="6A0B9DFF" w:rsidTr="003B65D5">
        <w:trPr>
          <w:trHeight w:val="20"/>
        </w:trPr>
        <w:tc>
          <w:tcPr>
            <w:tcW w:w="0" w:type="auto"/>
            <w:hideMark/>
          </w:tcPr>
          <w:p w14:paraId="32E46EF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 xml:space="preserve">27 Advertising and publicity expenditure </w:t>
            </w:r>
          </w:p>
        </w:tc>
        <w:tc>
          <w:tcPr>
            <w:tcW w:w="0" w:type="auto"/>
            <w:hideMark/>
          </w:tcPr>
          <w:p w14:paraId="0081267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Identification of the principal products/services</w:t>
            </w:r>
          </w:p>
        </w:tc>
        <w:tc>
          <w:tcPr>
            <w:tcW w:w="0" w:type="auto"/>
            <w:hideMark/>
          </w:tcPr>
          <w:p w14:paraId="75AE447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25. The market value of the shares at the end of the year</w:t>
            </w:r>
          </w:p>
        </w:tc>
        <w:tc>
          <w:tcPr>
            <w:tcW w:w="0" w:type="auto"/>
            <w:hideMark/>
          </w:tcPr>
          <w:p w14:paraId="3984F514"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Governance disclosure items</w:t>
            </w:r>
          </w:p>
        </w:tc>
        <w:tc>
          <w:tcPr>
            <w:tcW w:w="0" w:type="auto"/>
          </w:tcPr>
          <w:p w14:paraId="5AB92264" w14:textId="6FBCA7A5"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19 Thông tin về giá trị tài sản vô hình 20 BCTC theo IFRS</w:t>
            </w:r>
          </w:p>
        </w:tc>
      </w:tr>
      <w:tr w:rsidR="003B65D5" w:rsidRPr="007B5D36" w14:paraId="038F369E" w14:textId="0B693F9B" w:rsidTr="003B65D5">
        <w:trPr>
          <w:trHeight w:val="20"/>
        </w:trPr>
        <w:tc>
          <w:tcPr>
            <w:tcW w:w="0" w:type="auto"/>
            <w:hideMark/>
          </w:tcPr>
          <w:p w14:paraId="060A6E5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28 Foreign currency fluctuation information during the year</w:t>
            </w:r>
          </w:p>
        </w:tc>
        <w:tc>
          <w:tcPr>
            <w:tcW w:w="0" w:type="auto"/>
            <w:hideMark/>
          </w:tcPr>
          <w:p w14:paraId="5937FC2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Specific characteristics of these products/services</w:t>
            </w:r>
          </w:p>
        </w:tc>
        <w:tc>
          <w:tcPr>
            <w:tcW w:w="0" w:type="auto"/>
            <w:hideMark/>
          </w:tcPr>
          <w:p w14:paraId="53D0A03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26. The market value of shares.</w:t>
            </w:r>
          </w:p>
        </w:tc>
        <w:tc>
          <w:tcPr>
            <w:tcW w:w="0" w:type="auto"/>
            <w:hideMark/>
          </w:tcPr>
          <w:p w14:paraId="059EF4C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28 Company structure</w:t>
            </w:r>
          </w:p>
        </w:tc>
        <w:tc>
          <w:tcPr>
            <w:tcW w:w="0" w:type="auto"/>
          </w:tcPr>
          <w:p w14:paraId="5FB9D8A6" w14:textId="337855A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b/>
                <w:bCs/>
                <w:color w:val="000000" w:themeColor="text1"/>
                <w:sz w:val="24"/>
                <w:szCs w:val="24"/>
              </w:rPr>
              <w:t>III. Thông tin mang tính tương lai</w:t>
            </w:r>
            <w:r w:rsidRPr="007B5D36">
              <w:rPr>
                <w:rFonts w:ascii="Calibri" w:hAnsi="Calibri"/>
                <w:b/>
                <w:bCs/>
                <w:color w:val="000000"/>
              </w:rPr>
              <w:t xml:space="preserve"> </w:t>
            </w:r>
          </w:p>
        </w:tc>
      </w:tr>
      <w:tr w:rsidR="003B65D5" w:rsidRPr="007B5D36" w14:paraId="7780AA6F" w14:textId="77B9531C" w:rsidTr="003B65D5">
        <w:trPr>
          <w:trHeight w:val="20"/>
        </w:trPr>
        <w:tc>
          <w:tcPr>
            <w:tcW w:w="0" w:type="auto"/>
            <w:hideMark/>
          </w:tcPr>
          <w:p w14:paraId="282EFD3A"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Forward-looking Information</w:t>
            </w:r>
          </w:p>
        </w:tc>
        <w:tc>
          <w:tcPr>
            <w:tcW w:w="0" w:type="auto"/>
            <w:hideMark/>
          </w:tcPr>
          <w:p w14:paraId="2DB56BE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Proposal for new products/services</w:t>
            </w:r>
          </w:p>
        </w:tc>
        <w:tc>
          <w:tcPr>
            <w:tcW w:w="0" w:type="auto"/>
            <w:hideMark/>
          </w:tcPr>
          <w:p w14:paraId="23F8F128"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Accounting policy review</w:t>
            </w:r>
          </w:p>
        </w:tc>
        <w:tc>
          <w:tcPr>
            <w:tcW w:w="0" w:type="auto"/>
            <w:hideMark/>
          </w:tcPr>
          <w:p w14:paraId="2048518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29 Major events on the company’s calendar</w:t>
            </w:r>
          </w:p>
        </w:tc>
        <w:tc>
          <w:tcPr>
            <w:tcW w:w="0" w:type="auto"/>
          </w:tcPr>
          <w:p w14:paraId="1BB64E36" w14:textId="2A7A08E3"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 Các cơ sở, giả định trong dự báo</w:t>
            </w:r>
          </w:p>
        </w:tc>
      </w:tr>
      <w:tr w:rsidR="003B65D5" w:rsidRPr="007B5D36" w14:paraId="620B1C69" w14:textId="3BE33CF8" w:rsidTr="003B65D5">
        <w:trPr>
          <w:trHeight w:val="20"/>
        </w:trPr>
        <w:tc>
          <w:tcPr>
            <w:tcW w:w="0" w:type="auto"/>
            <w:hideMark/>
          </w:tcPr>
          <w:p w14:paraId="1E1768B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29 Factors that may affect future performance </w:t>
            </w:r>
          </w:p>
        </w:tc>
        <w:tc>
          <w:tcPr>
            <w:tcW w:w="0" w:type="auto"/>
            <w:hideMark/>
          </w:tcPr>
          <w:p w14:paraId="0319598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Changes in production/services methods</w:t>
            </w:r>
          </w:p>
        </w:tc>
        <w:tc>
          <w:tcPr>
            <w:tcW w:w="0" w:type="auto"/>
            <w:hideMark/>
          </w:tcPr>
          <w:p w14:paraId="7E8D2F9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27. Discussion on accounting policy.</w:t>
            </w:r>
          </w:p>
        </w:tc>
        <w:tc>
          <w:tcPr>
            <w:tcW w:w="0" w:type="auto"/>
            <w:hideMark/>
          </w:tcPr>
          <w:p w14:paraId="09689F7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30 Analysis of foreign and domestic shareholdings</w:t>
            </w:r>
          </w:p>
        </w:tc>
        <w:tc>
          <w:tcPr>
            <w:tcW w:w="0" w:type="auto"/>
          </w:tcPr>
          <w:p w14:paraId="17A6B749" w14:textId="26B3A88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 Thông tin về xu hướng của ngành trong tương lai</w:t>
            </w:r>
          </w:p>
        </w:tc>
      </w:tr>
      <w:tr w:rsidR="003B65D5" w:rsidRPr="007B5D36" w14:paraId="4A6531C5" w14:textId="71D2200B" w:rsidTr="003B65D5">
        <w:trPr>
          <w:trHeight w:val="20"/>
        </w:trPr>
        <w:tc>
          <w:tcPr>
            <w:tcW w:w="0" w:type="auto"/>
            <w:hideMark/>
          </w:tcPr>
          <w:p w14:paraId="5F4DD16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30 New product/service development </w:t>
            </w:r>
          </w:p>
        </w:tc>
        <w:tc>
          <w:tcPr>
            <w:tcW w:w="0" w:type="auto"/>
            <w:hideMark/>
          </w:tcPr>
          <w:p w14:paraId="4767D79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Investment in production/services</w:t>
            </w:r>
          </w:p>
        </w:tc>
        <w:tc>
          <w:tcPr>
            <w:tcW w:w="0" w:type="auto"/>
            <w:hideMark/>
          </w:tcPr>
          <w:p w14:paraId="75C61D3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28. Disclosure of accounting standards uses for its accounts</w:t>
            </w:r>
          </w:p>
        </w:tc>
        <w:tc>
          <w:tcPr>
            <w:tcW w:w="0" w:type="auto"/>
            <w:hideMark/>
          </w:tcPr>
          <w:p w14:paraId="4C5B6F4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31 Statement about ownership structure of the company</w:t>
            </w:r>
          </w:p>
        </w:tc>
        <w:tc>
          <w:tcPr>
            <w:tcW w:w="0" w:type="auto"/>
          </w:tcPr>
          <w:p w14:paraId="25242C80" w14:textId="55564359"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 Thảo luận về ảnh hưởng của các yếu tố bên ngoài đến KQKD tương lai</w:t>
            </w:r>
          </w:p>
        </w:tc>
      </w:tr>
      <w:tr w:rsidR="003B65D5" w:rsidRPr="007B5D36" w14:paraId="47B5E98D" w14:textId="77CBF08E" w:rsidTr="003B65D5">
        <w:trPr>
          <w:trHeight w:val="20"/>
        </w:trPr>
        <w:tc>
          <w:tcPr>
            <w:tcW w:w="0" w:type="auto"/>
            <w:hideMark/>
          </w:tcPr>
          <w:p w14:paraId="27332D9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31 Marketing plan, distribution system expanding plan</w:t>
            </w:r>
          </w:p>
        </w:tc>
        <w:tc>
          <w:tcPr>
            <w:tcW w:w="0" w:type="auto"/>
            <w:hideMark/>
          </w:tcPr>
          <w:p w14:paraId="7169616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Norms of the quality of the product/service</w:t>
            </w:r>
          </w:p>
        </w:tc>
        <w:tc>
          <w:tcPr>
            <w:tcW w:w="0" w:type="auto"/>
            <w:hideMark/>
          </w:tcPr>
          <w:p w14:paraId="72C9D0C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29. Use of fair value.</w:t>
            </w:r>
          </w:p>
        </w:tc>
        <w:tc>
          <w:tcPr>
            <w:tcW w:w="0" w:type="auto"/>
            <w:hideMark/>
          </w:tcPr>
          <w:p w14:paraId="435B5CF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32 The board of directors’ composition</w:t>
            </w:r>
          </w:p>
        </w:tc>
        <w:tc>
          <w:tcPr>
            <w:tcW w:w="0" w:type="auto"/>
          </w:tcPr>
          <w:p w14:paraId="65D8716B" w14:textId="69629F85"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 Thảo luận về phát triển sản phẩm trong tương lai</w:t>
            </w:r>
          </w:p>
        </w:tc>
      </w:tr>
      <w:tr w:rsidR="003B65D5" w:rsidRPr="007B5D36" w14:paraId="33418812" w14:textId="3B83FD33" w:rsidTr="003B65D5">
        <w:trPr>
          <w:trHeight w:val="20"/>
        </w:trPr>
        <w:tc>
          <w:tcPr>
            <w:tcW w:w="0" w:type="auto"/>
            <w:hideMark/>
          </w:tcPr>
          <w:p w14:paraId="28CD9AF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32 Sale expanding plan     </w:t>
            </w:r>
          </w:p>
        </w:tc>
        <w:tc>
          <w:tcPr>
            <w:tcW w:w="0" w:type="auto"/>
            <w:hideMark/>
          </w:tcPr>
          <w:p w14:paraId="72BEE04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Rejection/defect rates (when applicable)</w:t>
            </w:r>
          </w:p>
        </w:tc>
        <w:tc>
          <w:tcPr>
            <w:tcW w:w="0" w:type="auto"/>
            <w:hideMark/>
          </w:tcPr>
          <w:p w14:paraId="1FAEE8E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30. Discussion on accounting policies used in accounting for intangible assets</w:t>
            </w:r>
          </w:p>
        </w:tc>
        <w:tc>
          <w:tcPr>
            <w:tcW w:w="0" w:type="auto"/>
            <w:hideMark/>
          </w:tcPr>
          <w:p w14:paraId="14288E3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33 Details on the role of each executive director</w:t>
            </w:r>
          </w:p>
        </w:tc>
        <w:tc>
          <w:tcPr>
            <w:tcW w:w="0" w:type="auto"/>
          </w:tcPr>
          <w:p w14:paraId="51955382" w14:textId="078EAAA1"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 Dự báo doanh thu - định tính</w:t>
            </w:r>
          </w:p>
        </w:tc>
      </w:tr>
      <w:tr w:rsidR="003B65D5" w:rsidRPr="007B5D36" w14:paraId="35B45533" w14:textId="68B19517" w:rsidTr="003B65D5">
        <w:trPr>
          <w:trHeight w:val="20"/>
        </w:trPr>
        <w:tc>
          <w:tcPr>
            <w:tcW w:w="0" w:type="auto"/>
            <w:hideMark/>
          </w:tcPr>
          <w:p w14:paraId="740DEF9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33 Effect of business strategy on future performance</w:t>
            </w:r>
          </w:p>
        </w:tc>
        <w:tc>
          <w:tcPr>
            <w:tcW w:w="0" w:type="auto"/>
            <w:hideMark/>
          </w:tcPr>
          <w:p w14:paraId="55AD073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Input/output rates (when applicable)</w:t>
            </w:r>
          </w:p>
        </w:tc>
        <w:tc>
          <w:tcPr>
            <w:tcW w:w="0" w:type="auto"/>
            <w:hideMark/>
          </w:tcPr>
          <w:p w14:paraId="69F9912E"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Non-financial indicators</w:t>
            </w:r>
          </w:p>
        </w:tc>
        <w:tc>
          <w:tcPr>
            <w:tcW w:w="0" w:type="auto"/>
            <w:hideMark/>
          </w:tcPr>
          <w:p w14:paraId="26437C4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34 Directors’ background (qualifications and experience)</w:t>
            </w:r>
          </w:p>
        </w:tc>
        <w:tc>
          <w:tcPr>
            <w:tcW w:w="0" w:type="auto"/>
          </w:tcPr>
          <w:p w14:paraId="7FB17EA6" w14:textId="073498E4"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 Dự báo doanh thu - định lượng</w:t>
            </w:r>
          </w:p>
        </w:tc>
      </w:tr>
      <w:tr w:rsidR="003B65D5" w:rsidRPr="007B5D36" w14:paraId="11218D05" w14:textId="5754AAB4" w:rsidTr="003B65D5">
        <w:trPr>
          <w:trHeight w:val="20"/>
        </w:trPr>
        <w:tc>
          <w:tcPr>
            <w:tcW w:w="0" w:type="auto"/>
            <w:hideMark/>
          </w:tcPr>
          <w:p w14:paraId="62355A9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34 Projection of research and </w:t>
            </w:r>
            <w:r w:rsidRPr="007B5D36">
              <w:rPr>
                <w:rFonts w:ascii="Times New Roman" w:eastAsia="Times New Roman" w:hAnsi="Times New Roman" w:cs="Times New Roman"/>
                <w:color w:val="000000" w:themeColor="text1"/>
                <w:sz w:val="24"/>
                <w:szCs w:val="24"/>
              </w:rPr>
              <w:lastRenderedPageBreak/>
              <w:t>development expenditure</w:t>
            </w:r>
          </w:p>
        </w:tc>
        <w:tc>
          <w:tcPr>
            <w:tcW w:w="0" w:type="auto"/>
            <w:hideMark/>
          </w:tcPr>
          <w:p w14:paraId="33E0731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Volume of materials consumed (when applicable)</w:t>
            </w:r>
          </w:p>
        </w:tc>
        <w:tc>
          <w:tcPr>
            <w:tcW w:w="0" w:type="auto"/>
            <w:hideMark/>
          </w:tcPr>
          <w:p w14:paraId="44AC5AA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31. Discussion on Current year results with results of past years</w:t>
            </w:r>
          </w:p>
        </w:tc>
        <w:tc>
          <w:tcPr>
            <w:tcW w:w="0" w:type="auto"/>
            <w:hideMark/>
          </w:tcPr>
          <w:p w14:paraId="231F7B7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35 Senior management background </w:t>
            </w:r>
            <w:r w:rsidRPr="007B5D36">
              <w:rPr>
                <w:rFonts w:ascii="Times New Roman" w:eastAsia="Times New Roman" w:hAnsi="Times New Roman" w:cs="Times New Roman"/>
                <w:color w:val="000000" w:themeColor="text1"/>
                <w:sz w:val="24"/>
                <w:szCs w:val="24"/>
              </w:rPr>
              <w:lastRenderedPageBreak/>
              <w:t>(qualifications and experience)</w:t>
            </w:r>
          </w:p>
        </w:tc>
        <w:tc>
          <w:tcPr>
            <w:tcW w:w="0" w:type="auto"/>
          </w:tcPr>
          <w:p w14:paraId="662593BB" w14:textId="07DA115D"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7 Dự báo chi phí trong tương lai</w:t>
            </w:r>
          </w:p>
        </w:tc>
      </w:tr>
      <w:tr w:rsidR="003B65D5" w:rsidRPr="007B5D36" w14:paraId="5D4761A1" w14:textId="4AA14CB1" w:rsidTr="003B65D5">
        <w:trPr>
          <w:trHeight w:val="20"/>
        </w:trPr>
        <w:tc>
          <w:tcPr>
            <w:tcW w:w="0" w:type="auto"/>
            <w:hideMark/>
          </w:tcPr>
          <w:p w14:paraId="4F2BAE8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35 Project of cash flows</w:t>
            </w:r>
          </w:p>
        </w:tc>
        <w:tc>
          <w:tcPr>
            <w:tcW w:w="0" w:type="auto"/>
            <w:hideMark/>
          </w:tcPr>
          <w:p w14:paraId="59D3C70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Change in product materials (when applicable)</w:t>
            </w:r>
          </w:p>
        </w:tc>
        <w:tc>
          <w:tcPr>
            <w:tcW w:w="0" w:type="auto"/>
            <w:hideMark/>
          </w:tcPr>
          <w:p w14:paraId="2C879B7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32. Explain change in sales.</w:t>
            </w:r>
          </w:p>
        </w:tc>
        <w:tc>
          <w:tcPr>
            <w:tcW w:w="0" w:type="auto"/>
            <w:hideMark/>
          </w:tcPr>
          <w:p w14:paraId="6964972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36 Senior management structure and names</w:t>
            </w:r>
          </w:p>
        </w:tc>
        <w:tc>
          <w:tcPr>
            <w:tcW w:w="0" w:type="auto"/>
          </w:tcPr>
          <w:p w14:paraId="29080163" w14:textId="53D8C88B"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8 Dự báo lợi nhuận - định tính</w:t>
            </w:r>
          </w:p>
        </w:tc>
      </w:tr>
      <w:tr w:rsidR="003B65D5" w:rsidRPr="007B5D36" w14:paraId="03ECA2B6" w14:textId="3329F9B3" w:rsidTr="003B65D5">
        <w:trPr>
          <w:trHeight w:val="20"/>
        </w:trPr>
        <w:tc>
          <w:tcPr>
            <w:tcW w:w="0" w:type="auto"/>
            <w:hideMark/>
          </w:tcPr>
          <w:p w14:paraId="1679503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36 Planned advertising and publicity expenditure </w:t>
            </w:r>
          </w:p>
        </w:tc>
        <w:tc>
          <w:tcPr>
            <w:tcW w:w="0" w:type="auto"/>
            <w:hideMark/>
          </w:tcPr>
          <w:p w14:paraId="4706B84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Life cycle of the product (when applicable)</w:t>
            </w:r>
          </w:p>
        </w:tc>
        <w:tc>
          <w:tcPr>
            <w:tcW w:w="0" w:type="auto"/>
            <w:hideMark/>
          </w:tcPr>
          <w:p w14:paraId="67D7558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33. Discussion on product development.</w:t>
            </w:r>
          </w:p>
        </w:tc>
        <w:tc>
          <w:tcPr>
            <w:tcW w:w="0" w:type="auto"/>
            <w:hideMark/>
          </w:tcPr>
          <w:p w14:paraId="4AF8F38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37 Directors’ names</w:t>
            </w:r>
          </w:p>
        </w:tc>
        <w:tc>
          <w:tcPr>
            <w:tcW w:w="0" w:type="auto"/>
          </w:tcPr>
          <w:p w14:paraId="6C5D0D7C" w14:textId="3E925955"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9 Dự báo lợi nhuận - định lượng</w:t>
            </w:r>
          </w:p>
        </w:tc>
      </w:tr>
      <w:tr w:rsidR="003B65D5" w:rsidRPr="007B5D36" w14:paraId="0A6643D4" w14:textId="48DB367F" w:rsidTr="003B65D5">
        <w:trPr>
          <w:trHeight w:val="20"/>
        </w:trPr>
        <w:tc>
          <w:tcPr>
            <w:tcW w:w="0" w:type="auto"/>
            <w:hideMark/>
          </w:tcPr>
          <w:p w14:paraId="282AE2B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37 Earnings per share forecast</w:t>
            </w:r>
          </w:p>
        </w:tc>
        <w:tc>
          <w:tcPr>
            <w:tcW w:w="0" w:type="auto"/>
            <w:hideMark/>
          </w:tcPr>
          <w:p w14:paraId="1048E5C5"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Future perspective</w:t>
            </w:r>
          </w:p>
        </w:tc>
        <w:tc>
          <w:tcPr>
            <w:tcW w:w="0" w:type="auto"/>
            <w:hideMark/>
          </w:tcPr>
          <w:p w14:paraId="57A3752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34. Performance statement.</w:t>
            </w:r>
          </w:p>
        </w:tc>
        <w:tc>
          <w:tcPr>
            <w:tcW w:w="0" w:type="auto"/>
            <w:hideMark/>
          </w:tcPr>
          <w:p w14:paraId="34D1668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38 Directors’ ages</w:t>
            </w:r>
          </w:p>
        </w:tc>
        <w:tc>
          <w:tcPr>
            <w:tcW w:w="0" w:type="auto"/>
          </w:tcPr>
          <w:p w14:paraId="1CC68812" w14:textId="0F79EDB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10 Dự báo dòng tiền - định tính</w:t>
            </w:r>
          </w:p>
        </w:tc>
      </w:tr>
      <w:tr w:rsidR="003B65D5" w:rsidRPr="007B5D36" w14:paraId="44AADA68" w14:textId="075EDD87" w:rsidTr="003B65D5">
        <w:trPr>
          <w:trHeight w:val="20"/>
        </w:trPr>
        <w:tc>
          <w:tcPr>
            <w:tcW w:w="0" w:type="auto"/>
            <w:hideMark/>
          </w:tcPr>
          <w:p w14:paraId="1044D14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38 Future sales forecast </w:t>
            </w:r>
          </w:p>
        </w:tc>
        <w:tc>
          <w:tcPr>
            <w:tcW w:w="0" w:type="auto"/>
            <w:hideMark/>
          </w:tcPr>
          <w:p w14:paraId="3B1DE35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Result application proposal</w:t>
            </w:r>
          </w:p>
        </w:tc>
        <w:tc>
          <w:tcPr>
            <w:tcW w:w="0" w:type="auto"/>
            <w:hideMark/>
          </w:tcPr>
          <w:p w14:paraId="04A76A2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35. Effect of currency fluctuations</w:t>
            </w:r>
          </w:p>
        </w:tc>
        <w:tc>
          <w:tcPr>
            <w:tcW w:w="0" w:type="auto"/>
            <w:hideMark/>
          </w:tcPr>
          <w:p w14:paraId="25A13DEE"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Risk disclosure items</w:t>
            </w:r>
          </w:p>
        </w:tc>
        <w:tc>
          <w:tcPr>
            <w:tcW w:w="0" w:type="auto"/>
          </w:tcPr>
          <w:p w14:paraId="5D65465A" w14:textId="53A26006"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11 Dự báo dòng tiền - định lượng</w:t>
            </w:r>
          </w:p>
        </w:tc>
      </w:tr>
      <w:tr w:rsidR="003B65D5" w:rsidRPr="007B5D36" w14:paraId="563CEA40" w14:textId="1148E163" w:rsidTr="003B65D5">
        <w:trPr>
          <w:trHeight w:val="20"/>
        </w:trPr>
        <w:tc>
          <w:tcPr>
            <w:tcW w:w="0" w:type="auto"/>
            <w:hideMark/>
          </w:tcPr>
          <w:p w14:paraId="6989AF4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 39 Planned capital expenditure</w:t>
            </w:r>
          </w:p>
        </w:tc>
        <w:tc>
          <w:tcPr>
            <w:tcW w:w="0" w:type="auto"/>
            <w:hideMark/>
          </w:tcPr>
          <w:p w14:paraId="62154AE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New action/initiative/event</w:t>
            </w:r>
          </w:p>
        </w:tc>
        <w:tc>
          <w:tcPr>
            <w:tcW w:w="0" w:type="auto"/>
            <w:hideMark/>
          </w:tcPr>
          <w:p w14:paraId="65E71DD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36. Information on risk management.</w:t>
            </w:r>
          </w:p>
        </w:tc>
        <w:tc>
          <w:tcPr>
            <w:tcW w:w="0" w:type="auto"/>
            <w:hideMark/>
          </w:tcPr>
          <w:p w14:paraId="6E6FA09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39 Changes in planned capital expenditure</w:t>
            </w:r>
          </w:p>
        </w:tc>
        <w:tc>
          <w:tcPr>
            <w:tcW w:w="0" w:type="auto"/>
          </w:tcPr>
          <w:p w14:paraId="33FB3BA7" w14:textId="174AA365"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12 Dự báo các chỉ số (giá bán/số lượng bán/giá NVL)</w:t>
            </w:r>
          </w:p>
        </w:tc>
      </w:tr>
      <w:tr w:rsidR="003B65D5" w:rsidRPr="007B5D36" w14:paraId="1BB86C70" w14:textId="482C4158" w:rsidTr="003B65D5">
        <w:trPr>
          <w:trHeight w:val="20"/>
        </w:trPr>
        <w:tc>
          <w:tcPr>
            <w:tcW w:w="0" w:type="auto"/>
            <w:hideMark/>
          </w:tcPr>
          <w:p w14:paraId="79F37CC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40 Future profit forecast</w:t>
            </w:r>
          </w:p>
        </w:tc>
        <w:tc>
          <w:tcPr>
            <w:tcW w:w="0" w:type="auto"/>
            <w:hideMark/>
          </w:tcPr>
          <w:p w14:paraId="0D05DA5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Forecasts of sales/results/cash flows</w:t>
            </w:r>
          </w:p>
        </w:tc>
        <w:tc>
          <w:tcPr>
            <w:tcW w:w="0" w:type="auto"/>
            <w:hideMark/>
          </w:tcPr>
          <w:p w14:paraId="349640E7"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Human resources</w:t>
            </w:r>
          </w:p>
        </w:tc>
        <w:tc>
          <w:tcPr>
            <w:tcW w:w="0" w:type="auto"/>
            <w:hideMark/>
          </w:tcPr>
          <w:p w14:paraId="0344BD1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40 Risks hinder achieving the company goals</w:t>
            </w:r>
          </w:p>
        </w:tc>
        <w:tc>
          <w:tcPr>
            <w:tcW w:w="0" w:type="auto"/>
          </w:tcPr>
          <w:p w14:paraId="64D3B857" w14:textId="256B0BAC"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13 Tỷ lệ lợi nhuận, lợi ích dự kiến của các dự án</w:t>
            </w:r>
          </w:p>
        </w:tc>
      </w:tr>
      <w:tr w:rsidR="003B65D5" w:rsidRPr="007B5D36" w14:paraId="348C4056" w14:textId="2953C69C" w:rsidTr="003B65D5">
        <w:trPr>
          <w:trHeight w:val="20"/>
        </w:trPr>
        <w:tc>
          <w:tcPr>
            <w:tcW w:w="0" w:type="auto"/>
            <w:hideMark/>
          </w:tcPr>
          <w:p w14:paraId="0D24B7DE"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Employee Information, Social Responsibility and Environmental Policy</w:t>
            </w:r>
          </w:p>
        </w:tc>
        <w:tc>
          <w:tcPr>
            <w:tcW w:w="0" w:type="auto"/>
            <w:hideMark/>
          </w:tcPr>
          <w:p w14:paraId="54AE757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Investment forecasts</w:t>
            </w:r>
          </w:p>
        </w:tc>
        <w:tc>
          <w:tcPr>
            <w:tcW w:w="0" w:type="auto"/>
            <w:hideMark/>
          </w:tcPr>
          <w:p w14:paraId="43DC804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37. A number of employees</w:t>
            </w:r>
          </w:p>
        </w:tc>
        <w:tc>
          <w:tcPr>
            <w:tcW w:w="0" w:type="auto"/>
            <w:hideMark/>
          </w:tcPr>
          <w:p w14:paraId="7D32639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41 Discussion of risks facing the company when attempting to create wealth</w:t>
            </w:r>
          </w:p>
        </w:tc>
        <w:tc>
          <w:tcPr>
            <w:tcW w:w="0" w:type="auto"/>
          </w:tcPr>
          <w:p w14:paraId="0DF722D2" w14:textId="16AB7EE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b/>
                <w:bCs/>
                <w:color w:val="000000" w:themeColor="text1"/>
                <w:sz w:val="24"/>
                <w:szCs w:val="24"/>
              </w:rPr>
              <w:t>IV. Thông tin báo cáo xã hội</w:t>
            </w:r>
            <w:r w:rsidRPr="007B5D36">
              <w:rPr>
                <w:rFonts w:ascii="Calibri" w:hAnsi="Calibri"/>
                <w:b/>
                <w:bCs/>
                <w:color w:val="000000"/>
              </w:rPr>
              <w:t xml:space="preserve"> </w:t>
            </w:r>
          </w:p>
        </w:tc>
      </w:tr>
      <w:tr w:rsidR="003B65D5" w:rsidRPr="007B5D36" w14:paraId="24C74A2E" w14:textId="5CFF8517" w:rsidTr="003B65D5">
        <w:trPr>
          <w:trHeight w:val="20"/>
        </w:trPr>
        <w:tc>
          <w:tcPr>
            <w:tcW w:w="0" w:type="auto"/>
            <w:hideMark/>
          </w:tcPr>
          <w:p w14:paraId="038D039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41 Total amount of employees for the last two or more years     </w:t>
            </w:r>
          </w:p>
        </w:tc>
        <w:tc>
          <w:tcPr>
            <w:tcW w:w="0" w:type="auto"/>
            <w:hideMark/>
          </w:tcPr>
          <w:p w14:paraId="53CFF50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Return rates for each investment project</w:t>
            </w:r>
          </w:p>
        </w:tc>
        <w:tc>
          <w:tcPr>
            <w:tcW w:w="0" w:type="auto"/>
            <w:hideMark/>
          </w:tcPr>
          <w:p w14:paraId="6BF8BFD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38. The average income of employees</w:t>
            </w:r>
          </w:p>
        </w:tc>
        <w:tc>
          <w:tcPr>
            <w:tcW w:w="0" w:type="auto"/>
            <w:hideMark/>
          </w:tcPr>
          <w:p w14:paraId="40E4D6A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42 Statement about main risks facing regional economic development</w:t>
            </w:r>
          </w:p>
        </w:tc>
        <w:tc>
          <w:tcPr>
            <w:tcW w:w="0" w:type="auto"/>
          </w:tcPr>
          <w:p w14:paraId="51A1A30A" w14:textId="4C2F5CD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 Tuyên bố của nhà quản trị cấp cao về ptbv</w:t>
            </w:r>
          </w:p>
        </w:tc>
      </w:tr>
      <w:tr w:rsidR="003B65D5" w:rsidRPr="007B5D36" w14:paraId="5ACE75BA" w14:textId="40F88EC0" w:rsidTr="003B65D5">
        <w:trPr>
          <w:trHeight w:val="20"/>
        </w:trPr>
        <w:tc>
          <w:tcPr>
            <w:tcW w:w="0" w:type="auto"/>
            <w:hideMark/>
          </w:tcPr>
          <w:p w14:paraId="0C7586A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42 Category of employees by sex </w:t>
            </w:r>
          </w:p>
        </w:tc>
        <w:tc>
          <w:tcPr>
            <w:tcW w:w="0" w:type="auto"/>
            <w:hideMark/>
          </w:tcPr>
          <w:p w14:paraId="13BA7FA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Hypothesis considered in forecast</w:t>
            </w:r>
          </w:p>
        </w:tc>
        <w:tc>
          <w:tcPr>
            <w:tcW w:w="0" w:type="auto"/>
            <w:hideMark/>
          </w:tcPr>
          <w:p w14:paraId="74BF966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39. Health &amp; safety of employees.</w:t>
            </w:r>
          </w:p>
        </w:tc>
        <w:tc>
          <w:tcPr>
            <w:tcW w:w="0" w:type="auto"/>
            <w:hideMark/>
          </w:tcPr>
          <w:p w14:paraId="74FA203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43 A statement describing risks of not achieving corporate goals</w:t>
            </w:r>
          </w:p>
        </w:tc>
        <w:tc>
          <w:tcPr>
            <w:tcW w:w="0" w:type="auto"/>
          </w:tcPr>
          <w:p w14:paraId="1A89269B" w14:textId="5008D16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2 Các chương trình sức khỏe, giáo dục cộng đồng đã thực hiện</w:t>
            </w:r>
          </w:p>
        </w:tc>
      </w:tr>
      <w:tr w:rsidR="003B65D5" w:rsidRPr="007B5D36" w14:paraId="0B24611C" w14:textId="1A9ACD65" w:rsidTr="003B65D5">
        <w:trPr>
          <w:trHeight w:val="20"/>
        </w:trPr>
        <w:tc>
          <w:tcPr>
            <w:tcW w:w="0" w:type="auto"/>
            <w:hideMark/>
          </w:tcPr>
          <w:p w14:paraId="3D87443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43 Amount of employee remuneration, remuneration policies and bonus</w:t>
            </w:r>
          </w:p>
        </w:tc>
        <w:tc>
          <w:tcPr>
            <w:tcW w:w="0" w:type="auto"/>
            <w:hideMark/>
          </w:tcPr>
          <w:p w14:paraId="09512EE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Dividend policy</w:t>
            </w:r>
          </w:p>
        </w:tc>
        <w:tc>
          <w:tcPr>
            <w:tcW w:w="0" w:type="auto"/>
            <w:hideMark/>
          </w:tcPr>
          <w:p w14:paraId="0A801DF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40. Incentives level.</w:t>
            </w:r>
          </w:p>
        </w:tc>
        <w:tc>
          <w:tcPr>
            <w:tcW w:w="0" w:type="auto"/>
            <w:hideMark/>
          </w:tcPr>
          <w:p w14:paraId="700B723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44 Statement regarding regional political stability</w:t>
            </w:r>
          </w:p>
        </w:tc>
        <w:tc>
          <w:tcPr>
            <w:tcW w:w="0" w:type="auto"/>
          </w:tcPr>
          <w:p w14:paraId="3FC6614D" w14:textId="7D55886C"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3 Số tiền đóng góp từ thiện</w:t>
            </w:r>
          </w:p>
        </w:tc>
      </w:tr>
      <w:tr w:rsidR="003B65D5" w:rsidRPr="007B5D36" w14:paraId="01DD46BC" w14:textId="388F96FF" w:rsidTr="003B65D5">
        <w:trPr>
          <w:trHeight w:val="20"/>
        </w:trPr>
        <w:tc>
          <w:tcPr>
            <w:tcW w:w="0" w:type="auto"/>
            <w:hideMark/>
          </w:tcPr>
          <w:p w14:paraId="0DAE207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44 Categories of employees trained</w:t>
            </w:r>
          </w:p>
        </w:tc>
        <w:tc>
          <w:tcPr>
            <w:tcW w:w="0" w:type="auto"/>
            <w:hideMark/>
          </w:tcPr>
          <w:p w14:paraId="6C20C6B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Macroeconomic background</w:t>
            </w:r>
          </w:p>
        </w:tc>
        <w:tc>
          <w:tcPr>
            <w:tcW w:w="0" w:type="auto"/>
            <w:hideMark/>
          </w:tcPr>
          <w:p w14:paraId="40746CB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41. Employment of disabled.</w:t>
            </w:r>
          </w:p>
        </w:tc>
        <w:tc>
          <w:tcPr>
            <w:tcW w:w="0" w:type="auto"/>
            <w:hideMark/>
          </w:tcPr>
          <w:p w14:paraId="4D7B0E2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45 Data representing the general view of the economy</w:t>
            </w:r>
          </w:p>
        </w:tc>
        <w:tc>
          <w:tcPr>
            <w:tcW w:w="0" w:type="auto"/>
          </w:tcPr>
          <w:p w14:paraId="77A08E2C" w14:textId="555F7FAF"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4 Thông tin về các giải thưởng của công ty</w:t>
            </w:r>
          </w:p>
        </w:tc>
      </w:tr>
      <w:tr w:rsidR="003B65D5" w:rsidRPr="007B5D36" w14:paraId="0D3BBDB0" w14:textId="657B3082" w:rsidTr="003B65D5">
        <w:trPr>
          <w:trHeight w:val="20"/>
        </w:trPr>
        <w:tc>
          <w:tcPr>
            <w:tcW w:w="0" w:type="auto"/>
            <w:hideMark/>
          </w:tcPr>
          <w:p w14:paraId="20EF3CE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45 Policy on employee training</w:t>
            </w:r>
          </w:p>
        </w:tc>
        <w:tc>
          <w:tcPr>
            <w:tcW w:w="0" w:type="auto"/>
            <w:hideMark/>
          </w:tcPr>
          <w:p w14:paraId="1500B3B5"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Marketing</w:t>
            </w:r>
          </w:p>
        </w:tc>
        <w:tc>
          <w:tcPr>
            <w:tcW w:w="0" w:type="auto"/>
            <w:hideMark/>
          </w:tcPr>
          <w:p w14:paraId="56FAD0F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42. Employee training</w:t>
            </w:r>
          </w:p>
        </w:tc>
        <w:tc>
          <w:tcPr>
            <w:tcW w:w="0" w:type="auto"/>
            <w:hideMark/>
          </w:tcPr>
          <w:p w14:paraId="6F2E6B2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46 Examining the competitive business environment</w:t>
            </w:r>
          </w:p>
        </w:tc>
        <w:tc>
          <w:tcPr>
            <w:tcW w:w="0" w:type="auto"/>
          </w:tcPr>
          <w:p w14:paraId="4200D540" w14:textId="4BB23E81"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5 các chương trình bảo vệ môi trường</w:t>
            </w:r>
          </w:p>
        </w:tc>
      </w:tr>
      <w:tr w:rsidR="003B65D5" w:rsidRPr="007B5D36" w14:paraId="6494A0B0" w14:textId="3501D2EA" w:rsidTr="003B65D5">
        <w:trPr>
          <w:trHeight w:val="20"/>
        </w:trPr>
        <w:tc>
          <w:tcPr>
            <w:tcW w:w="0" w:type="auto"/>
            <w:hideMark/>
          </w:tcPr>
          <w:p w14:paraId="47E8C3F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46 Expenses for employee training </w:t>
            </w:r>
          </w:p>
        </w:tc>
        <w:tc>
          <w:tcPr>
            <w:tcW w:w="0" w:type="auto"/>
            <w:hideMark/>
          </w:tcPr>
          <w:p w14:paraId="47B3531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marketing strategy</w:t>
            </w:r>
          </w:p>
        </w:tc>
        <w:tc>
          <w:tcPr>
            <w:tcW w:w="0" w:type="auto"/>
            <w:hideMark/>
          </w:tcPr>
          <w:p w14:paraId="4588850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43. Budget allocated for training</w:t>
            </w:r>
          </w:p>
        </w:tc>
        <w:tc>
          <w:tcPr>
            <w:tcW w:w="0" w:type="auto"/>
            <w:hideMark/>
          </w:tcPr>
          <w:p w14:paraId="21655E2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47 The impact of market competition on the company’s current profits</w:t>
            </w:r>
          </w:p>
        </w:tc>
        <w:tc>
          <w:tcPr>
            <w:tcW w:w="0" w:type="auto"/>
          </w:tcPr>
          <w:p w14:paraId="22052C9B" w14:textId="1014C43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6 cơ cấu lao động theo giới, địa lý, lĩnh vực kinh doanh</w:t>
            </w:r>
          </w:p>
        </w:tc>
      </w:tr>
      <w:tr w:rsidR="003B65D5" w:rsidRPr="007B5D36" w14:paraId="7F748195" w14:textId="3B8D08BB" w:rsidTr="003B65D5">
        <w:trPr>
          <w:trHeight w:val="20"/>
        </w:trPr>
        <w:tc>
          <w:tcPr>
            <w:tcW w:w="0" w:type="auto"/>
            <w:hideMark/>
          </w:tcPr>
          <w:p w14:paraId="34E55E3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47 Reasons for change in employee number </w:t>
            </w:r>
          </w:p>
        </w:tc>
        <w:tc>
          <w:tcPr>
            <w:tcW w:w="0" w:type="auto"/>
            <w:hideMark/>
          </w:tcPr>
          <w:p w14:paraId="5E5B915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sales strategy</w:t>
            </w:r>
          </w:p>
        </w:tc>
        <w:tc>
          <w:tcPr>
            <w:tcW w:w="0" w:type="auto"/>
            <w:hideMark/>
          </w:tcPr>
          <w:p w14:paraId="79E35CA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44. Scholarships.</w:t>
            </w:r>
          </w:p>
        </w:tc>
        <w:tc>
          <w:tcPr>
            <w:tcW w:w="0" w:type="auto"/>
            <w:hideMark/>
          </w:tcPr>
          <w:p w14:paraId="2266F07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48 Divisions and geographical risks</w:t>
            </w:r>
          </w:p>
        </w:tc>
        <w:tc>
          <w:tcPr>
            <w:tcW w:w="0" w:type="auto"/>
          </w:tcPr>
          <w:p w14:paraId="2C94C048" w14:textId="07B8344C"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7 Lý do cho những thay đổi trong số lượng và cơ cấu lao động</w:t>
            </w:r>
          </w:p>
        </w:tc>
      </w:tr>
      <w:tr w:rsidR="003B65D5" w:rsidRPr="007B5D36" w14:paraId="43CD2420" w14:textId="61A15588" w:rsidTr="003B65D5">
        <w:trPr>
          <w:trHeight w:val="20"/>
        </w:trPr>
        <w:tc>
          <w:tcPr>
            <w:tcW w:w="0" w:type="auto"/>
            <w:hideMark/>
          </w:tcPr>
          <w:p w14:paraId="339C2FA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48 Qualification of the accountants</w:t>
            </w:r>
          </w:p>
        </w:tc>
        <w:tc>
          <w:tcPr>
            <w:tcW w:w="0" w:type="auto"/>
            <w:hideMark/>
          </w:tcPr>
          <w:p w14:paraId="09DE1E7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distribution channels</w:t>
            </w:r>
          </w:p>
        </w:tc>
        <w:tc>
          <w:tcPr>
            <w:tcW w:w="0" w:type="auto"/>
            <w:hideMark/>
          </w:tcPr>
          <w:p w14:paraId="2943CFE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45. Offering internship program</w:t>
            </w:r>
          </w:p>
        </w:tc>
        <w:tc>
          <w:tcPr>
            <w:tcW w:w="0" w:type="auto"/>
            <w:hideMark/>
          </w:tcPr>
          <w:p w14:paraId="298B1FB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49 Analysis of specific external factors that affect the prospects of the company</w:t>
            </w:r>
          </w:p>
        </w:tc>
        <w:tc>
          <w:tcPr>
            <w:tcW w:w="0" w:type="auto"/>
          </w:tcPr>
          <w:p w14:paraId="055B3846" w14:textId="40BAF192"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8 Mô tả về hoạt động tuyên dương, khen thưởng nhân viên, hoạt động công đoàn</w:t>
            </w:r>
          </w:p>
        </w:tc>
      </w:tr>
      <w:tr w:rsidR="003B65D5" w:rsidRPr="007B5D36" w14:paraId="20E4CFAA" w14:textId="178A7E32" w:rsidTr="003B65D5">
        <w:trPr>
          <w:trHeight w:val="20"/>
        </w:trPr>
        <w:tc>
          <w:tcPr>
            <w:tcW w:w="0" w:type="auto"/>
            <w:hideMark/>
          </w:tcPr>
          <w:p w14:paraId="2FEFA90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49 Data on workplace accidents</w:t>
            </w:r>
          </w:p>
        </w:tc>
        <w:tc>
          <w:tcPr>
            <w:tcW w:w="0" w:type="auto"/>
            <w:hideMark/>
          </w:tcPr>
          <w:p w14:paraId="1835583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sales and marketing costs</w:t>
            </w:r>
          </w:p>
        </w:tc>
        <w:tc>
          <w:tcPr>
            <w:tcW w:w="0" w:type="auto"/>
            <w:hideMark/>
          </w:tcPr>
          <w:p w14:paraId="5186704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46. Women empowerment.</w:t>
            </w:r>
          </w:p>
        </w:tc>
        <w:tc>
          <w:tcPr>
            <w:tcW w:w="0" w:type="auto"/>
            <w:hideMark/>
          </w:tcPr>
          <w:p w14:paraId="2D8D3685"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Social responsibility disclosure items</w:t>
            </w:r>
          </w:p>
        </w:tc>
        <w:tc>
          <w:tcPr>
            <w:tcW w:w="0" w:type="auto"/>
          </w:tcPr>
          <w:p w14:paraId="3717F073" w14:textId="5ED23D16"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hAnsi="Times New Roman" w:cs="Times New Roman"/>
                <w:color w:val="000000"/>
                <w:sz w:val="24"/>
                <w:szCs w:val="24"/>
              </w:rPr>
              <w:t>9 Ảnh của hoạt động tuyên dương, khen thưởng nhân viên</w:t>
            </w:r>
          </w:p>
        </w:tc>
      </w:tr>
      <w:tr w:rsidR="003B65D5" w:rsidRPr="007B5D36" w14:paraId="297FB612" w14:textId="2C702CAB" w:rsidTr="003B65D5">
        <w:trPr>
          <w:trHeight w:val="20"/>
        </w:trPr>
        <w:tc>
          <w:tcPr>
            <w:tcW w:w="0" w:type="auto"/>
            <w:hideMark/>
          </w:tcPr>
          <w:p w14:paraId="04FF730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50 Disclosure of welfare policy     </w:t>
            </w:r>
          </w:p>
        </w:tc>
        <w:tc>
          <w:tcPr>
            <w:tcW w:w="0" w:type="auto"/>
            <w:hideMark/>
          </w:tcPr>
          <w:p w14:paraId="56ED2F0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brand equity/visibility ratings</w:t>
            </w:r>
          </w:p>
        </w:tc>
        <w:tc>
          <w:tcPr>
            <w:tcW w:w="0" w:type="auto"/>
            <w:hideMark/>
          </w:tcPr>
          <w:p w14:paraId="64313A8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47. Human capital.</w:t>
            </w:r>
          </w:p>
        </w:tc>
        <w:tc>
          <w:tcPr>
            <w:tcW w:w="0" w:type="auto"/>
            <w:hideMark/>
          </w:tcPr>
          <w:p w14:paraId="4F9F9FA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50 General statement about </w:t>
            </w:r>
            <w:r w:rsidRPr="007B5D36">
              <w:rPr>
                <w:rFonts w:ascii="Times New Roman" w:eastAsia="Times New Roman" w:hAnsi="Times New Roman" w:cs="Times New Roman"/>
                <w:color w:val="000000" w:themeColor="text1"/>
                <w:sz w:val="24"/>
                <w:szCs w:val="24"/>
              </w:rPr>
              <w:lastRenderedPageBreak/>
              <w:t>corporate social responsibility</w:t>
            </w:r>
          </w:p>
        </w:tc>
        <w:tc>
          <w:tcPr>
            <w:tcW w:w="0" w:type="auto"/>
          </w:tcPr>
          <w:p w14:paraId="666E5B22" w14:textId="427E6709"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lastRenderedPageBreak/>
              <w:t>10 Hoạt động đào tạo nhân viên - định lượng</w:t>
            </w:r>
          </w:p>
        </w:tc>
      </w:tr>
      <w:tr w:rsidR="003B65D5" w:rsidRPr="007B5D36" w14:paraId="1579EAA9" w14:textId="32AB1E57" w:rsidTr="003B65D5">
        <w:trPr>
          <w:trHeight w:val="20"/>
        </w:trPr>
        <w:tc>
          <w:tcPr>
            <w:tcW w:w="0" w:type="auto"/>
            <w:hideMark/>
          </w:tcPr>
          <w:p w14:paraId="237894E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51 Redundancy policy</w:t>
            </w:r>
          </w:p>
        </w:tc>
        <w:tc>
          <w:tcPr>
            <w:tcW w:w="0" w:type="auto"/>
            <w:hideMark/>
          </w:tcPr>
          <w:p w14:paraId="63F4220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the costumer satisfaction level</w:t>
            </w:r>
          </w:p>
        </w:tc>
        <w:tc>
          <w:tcPr>
            <w:tcW w:w="0" w:type="auto"/>
            <w:hideMark/>
          </w:tcPr>
          <w:p w14:paraId="27CA396A"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Community involvement/participation</w:t>
            </w:r>
          </w:p>
        </w:tc>
        <w:tc>
          <w:tcPr>
            <w:tcW w:w="0" w:type="auto"/>
            <w:hideMark/>
          </w:tcPr>
          <w:p w14:paraId="14096D4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51 Statement about charity</w:t>
            </w:r>
          </w:p>
        </w:tc>
        <w:tc>
          <w:tcPr>
            <w:tcW w:w="0" w:type="auto"/>
          </w:tcPr>
          <w:p w14:paraId="69B7B42A" w14:textId="06438948"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11 Bản chất của đào tạo - định tính</w:t>
            </w:r>
          </w:p>
        </w:tc>
      </w:tr>
      <w:tr w:rsidR="003B65D5" w:rsidRPr="007B5D36" w14:paraId="2A309A78" w14:textId="478790D0" w:rsidTr="003B65D5">
        <w:trPr>
          <w:trHeight w:val="20"/>
        </w:trPr>
        <w:tc>
          <w:tcPr>
            <w:tcW w:w="0" w:type="auto"/>
            <w:hideMark/>
          </w:tcPr>
          <w:p w14:paraId="012C0F6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52 Recruitment policy</w:t>
            </w:r>
          </w:p>
        </w:tc>
        <w:tc>
          <w:tcPr>
            <w:tcW w:w="0" w:type="auto"/>
            <w:hideMark/>
          </w:tcPr>
          <w:p w14:paraId="1257396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Disclosure of customer mix</w:t>
            </w:r>
          </w:p>
        </w:tc>
        <w:tc>
          <w:tcPr>
            <w:tcW w:w="0" w:type="auto"/>
            <w:hideMark/>
          </w:tcPr>
          <w:p w14:paraId="3743237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48. Donations to the community.</w:t>
            </w:r>
          </w:p>
        </w:tc>
        <w:tc>
          <w:tcPr>
            <w:tcW w:w="0" w:type="auto"/>
            <w:hideMark/>
          </w:tcPr>
          <w:p w14:paraId="25B3ED1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52 Involvement and participating in social campaigns</w:t>
            </w:r>
          </w:p>
        </w:tc>
        <w:tc>
          <w:tcPr>
            <w:tcW w:w="0" w:type="auto"/>
          </w:tcPr>
          <w:p w14:paraId="36CB686F" w14:textId="67F64DCB"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12 Thông tin về vấn đề bình đẳng</w:t>
            </w:r>
          </w:p>
        </w:tc>
      </w:tr>
      <w:tr w:rsidR="003B65D5" w:rsidRPr="007B5D36" w14:paraId="25B16BC9" w14:textId="3472413E" w:rsidTr="003B65D5">
        <w:trPr>
          <w:trHeight w:val="20"/>
        </w:trPr>
        <w:tc>
          <w:tcPr>
            <w:tcW w:w="0" w:type="auto"/>
            <w:hideMark/>
          </w:tcPr>
          <w:p w14:paraId="25A2AF8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53 Factors of corporate culture </w:t>
            </w:r>
          </w:p>
        </w:tc>
        <w:tc>
          <w:tcPr>
            <w:tcW w:w="0" w:type="auto"/>
            <w:hideMark/>
          </w:tcPr>
          <w:p w14:paraId="6D34DF40"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Human capital</w:t>
            </w:r>
          </w:p>
        </w:tc>
        <w:tc>
          <w:tcPr>
            <w:tcW w:w="0" w:type="auto"/>
            <w:hideMark/>
          </w:tcPr>
          <w:p w14:paraId="20659B3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49. Contribution to the national sports.</w:t>
            </w:r>
          </w:p>
        </w:tc>
        <w:tc>
          <w:tcPr>
            <w:tcW w:w="0" w:type="auto"/>
            <w:hideMark/>
          </w:tcPr>
          <w:p w14:paraId="74FFE49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53 Providing public services such as educational and health programs</w:t>
            </w:r>
          </w:p>
        </w:tc>
        <w:tc>
          <w:tcPr>
            <w:tcW w:w="0" w:type="auto"/>
          </w:tcPr>
          <w:p w14:paraId="1E3DB5FA" w14:textId="6F135F40"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13 Dữ liệu về tai nạn lao động</w:t>
            </w:r>
          </w:p>
        </w:tc>
      </w:tr>
      <w:tr w:rsidR="003B65D5" w:rsidRPr="007B5D36" w14:paraId="205E81DF" w14:textId="407AF21D" w:rsidTr="003B65D5">
        <w:trPr>
          <w:trHeight w:val="20"/>
        </w:trPr>
        <w:tc>
          <w:tcPr>
            <w:tcW w:w="0" w:type="auto"/>
            <w:hideMark/>
          </w:tcPr>
          <w:p w14:paraId="2280CD4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xml:space="preserve">54 Information about safety policy </w:t>
            </w:r>
          </w:p>
        </w:tc>
        <w:tc>
          <w:tcPr>
            <w:tcW w:w="0" w:type="auto"/>
            <w:hideMark/>
          </w:tcPr>
          <w:p w14:paraId="425096D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Description of workforce</w:t>
            </w:r>
          </w:p>
        </w:tc>
        <w:tc>
          <w:tcPr>
            <w:tcW w:w="0" w:type="auto"/>
            <w:hideMark/>
          </w:tcPr>
          <w:p w14:paraId="28B7220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50. Work to reduce unemployment problem.</w:t>
            </w:r>
          </w:p>
        </w:tc>
        <w:tc>
          <w:tcPr>
            <w:tcW w:w="0" w:type="auto"/>
            <w:hideMark/>
          </w:tcPr>
          <w:p w14:paraId="14A1264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54 Product safety evaluation</w:t>
            </w:r>
          </w:p>
        </w:tc>
        <w:tc>
          <w:tcPr>
            <w:tcW w:w="0" w:type="auto"/>
          </w:tcPr>
          <w:p w14:paraId="47A72883" w14:textId="553A19C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14 Vấn đề an toàn lao động</w:t>
            </w:r>
          </w:p>
        </w:tc>
      </w:tr>
      <w:tr w:rsidR="003B65D5" w:rsidRPr="007B5D36" w14:paraId="1790906A" w14:textId="72CA0B98" w:rsidTr="003B65D5">
        <w:trPr>
          <w:trHeight w:val="20"/>
        </w:trPr>
        <w:tc>
          <w:tcPr>
            <w:tcW w:w="0" w:type="auto"/>
            <w:hideMark/>
          </w:tcPr>
          <w:p w14:paraId="64A906F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55 Cost of safety measures</w:t>
            </w:r>
          </w:p>
        </w:tc>
        <w:tc>
          <w:tcPr>
            <w:tcW w:w="0" w:type="auto"/>
            <w:hideMark/>
          </w:tcPr>
          <w:p w14:paraId="437C884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Description of the remuneration/ compensation system</w:t>
            </w:r>
          </w:p>
        </w:tc>
        <w:tc>
          <w:tcPr>
            <w:tcW w:w="0" w:type="auto"/>
            <w:hideMark/>
          </w:tcPr>
          <w:p w14:paraId="1B85944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51. Government support projects.</w:t>
            </w:r>
          </w:p>
        </w:tc>
        <w:tc>
          <w:tcPr>
            <w:tcW w:w="0" w:type="auto"/>
            <w:hideMark/>
          </w:tcPr>
          <w:p w14:paraId="6E96BC1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55 Statement of environmental policy</w:t>
            </w:r>
          </w:p>
        </w:tc>
        <w:tc>
          <w:tcPr>
            <w:tcW w:w="0" w:type="auto"/>
          </w:tcPr>
          <w:p w14:paraId="4C2BB689" w14:textId="30FBC721"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15 Thảo luận về an toàn sản phẩm</w:t>
            </w:r>
          </w:p>
        </w:tc>
      </w:tr>
      <w:tr w:rsidR="003B65D5" w:rsidRPr="007B5D36" w14:paraId="32325CD5" w14:textId="44068A66" w:rsidTr="003B65D5">
        <w:trPr>
          <w:trHeight w:val="20"/>
        </w:trPr>
        <w:tc>
          <w:tcPr>
            <w:tcW w:w="0" w:type="auto"/>
            <w:hideMark/>
          </w:tcPr>
          <w:p w14:paraId="2000FF1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56 Company’s contributions to the community</w:t>
            </w:r>
          </w:p>
        </w:tc>
        <w:tc>
          <w:tcPr>
            <w:tcW w:w="0" w:type="auto"/>
            <w:hideMark/>
          </w:tcPr>
          <w:p w14:paraId="6146BAE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Qualification policy of workers</w:t>
            </w:r>
          </w:p>
        </w:tc>
        <w:tc>
          <w:tcPr>
            <w:tcW w:w="0" w:type="auto"/>
            <w:hideMark/>
          </w:tcPr>
          <w:p w14:paraId="717CBD1A"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Environmental issues</w:t>
            </w:r>
          </w:p>
        </w:tc>
        <w:tc>
          <w:tcPr>
            <w:tcW w:w="0" w:type="auto"/>
            <w:hideMark/>
          </w:tcPr>
          <w:p w14:paraId="596F8D7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56 Environmental protection awards</w:t>
            </w:r>
          </w:p>
        </w:tc>
        <w:tc>
          <w:tcPr>
            <w:tcW w:w="0" w:type="auto"/>
          </w:tcPr>
          <w:p w14:paraId="49F842B8" w14:textId="4612FCAD"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hAnsi="Times New Roman" w:cs="Times New Roman"/>
                <w:color w:val="000000"/>
                <w:sz w:val="24"/>
                <w:szCs w:val="24"/>
              </w:rPr>
              <w:t>16 Thảo luận liên quan tới giá trị tạo ra bởi công ty và việc phân phối giá trị đó cho các bên liên quan</w:t>
            </w:r>
          </w:p>
        </w:tc>
      </w:tr>
      <w:tr w:rsidR="003B65D5" w:rsidRPr="007B5D36" w14:paraId="4486DAFB" w14:textId="54247A9D" w:rsidTr="003B65D5">
        <w:trPr>
          <w:trHeight w:val="20"/>
        </w:trPr>
        <w:tc>
          <w:tcPr>
            <w:tcW w:w="0" w:type="auto"/>
            <w:hideMark/>
          </w:tcPr>
          <w:p w14:paraId="51201B7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57 Environment protection programs</w:t>
            </w:r>
          </w:p>
        </w:tc>
        <w:tc>
          <w:tcPr>
            <w:tcW w:w="0" w:type="auto"/>
            <w:hideMark/>
          </w:tcPr>
          <w:p w14:paraId="57CB688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Value created by worker</w:t>
            </w:r>
          </w:p>
        </w:tc>
        <w:tc>
          <w:tcPr>
            <w:tcW w:w="0" w:type="auto"/>
            <w:hideMark/>
          </w:tcPr>
          <w:p w14:paraId="3175958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52. Environment expenditure.</w:t>
            </w:r>
          </w:p>
        </w:tc>
        <w:tc>
          <w:tcPr>
            <w:tcW w:w="0" w:type="auto"/>
            <w:hideMark/>
          </w:tcPr>
          <w:p w14:paraId="06F716E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57 Support provided for environmental protection programs</w:t>
            </w:r>
          </w:p>
        </w:tc>
        <w:tc>
          <w:tcPr>
            <w:tcW w:w="0" w:type="auto"/>
          </w:tcPr>
          <w:p w14:paraId="1680B6D9"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5DED6453" w14:textId="62F36631" w:rsidTr="003B65D5">
        <w:trPr>
          <w:trHeight w:val="20"/>
        </w:trPr>
        <w:tc>
          <w:tcPr>
            <w:tcW w:w="0" w:type="auto"/>
            <w:hideMark/>
          </w:tcPr>
          <w:p w14:paraId="048BA9ED"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Board Structure Disclosure</w:t>
            </w:r>
          </w:p>
        </w:tc>
        <w:tc>
          <w:tcPr>
            <w:tcW w:w="0" w:type="auto"/>
            <w:hideMark/>
          </w:tcPr>
          <w:p w14:paraId="7D029B4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Employee retention rates</w:t>
            </w:r>
          </w:p>
        </w:tc>
        <w:tc>
          <w:tcPr>
            <w:tcW w:w="0" w:type="auto"/>
            <w:hideMark/>
          </w:tcPr>
          <w:p w14:paraId="680CA74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53. Pollution Abatement.</w:t>
            </w:r>
          </w:p>
        </w:tc>
        <w:tc>
          <w:tcPr>
            <w:tcW w:w="0" w:type="auto"/>
            <w:hideMark/>
          </w:tcPr>
          <w:p w14:paraId="4879FB3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58 Plans and programs for environmental protection</w:t>
            </w:r>
          </w:p>
        </w:tc>
        <w:tc>
          <w:tcPr>
            <w:tcW w:w="0" w:type="auto"/>
          </w:tcPr>
          <w:p w14:paraId="2EA44AF5"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2ADD5907" w14:textId="6FDC54B8" w:rsidTr="003B65D5">
        <w:trPr>
          <w:trHeight w:val="20"/>
        </w:trPr>
        <w:tc>
          <w:tcPr>
            <w:tcW w:w="0" w:type="auto"/>
            <w:hideMark/>
          </w:tcPr>
          <w:p w14:paraId="772EBBE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58 Name, age and address of directors</w:t>
            </w:r>
          </w:p>
        </w:tc>
        <w:tc>
          <w:tcPr>
            <w:tcW w:w="0" w:type="auto"/>
            <w:hideMark/>
          </w:tcPr>
          <w:p w14:paraId="56EAD75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Productivity indicators</w:t>
            </w:r>
          </w:p>
        </w:tc>
        <w:tc>
          <w:tcPr>
            <w:tcW w:w="0" w:type="auto"/>
            <w:hideMark/>
          </w:tcPr>
          <w:p w14:paraId="0A5429C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54. Recycling programs.</w:t>
            </w:r>
          </w:p>
        </w:tc>
        <w:tc>
          <w:tcPr>
            <w:tcW w:w="0" w:type="auto"/>
            <w:hideMark/>
          </w:tcPr>
          <w:p w14:paraId="59D2A25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59 Statement on workers’ welfare</w:t>
            </w:r>
          </w:p>
        </w:tc>
        <w:tc>
          <w:tcPr>
            <w:tcW w:w="0" w:type="auto"/>
          </w:tcPr>
          <w:p w14:paraId="72AB0E20"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53B9AF1A" w14:textId="2749E86C" w:rsidTr="003B65D5">
        <w:trPr>
          <w:trHeight w:val="20"/>
        </w:trPr>
        <w:tc>
          <w:tcPr>
            <w:tcW w:w="0" w:type="auto"/>
            <w:hideMark/>
          </w:tcPr>
          <w:p w14:paraId="08AD2B0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59 Education and professional qualification of directors</w:t>
            </w:r>
          </w:p>
        </w:tc>
        <w:tc>
          <w:tcPr>
            <w:tcW w:w="0" w:type="auto"/>
            <w:hideMark/>
          </w:tcPr>
          <w:p w14:paraId="765957F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Strategies to measure human capital</w:t>
            </w:r>
          </w:p>
        </w:tc>
        <w:tc>
          <w:tcPr>
            <w:tcW w:w="0" w:type="auto"/>
            <w:hideMark/>
          </w:tcPr>
          <w:p w14:paraId="5C9096C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55. Obtaining ISO Certificate</w:t>
            </w:r>
          </w:p>
        </w:tc>
        <w:tc>
          <w:tcPr>
            <w:tcW w:w="0" w:type="auto"/>
            <w:hideMark/>
          </w:tcPr>
          <w:p w14:paraId="31F626A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60 Workers’ training and development policies</w:t>
            </w:r>
          </w:p>
        </w:tc>
        <w:tc>
          <w:tcPr>
            <w:tcW w:w="0" w:type="auto"/>
          </w:tcPr>
          <w:p w14:paraId="59664861"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2F84E670" w14:textId="43F3A693" w:rsidTr="003B65D5">
        <w:trPr>
          <w:trHeight w:val="20"/>
        </w:trPr>
        <w:tc>
          <w:tcPr>
            <w:tcW w:w="0" w:type="auto"/>
            <w:hideMark/>
          </w:tcPr>
          <w:p w14:paraId="157F699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60 Skills and experiences of directors</w:t>
            </w:r>
          </w:p>
        </w:tc>
        <w:tc>
          <w:tcPr>
            <w:tcW w:w="0" w:type="auto"/>
            <w:hideMark/>
          </w:tcPr>
          <w:p w14:paraId="540283F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Other measures of Human capital</w:t>
            </w:r>
          </w:p>
        </w:tc>
        <w:tc>
          <w:tcPr>
            <w:tcW w:w="0" w:type="auto"/>
            <w:hideMark/>
          </w:tcPr>
          <w:p w14:paraId="7F8DB12F"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Information on corporate governance</w:t>
            </w:r>
          </w:p>
        </w:tc>
        <w:tc>
          <w:tcPr>
            <w:tcW w:w="0" w:type="auto"/>
            <w:hideMark/>
          </w:tcPr>
          <w:p w14:paraId="79D34E15"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Human resources disclosure items</w:t>
            </w:r>
          </w:p>
        </w:tc>
        <w:tc>
          <w:tcPr>
            <w:tcW w:w="0" w:type="auto"/>
          </w:tcPr>
          <w:p w14:paraId="754A4079"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p>
        </w:tc>
      </w:tr>
      <w:tr w:rsidR="003B65D5" w:rsidRPr="007B5D36" w14:paraId="7CED6984" w14:textId="3C985173" w:rsidTr="003B65D5">
        <w:trPr>
          <w:trHeight w:val="20"/>
        </w:trPr>
        <w:tc>
          <w:tcPr>
            <w:tcW w:w="0" w:type="auto"/>
            <w:hideMark/>
          </w:tcPr>
          <w:p w14:paraId="18891B2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61 Directors’ interests in competing businesses</w:t>
            </w:r>
          </w:p>
        </w:tc>
        <w:tc>
          <w:tcPr>
            <w:tcW w:w="0" w:type="auto"/>
            <w:hideMark/>
          </w:tcPr>
          <w:p w14:paraId="5EE4419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75B46F0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56. Top shareholders' Names</w:t>
            </w:r>
          </w:p>
        </w:tc>
        <w:tc>
          <w:tcPr>
            <w:tcW w:w="0" w:type="auto"/>
            <w:hideMark/>
          </w:tcPr>
          <w:p w14:paraId="26145C7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61 Information about employee numbers and/or redundancy</w:t>
            </w:r>
          </w:p>
        </w:tc>
        <w:tc>
          <w:tcPr>
            <w:tcW w:w="0" w:type="auto"/>
          </w:tcPr>
          <w:p w14:paraId="3A798D68"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2E90AE8C" w14:textId="6432A672" w:rsidTr="003B65D5">
        <w:trPr>
          <w:trHeight w:val="20"/>
        </w:trPr>
        <w:tc>
          <w:tcPr>
            <w:tcW w:w="0" w:type="auto"/>
            <w:hideMark/>
          </w:tcPr>
          <w:p w14:paraId="3AF5F37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62 Directors’ shareholding in the company and other related interests (e.g. stock options)</w:t>
            </w:r>
          </w:p>
        </w:tc>
        <w:tc>
          <w:tcPr>
            <w:tcW w:w="0" w:type="auto"/>
            <w:hideMark/>
          </w:tcPr>
          <w:p w14:paraId="08895E6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8F7E7F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57. Names of Board of Directors</w:t>
            </w:r>
          </w:p>
        </w:tc>
        <w:tc>
          <w:tcPr>
            <w:tcW w:w="0" w:type="auto"/>
            <w:hideMark/>
          </w:tcPr>
          <w:p w14:paraId="798AD84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62 Data documenting employees’ welfare</w:t>
            </w:r>
          </w:p>
        </w:tc>
        <w:tc>
          <w:tcPr>
            <w:tcW w:w="0" w:type="auto"/>
          </w:tcPr>
          <w:p w14:paraId="06285130"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5FD0E9FD" w14:textId="53BF55E2" w:rsidTr="003B65D5">
        <w:trPr>
          <w:trHeight w:val="20"/>
        </w:trPr>
        <w:tc>
          <w:tcPr>
            <w:tcW w:w="0" w:type="auto"/>
            <w:hideMark/>
          </w:tcPr>
          <w:p w14:paraId="7F85010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63 Number of meetings per year</w:t>
            </w:r>
          </w:p>
        </w:tc>
        <w:tc>
          <w:tcPr>
            <w:tcW w:w="0" w:type="auto"/>
            <w:hideMark/>
          </w:tcPr>
          <w:p w14:paraId="2C85776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741BE9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58. Leading positions of members in other companies</w:t>
            </w:r>
          </w:p>
        </w:tc>
        <w:tc>
          <w:tcPr>
            <w:tcW w:w="0" w:type="auto"/>
            <w:hideMark/>
          </w:tcPr>
          <w:p w14:paraId="5039BEC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63 Workforce breakdown based on production lines</w:t>
            </w:r>
          </w:p>
        </w:tc>
        <w:tc>
          <w:tcPr>
            <w:tcW w:w="0" w:type="auto"/>
          </w:tcPr>
          <w:p w14:paraId="6E4EA8D3"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1786CA84" w14:textId="5AAF8BCE" w:rsidTr="003B65D5">
        <w:trPr>
          <w:trHeight w:val="20"/>
        </w:trPr>
        <w:tc>
          <w:tcPr>
            <w:tcW w:w="0" w:type="auto"/>
            <w:hideMark/>
          </w:tcPr>
          <w:p w14:paraId="6CAD872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64 Qualification of the company’s secretary</w:t>
            </w:r>
          </w:p>
        </w:tc>
        <w:tc>
          <w:tcPr>
            <w:tcW w:w="0" w:type="auto"/>
            <w:hideMark/>
          </w:tcPr>
          <w:p w14:paraId="58276AE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7B3D7B3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59. Educational qualifications of Board members</w:t>
            </w:r>
          </w:p>
        </w:tc>
        <w:tc>
          <w:tcPr>
            <w:tcW w:w="0" w:type="auto"/>
            <w:hideMark/>
          </w:tcPr>
          <w:p w14:paraId="00AD79A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64 Number of employees</w:t>
            </w:r>
          </w:p>
        </w:tc>
        <w:tc>
          <w:tcPr>
            <w:tcW w:w="0" w:type="auto"/>
          </w:tcPr>
          <w:p w14:paraId="1B934012"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7E83C4BB" w14:textId="7B0DAB08" w:rsidTr="003B65D5">
        <w:trPr>
          <w:trHeight w:val="20"/>
        </w:trPr>
        <w:tc>
          <w:tcPr>
            <w:tcW w:w="0" w:type="auto"/>
            <w:hideMark/>
          </w:tcPr>
          <w:p w14:paraId="2913E0F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65 Director’s analysis of the fee and other benefits disclosure</w:t>
            </w:r>
          </w:p>
        </w:tc>
        <w:tc>
          <w:tcPr>
            <w:tcW w:w="0" w:type="auto"/>
            <w:hideMark/>
          </w:tcPr>
          <w:p w14:paraId="7AAB207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20A440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60. The practical experience of the members of the Board of Directors</w:t>
            </w:r>
          </w:p>
        </w:tc>
        <w:tc>
          <w:tcPr>
            <w:tcW w:w="0" w:type="auto"/>
            <w:hideMark/>
          </w:tcPr>
          <w:p w14:paraId="2EE1607E"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65 Employees appreciation</w:t>
            </w:r>
          </w:p>
        </w:tc>
        <w:tc>
          <w:tcPr>
            <w:tcW w:w="0" w:type="auto"/>
          </w:tcPr>
          <w:p w14:paraId="56675076"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1515ED85" w14:textId="548690C3" w:rsidTr="003B65D5">
        <w:trPr>
          <w:trHeight w:val="20"/>
        </w:trPr>
        <w:tc>
          <w:tcPr>
            <w:tcW w:w="0" w:type="auto"/>
            <w:hideMark/>
          </w:tcPr>
          <w:p w14:paraId="201F27A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66 Director’s analysis of the remuneration-performance-based compensation</w:t>
            </w:r>
          </w:p>
        </w:tc>
        <w:tc>
          <w:tcPr>
            <w:tcW w:w="0" w:type="auto"/>
            <w:hideMark/>
          </w:tcPr>
          <w:p w14:paraId="6640225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4571DE5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61. A number of shares held by directors.</w:t>
            </w:r>
          </w:p>
        </w:tc>
        <w:tc>
          <w:tcPr>
            <w:tcW w:w="0" w:type="auto"/>
            <w:hideMark/>
          </w:tcPr>
          <w:p w14:paraId="3C6C543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66 Training programs</w:t>
            </w:r>
          </w:p>
        </w:tc>
        <w:tc>
          <w:tcPr>
            <w:tcW w:w="0" w:type="auto"/>
          </w:tcPr>
          <w:p w14:paraId="496C7722"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463E4DEA" w14:textId="61233B93" w:rsidTr="003B65D5">
        <w:trPr>
          <w:trHeight w:val="20"/>
        </w:trPr>
        <w:tc>
          <w:tcPr>
            <w:tcW w:w="0" w:type="auto"/>
            <w:hideMark/>
          </w:tcPr>
          <w:p w14:paraId="0545BF8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67 Director’s analysis of the remuneration-</w:t>
            </w:r>
            <w:r w:rsidRPr="007B5D36">
              <w:rPr>
                <w:rFonts w:ascii="Times New Roman" w:eastAsia="Times New Roman" w:hAnsi="Times New Roman" w:cs="Times New Roman"/>
                <w:color w:val="000000" w:themeColor="text1"/>
                <w:sz w:val="24"/>
                <w:szCs w:val="24"/>
              </w:rPr>
              <w:lastRenderedPageBreak/>
              <w:t>non-performance-based compensation</w:t>
            </w:r>
          </w:p>
        </w:tc>
        <w:tc>
          <w:tcPr>
            <w:tcW w:w="0" w:type="auto"/>
            <w:hideMark/>
          </w:tcPr>
          <w:p w14:paraId="5FD0E74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 </w:t>
            </w:r>
          </w:p>
        </w:tc>
        <w:tc>
          <w:tcPr>
            <w:tcW w:w="0" w:type="auto"/>
            <w:hideMark/>
          </w:tcPr>
          <w:p w14:paraId="6C45245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62. Directors' remuneration.</w:t>
            </w:r>
          </w:p>
        </w:tc>
        <w:tc>
          <w:tcPr>
            <w:tcW w:w="0" w:type="auto"/>
            <w:hideMark/>
          </w:tcPr>
          <w:p w14:paraId="33913657"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67 Training budget</w:t>
            </w:r>
          </w:p>
        </w:tc>
        <w:tc>
          <w:tcPr>
            <w:tcW w:w="0" w:type="auto"/>
          </w:tcPr>
          <w:p w14:paraId="1FB169A5"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7C7BA399" w14:textId="742EA05A" w:rsidTr="003B65D5">
        <w:trPr>
          <w:trHeight w:val="20"/>
        </w:trPr>
        <w:tc>
          <w:tcPr>
            <w:tcW w:w="0" w:type="auto"/>
            <w:hideMark/>
          </w:tcPr>
          <w:p w14:paraId="5F3FE9B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68 Role and function of the remuneration committee</w:t>
            </w:r>
          </w:p>
        </w:tc>
        <w:tc>
          <w:tcPr>
            <w:tcW w:w="0" w:type="auto"/>
            <w:hideMark/>
          </w:tcPr>
          <w:p w14:paraId="31F5036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F90EAB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63. A number of Board meetings.</w:t>
            </w:r>
          </w:p>
        </w:tc>
        <w:tc>
          <w:tcPr>
            <w:tcW w:w="0" w:type="auto"/>
            <w:hideMark/>
          </w:tcPr>
          <w:p w14:paraId="1589A6A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68 Employees’ classification based on qualifications</w:t>
            </w:r>
          </w:p>
        </w:tc>
        <w:tc>
          <w:tcPr>
            <w:tcW w:w="0" w:type="auto"/>
          </w:tcPr>
          <w:p w14:paraId="3BCA8C7D"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14F43EC4" w14:textId="647C718C" w:rsidTr="003B65D5">
        <w:trPr>
          <w:trHeight w:val="20"/>
        </w:trPr>
        <w:tc>
          <w:tcPr>
            <w:tcW w:w="0" w:type="auto"/>
            <w:hideMark/>
          </w:tcPr>
          <w:p w14:paraId="2E40247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69 Directors’ current accounts/loans to officers</w:t>
            </w:r>
          </w:p>
        </w:tc>
        <w:tc>
          <w:tcPr>
            <w:tcW w:w="0" w:type="auto"/>
            <w:hideMark/>
          </w:tcPr>
          <w:p w14:paraId="6DC4854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273A0C00"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Research and development costs</w:t>
            </w:r>
          </w:p>
        </w:tc>
        <w:tc>
          <w:tcPr>
            <w:tcW w:w="0" w:type="auto"/>
            <w:hideMark/>
          </w:tcPr>
          <w:p w14:paraId="78EB24C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69 Information on employees’ morale; strikes, absenteeism and turnover</w:t>
            </w:r>
          </w:p>
        </w:tc>
        <w:tc>
          <w:tcPr>
            <w:tcW w:w="0" w:type="auto"/>
          </w:tcPr>
          <w:p w14:paraId="151CF568"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428FC25B" w14:textId="12FF5FB1" w:rsidTr="003B65D5">
        <w:trPr>
          <w:trHeight w:val="20"/>
        </w:trPr>
        <w:tc>
          <w:tcPr>
            <w:tcW w:w="0" w:type="auto"/>
            <w:hideMark/>
          </w:tcPr>
          <w:p w14:paraId="7918926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70 Directors’ interests in significant contracts</w:t>
            </w:r>
          </w:p>
        </w:tc>
        <w:tc>
          <w:tcPr>
            <w:tcW w:w="0" w:type="auto"/>
            <w:hideMark/>
          </w:tcPr>
          <w:p w14:paraId="3EB4A7B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339424D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64. Research and Development Policy.</w:t>
            </w:r>
          </w:p>
        </w:tc>
        <w:tc>
          <w:tcPr>
            <w:tcW w:w="0" w:type="auto"/>
            <w:hideMark/>
          </w:tcPr>
          <w:p w14:paraId="555595B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70 Information on workplace safety</w:t>
            </w:r>
          </w:p>
        </w:tc>
        <w:tc>
          <w:tcPr>
            <w:tcW w:w="0" w:type="auto"/>
          </w:tcPr>
          <w:p w14:paraId="6A06B2A9"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15D2D8CD" w14:textId="1E00E16D" w:rsidTr="003B65D5">
        <w:trPr>
          <w:trHeight w:val="20"/>
        </w:trPr>
        <w:tc>
          <w:tcPr>
            <w:tcW w:w="0" w:type="auto"/>
            <w:hideMark/>
          </w:tcPr>
          <w:p w14:paraId="201FF301"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71 A statement of the interests of each director and CEO of the company in equity or debt securities of the company or any associated corporation (class and number of such securities)</w:t>
            </w:r>
          </w:p>
        </w:tc>
        <w:tc>
          <w:tcPr>
            <w:tcW w:w="0" w:type="auto"/>
            <w:hideMark/>
          </w:tcPr>
          <w:p w14:paraId="04BA2DF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7581B32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65. A number of employees in research and development.</w:t>
            </w:r>
          </w:p>
        </w:tc>
        <w:tc>
          <w:tcPr>
            <w:tcW w:w="0" w:type="auto"/>
            <w:hideMark/>
          </w:tcPr>
          <w:p w14:paraId="0BC2738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71 Declaration of any fatalities or injuries</w:t>
            </w:r>
          </w:p>
        </w:tc>
        <w:tc>
          <w:tcPr>
            <w:tcW w:w="0" w:type="auto"/>
          </w:tcPr>
          <w:p w14:paraId="22D4D8E2"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76E8B018" w14:textId="5A91181D" w:rsidTr="003B65D5">
        <w:trPr>
          <w:trHeight w:val="20"/>
        </w:trPr>
        <w:tc>
          <w:tcPr>
            <w:tcW w:w="0" w:type="auto"/>
            <w:hideMark/>
          </w:tcPr>
          <w:p w14:paraId="54D3FCAC"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72 Commentary on the quality of the company’s key relationships with investors, employees, customers, creditors, suppliers, and other significant parties</w:t>
            </w:r>
          </w:p>
        </w:tc>
        <w:tc>
          <w:tcPr>
            <w:tcW w:w="0" w:type="auto"/>
            <w:hideMark/>
          </w:tcPr>
          <w:p w14:paraId="6391484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578E6D96"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66. The budget for research and development.</w:t>
            </w:r>
          </w:p>
        </w:tc>
        <w:tc>
          <w:tcPr>
            <w:tcW w:w="0" w:type="auto"/>
            <w:hideMark/>
          </w:tcPr>
          <w:p w14:paraId="0E0EEA4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72 Health and safety standards</w:t>
            </w:r>
          </w:p>
        </w:tc>
        <w:tc>
          <w:tcPr>
            <w:tcW w:w="0" w:type="auto"/>
          </w:tcPr>
          <w:p w14:paraId="0B56EB5A"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4AFAC88A" w14:textId="208F94DE" w:rsidTr="003B65D5">
        <w:trPr>
          <w:trHeight w:val="20"/>
        </w:trPr>
        <w:tc>
          <w:tcPr>
            <w:tcW w:w="0" w:type="auto"/>
            <w:hideMark/>
          </w:tcPr>
          <w:p w14:paraId="57B86DF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595EC60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23E0416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67. Research and development projects.</w:t>
            </w:r>
          </w:p>
        </w:tc>
        <w:tc>
          <w:tcPr>
            <w:tcW w:w="0" w:type="auto"/>
            <w:hideMark/>
          </w:tcPr>
          <w:p w14:paraId="6D39E91A"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tcPr>
          <w:p w14:paraId="3F4ED2D4"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22787741" w14:textId="4DFAE21C" w:rsidTr="003B65D5">
        <w:trPr>
          <w:trHeight w:val="20"/>
        </w:trPr>
        <w:tc>
          <w:tcPr>
            <w:tcW w:w="0" w:type="auto"/>
            <w:hideMark/>
          </w:tcPr>
          <w:p w14:paraId="11EC3299"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2D5DD09B"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0318868E" w14:textId="77777777" w:rsidR="003B65D5" w:rsidRPr="007B5D36" w:rsidRDefault="003B65D5" w:rsidP="003B65D5">
            <w:pPr>
              <w:jc w:val="both"/>
              <w:rPr>
                <w:rFonts w:ascii="Times New Roman" w:eastAsia="Times New Roman" w:hAnsi="Times New Roman" w:cs="Times New Roman"/>
                <w:b/>
                <w:bCs/>
                <w:color w:val="000000" w:themeColor="text1"/>
                <w:sz w:val="24"/>
                <w:szCs w:val="24"/>
              </w:rPr>
            </w:pPr>
            <w:r w:rsidRPr="007B5D36">
              <w:rPr>
                <w:rFonts w:ascii="Times New Roman" w:eastAsia="Times New Roman" w:hAnsi="Times New Roman" w:cs="Times New Roman"/>
                <w:b/>
                <w:bCs/>
                <w:color w:val="000000" w:themeColor="text1"/>
                <w:sz w:val="24"/>
                <w:szCs w:val="24"/>
              </w:rPr>
              <w:t>Other information</w:t>
            </w:r>
          </w:p>
        </w:tc>
        <w:tc>
          <w:tcPr>
            <w:tcW w:w="0" w:type="auto"/>
            <w:hideMark/>
          </w:tcPr>
          <w:p w14:paraId="5EEEAA8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tcPr>
          <w:p w14:paraId="2CC136DF"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76EDF74B" w14:textId="0B62D5AB" w:rsidTr="003B65D5">
        <w:trPr>
          <w:trHeight w:val="20"/>
        </w:trPr>
        <w:tc>
          <w:tcPr>
            <w:tcW w:w="0" w:type="auto"/>
            <w:hideMark/>
          </w:tcPr>
          <w:p w14:paraId="0283C545"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lastRenderedPageBreak/>
              <w:t> </w:t>
            </w:r>
          </w:p>
        </w:tc>
        <w:tc>
          <w:tcPr>
            <w:tcW w:w="0" w:type="auto"/>
            <w:hideMark/>
          </w:tcPr>
          <w:p w14:paraId="14339494"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9D7A133"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68. Segmental reports.</w:t>
            </w:r>
          </w:p>
        </w:tc>
        <w:tc>
          <w:tcPr>
            <w:tcW w:w="0" w:type="auto"/>
            <w:hideMark/>
          </w:tcPr>
          <w:p w14:paraId="004FEB30"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tcPr>
          <w:p w14:paraId="69ABADA0"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r w:rsidR="003B65D5" w:rsidRPr="007B5D36" w14:paraId="169CF0BC" w14:textId="7A30CF47" w:rsidTr="003B65D5">
        <w:trPr>
          <w:trHeight w:val="20"/>
        </w:trPr>
        <w:tc>
          <w:tcPr>
            <w:tcW w:w="0" w:type="auto"/>
            <w:hideMark/>
          </w:tcPr>
          <w:p w14:paraId="2234F702"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64F4D008"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hideMark/>
          </w:tcPr>
          <w:p w14:paraId="1EDDA79D"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69. Graphs.</w:t>
            </w:r>
          </w:p>
        </w:tc>
        <w:tc>
          <w:tcPr>
            <w:tcW w:w="0" w:type="auto"/>
            <w:hideMark/>
          </w:tcPr>
          <w:p w14:paraId="3873EA4F" w14:textId="77777777" w:rsidR="003B65D5" w:rsidRPr="007B5D36" w:rsidRDefault="003B65D5" w:rsidP="003B65D5">
            <w:pPr>
              <w:jc w:val="both"/>
              <w:rPr>
                <w:rFonts w:ascii="Times New Roman" w:eastAsia="Times New Roman" w:hAnsi="Times New Roman" w:cs="Times New Roman"/>
                <w:color w:val="000000" w:themeColor="text1"/>
                <w:sz w:val="24"/>
                <w:szCs w:val="24"/>
              </w:rPr>
            </w:pPr>
            <w:r w:rsidRPr="007B5D36">
              <w:rPr>
                <w:rFonts w:ascii="Times New Roman" w:eastAsia="Times New Roman" w:hAnsi="Times New Roman" w:cs="Times New Roman"/>
                <w:color w:val="000000" w:themeColor="text1"/>
                <w:sz w:val="24"/>
                <w:szCs w:val="24"/>
              </w:rPr>
              <w:t> </w:t>
            </w:r>
          </w:p>
        </w:tc>
        <w:tc>
          <w:tcPr>
            <w:tcW w:w="0" w:type="auto"/>
          </w:tcPr>
          <w:p w14:paraId="3D8CD62C" w14:textId="77777777" w:rsidR="003B65D5" w:rsidRPr="007B5D36" w:rsidRDefault="003B65D5" w:rsidP="003B65D5">
            <w:pPr>
              <w:jc w:val="both"/>
              <w:rPr>
                <w:rFonts w:ascii="Times New Roman" w:eastAsia="Times New Roman" w:hAnsi="Times New Roman" w:cs="Times New Roman"/>
                <w:color w:val="000000" w:themeColor="text1"/>
                <w:sz w:val="24"/>
                <w:szCs w:val="24"/>
              </w:rPr>
            </w:pPr>
          </w:p>
        </w:tc>
      </w:tr>
    </w:tbl>
    <w:p w14:paraId="1DCC1C23" w14:textId="77777777" w:rsidR="0060266A" w:rsidRPr="007B5D36" w:rsidRDefault="0060266A" w:rsidP="0060266A">
      <w:pPr>
        <w:rPr>
          <w:color w:val="000000" w:themeColor="text1"/>
          <w:lang w:val="pt-BR"/>
        </w:rPr>
        <w:sectPr w:rsidR="0060266A" w:rsidRPr="007B5D36" w:rsidSect="0060266A">
          <w:headerReference w:type="default" r:id="rId42"/>
          <w:pgSz w:w="16834" w:h="11909" w:orient="landscape" w:code="9"/>
          <w:pgMar w:top="1985" w:right="1985" w:bottom="1134" w:left="1701" w:header="720" w:footer="720" w:gutter="0"/>
          <w:pgNumType w:start="1"/>
          <w:cols w:space="720"/>
          <w:docGrid w:linePitch="360"/>
        </w:sectPr>
      </w:pPr>
    </w:p>
    <w:p w14:paraId="05DF13C7" w14:textId="1989F60F" w:rsidR="00C169FC" w:rsidRPr="007B5D36" w:rsidRDefault="00C169FC" w:rsidP="00C169FC">
      <w:pPr>
        <w:pStyle w:val="Heading1"/>
        <w:numPr>
          <w:ilvl w:val="0"/>
          <w:numId w:val="0"/>
        </w:numPr>
        <w:ind w:left="567"/>
        <w:rPr>
          <w:rFonts w:eastAsia="Calibri"/>
          <w:color w:val="000000" w:themeColor="text1"/>
          <w:lang w:val="pt-BR"/>
        </w:rPr>
      </w:pPr>
      <w:bookmarkStart w:id="437" w:name="_Toc140924436"/>
      <w:bookmarkStart w:id="438" w:name="_Toc163900996"/>
      <w:bookmarkStart w:id="439" w:name="_Toc140924433"/>
      <w:bookmarkStart w:id="440" w:name="_Toc67061935"/>
      <w:r w:rsidRPr="007B5D36">
        <w:rPr>
          <w:rFonts w:eastAsia="Calibri"/>
          <w:color w:val="000000" w:themeColor="text1"/>
          <w:lang w:val="pt-BR"/>
        </w:rPr>
        <w:lastRenderedPageBreak/>
        <w:t>PHỤ LỤC 2B: QUÁ TRÌNH XÂY DỰNG BỘ CHỈ MỤC CÔNG BỐ THÔNG TIN TỰ NGUYỆN</w:t>
      </w:r>
      <w:bookmarkEnd w:id="437"/>
      <w:r w:rsidRPr="007B5D36">
        <w:rPr>
          <w:rFonts w:eastAsia="Calibri"/>
          <w:color w:val="000000" w:themeColor="text1"/>
          <w:lang w:val="pt-BR"/>
        </w:rPr>
        <w:t xml:space="preserve"> CHÍNH THỨC DÙNG TRONG LUẬN ÁN</w:t>
      </w:r>
      <w:bookmarkEnd w:id="438"/>
    </w:p>
    <w:tbl>
      <w:tblPr>
        <w:tblW w:w="5000" w:type="pct"/>
        <w:tblLook w:val="04A0" w:firstRow="1" w:lastRow="0" w:firstColumn="1" w:lastColumn="0" w:noHBand="0" w:noVBand="1"/>
      </w:tblPr>
      <w:tblGrid>
        <w:gridCol w:w="670"/>
        <w:gridCol w:w="3195"/>
        <w:gridCol w:w="4025"/>
        <w:gridCol w:w="2050"/>
        <w:gridCol w:w="3198"/>
      </w:tblGrid>
      <w:tr w:rsidR="00FD1F0E" w:rsidRPr="007B5D36" w14:paraId="654D67C2" w14:textId="77777777" w:rsidTr="00A613A8">
        <w:trPr>
          <w:trHeight w:val="600"/>
        </w:trPr>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BFC77" w14:textId="77777777" w:rsidR="00FD1F0E" w:rsidRPr="007B5D36" w:rsidRDefault="00FD1F0E" w:rsidP="00FD1F0E">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STT</w:t>
            </w:r>
          </w:p>
        </w:tc>
        <w:tc>
          <w:tcPr>
            <w:tcW w:w="1216" w:type="pct"/>
            <w:tcBorders>
              <w:top w:val="single" w:sz="4" w:space="0" w:color="auto"/>
              <w:left w:val="nil"/>
              <w:bottom w:val="single" w:sz="4" w:space="0" w:color="auto"/>
              <w:right w:val="single" w:sz="4" w:space="0" w:color="auto"/>
            </w:tcBorders>
            <w:shd w:val="clear" w:color="auto" w:fill="auto"/>
            <w:vAlign w:val="center"/>
            <w:hideMark/>
          </w:tcPr>
          <w:p w14:paraId="1E61232B" w14:textId="77777777" w:rsidR="00FD1F0E" w:rsidRPr="007B5D36" w:rsidRDefault="00FD1F0E" w:rsidP="00E66E86">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Chỉ mục đề xuất từ các nghiên cứu trước</w:t>
            </w:r>
          </w:p>
        </w:tc>
        <w:tc>
          <w:tcPr>
            <w:tcW w:w="1532" w:type="pct"/>
            <w:tcBorders>
              <w:top w:val="single" w:sz="4" w:space="0" w:color="auto"/>
              <w:left w:val="nil"/>
              <w:bottom w:val="single" w:sz="4" w:space="0" w:color="auto"/>
              <w:right w:val="single" w:sz="4" w:space="0" w:color="auto"/>
            </w:tcBorders>
            <w:shd w:val="clear" w:color="auto" w:fill="auto"/>
            <w:vAlign w:val="center"/>
            <w:hideMark/>
          </w:tcPr>
          <w:p w14:paraId="0F8EFC78" w14:textId="59150F66" w:rsidR="00FD1F0E" w:rsidRPr="007B5D36" w:rsidRDefault="00FD1F0E" w:rsidP="00E66E86">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Đối chiếu với quy định hiện hành về CBTT</w:t>
            </w:r>
          </w:p>
        </w:tc>
        <w:tc>
          <w:tcPr>
            <w:tcW w:w="780" w:type="pct"/>
            <w:tcBorders>
              <w:top w:val="single" w:sz="4" w:space="0" w:color="auto"/>
              <w:left w:val="nil"/>
              <w:bottom w:val="single" w:sz="4" w:space="0" w:color="auto"/>
              <w:right w:val="single" w:sz="4" w:space="0" w:color="auto"/>
            </w:tcBorders>
            <w:shd w:val="clear" w:color="auto" w:fill="auto"/>
            <w:noWrap/>
            <w:vAlign w:val="center"/>
            <w:hideMark/>
          </w:tcPr>
          <w:p w14:paraId="7B7844E2" w14:textId="77777777" w:rsidR="00FD1F0E" w:rsidRPr="007B5D36" w:rsidRDefault="00FD1F0E" w:rsidP="00E66E86">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Ý kiến chuyên gia</w:t>
            </w:r>
          </w:p>
        </w:tc>
        <w:tc>
          <w:tcPr>
            <w:tcW w:w="1217" w:type="pct"/>
            <w:tcBorders>
              <w:top w:val="single" w:sz="4" w:space="0" w:color="auto"/>
              <w:left w:val="nil"/>
              <w:bottom w:val="single" w:sz="4" w:space="0" w:color="auto"/>
              <w:right w:val="single" w:sz="4" w:space="0" w:color="auto"/>
            </w:tcBorders>
            <w:shd w:val="clear" w:color="auto" w:fill="auto"/>
            <w:vAlign w:val="center"/>
            <w:hideMark/>
          </w:tcPr>
          <w:p w14:paraId="4FF78245" w14:textId="77777777" w:rsidR="00FD1F0E" w:rsidRPr="007B5D36" w:rsidRDefault="00FD1F0E" w:rsidP="00E66E86">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Bộ chỉ số CBTT tự nguyện được xác định</w:t>
            </w:r>
          </w:p>
        </w:tc>
      </w:tr>
      <w:tr w:rsidR="00FD1F0E" w:rsidRPr="007B5D36" w14:paraId="305F726A" w14:textId="77777777" w:rsidTr="004D04C1">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5925D62" w14:textId="5E0D587A" w:rsidR="00FD1F0E" w:rsidRPr="007B5D36" w:rsidRDefault="00FD1F0E" w:rsidP="00FD1F0E">
            <w:pPr>
              <w:spacing w:after="0" w:line="360" w:lineRule="auto"/>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I</w:t>
            </w:r>
          </w:p>
        </w:tc>
        <w:tc>
          <w:tcPr>
            <w:tcW w:w="4745" w:type="pct"/>
            <w:gridSpan w:val="4"/>
            <w:tcBorders>
              <w:top w:val="nil"/>
              <w:left w:val="nil"/>
              <w:bottom w:val="single" w:sz="4" w:space="0" w:color="auto"/>
              <w:right w:val="single" w:sz="4" w:space="0" w:color="auto"/>
            </w:tcBorders>
            <w:shd w:val="clear" w:color="auto" w:fill="auto"/>
            <w:vAlign w:val="bottom"/>
            <w:hideMark/>
          </w:tcPr>
          <w:p w14:paraId="317353B7" w14:textId="3C98F324" w:rsidR="00FD1F0E" w:rsidRPr="007B5D36" w:rsidRDefault="00FD1F0E" w:rsidP="00E66E86">
            <w:pPr>
              <w:spacing w:after="0" w:line="360" w:lineRule="auto"/>
              <w:jc w:val="both"/>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bCs/>
                <w:color w:val="000000"/>
                <w:sz w:val="24"/>
                <w:szCs w:val="24"/>
              </w:rPr>
              <w:t>CÁC HẠNG MỤC CÔNG KHAI TÀI CHÍNH</w:t>
            </w:r>
          </w:p>
        </w:tc>
      </w:tr>
      <w:tr w:rsidR="00FD1F0E" w:rsidRPr="007B5D36" w14:paraId="43145FC2" w14:textId="77777777" w:rsidTr="00EA7C82">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8B52BA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39590CD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Đóng góp của công ty vào nền kinh tế quốc dân</w:t>
            </w:r>
          </w:p>
        </w:tc>
        <w:tc>
          <w:tcPr>
            <w:tcW w:w="1532" w:type="pct"/>
            <w:tcBorders>
              <w:top w:val="nil"/>
              <w:left w:val="nil"/>
              <w:bottom w:val="single" w:sz="4" w:space="0" w:color="auto"/>
              <w:right w:val="single" w:sz="4" w:space="0" w:color="auto"/>
            </w:tcBorders>
            <w:shd w:val="clear" w:color="auto" w:fill="auto"/>
            <w:vAlign w:val="bottom"/>
            <w:hideMark/>
          </w:tcPr>
          <w:p w14:paraId="284DBBF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4931C1B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14E2278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55C3C6AF" w14:textId="77777777" w:rsidTr="00EA7C82">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FAA61E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w:t>
            </w:r>
          </w:p>
        </w:tc>
        <w:tc>
          <w:tcPr>
            <w:tcW w:w="1216" w:type="pct"/>
            <w:tcBorders>
              <w:top w:val="nil"/>
              <w:left w:val="nil"/>
              <w:bottom w:val="single" w:sz="4" w:space="0" w:color="auto"/>
              <w:right w:val="single" w:sz="4" w:space="0" w:color="auto"/>
            </w:tcBorders>
            <w:shd w:val="clear" w:color="auto" w:fill="auto"/>
            <w:vAlign w:val="bottom"/>
            <w:hideMark/>
          </w:tcPr>
          <w:p w14:paraId="467ABF3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Lịch sử tài chính tóm tắt từ 3 năm trở lên</w:t>
            </w:r>
          </w:p>
        </w:tc>
        <w:tc>
          <w:tcPr>
            <w:tcW w:w="1532" w:type="pct"/>
            <w:tcBorders>
              <w:top w:val="nil"/>
              <w:left w:val="nil"/>
              <w:bottom w:val="single" w:sz="4" w:space="0" w:color="auto"/>
              <w:right w:val="single" w:sz="4" w:space="0" w:color="auto"/>
            </w:tcBorders>
            <w:shd w:val="clear" w:color="auto" w:fill="auto"/>
            <w:vAlign w:val="bottom"/>
            <w:hideMark/>
          </w:tcPr>
          <w:p w14:paraId="6E07B61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8E27BC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3B299D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Lịch sử tài chính tóm tắt từ 3 năm trở lên</w:t>
            </w:r>
          </w:p>
        </w:tc>
      </w:tr>
      <w:tr w:rsidR="00FD1F0E" w:rsidRPr="007B5D36" w14:paraId="69CB6796" w14:textId="77777777" w:rsidTr="00237526">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2AA06A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5FCE482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dự án và sản phẩm chính của công ty</w:t>
            </w:r>
          </w:p>
        </w:tc>
        <w:tc>
          <w:tcPr>
            <w:tcW w:w="1532" w:type="pct"/>
            <w:tcBorders>
              <w:top w:val="nil"/>
              <w:left w:val="nil"/>
              <w:bottom w:val="single" w:sz="4" w:space="0" w:color="auto"/>
              <w:right w:val="single" w:sz="4" w:space="0" w:color="auto"/>
            </w:tcBorders>
            <w:shd w:val="clear" w:color="auto" w:fill="auto"/>
            <w:vAlign w:val="bottom"/>
            <w:hideMark/>
          </w:tcPr>
          <w:p w14:paraId="07B1DF7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DD600D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25EC001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dự án và sản phẩm chính của công ty</w:t>
            </w:r>
          </w:p>
        </w:tc>
      </w:tr>
      <w:tr w:rsidR="00FD1F0E" w:rsidRPr="007B5D36" w14:paraId="0C5B01E3" w14:textId="77777777" w:rsidTr="00FD1F0E">
        <w:trPr>
          <w:trHeight w:val="15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B51D669"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4</w:t>
            </w:r>
          </w:p>
        </w:tc>
        <w:tc>
          <w:tcPr>
            <w:tcW w:w="1216" w:type="pct"/>
            <w:tcBorders>
              <w:top w:val="nil"/>
              <w:left w:val="nil"/>
              <w:bottom w:val="single" w:sz="4" w:space="0" w:color="auto"/>
              <w:right w:val="single" w:sz="4" w:space="0" w:color="auto"/>
            </w:tcBorders>
            <w:shd w:val="clear" w:color="auto" w:fill="auto"/>
            <w:vAlign w:val="bottom"/>
            <w:hideMark/>
          </w:tcPr>
          <w:p w14:paraId="4D9B49B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hoạt động của công ty</w:t>
            </w:r>
          </w:p>
        </w:tc>
        <w:tc>
          <w:tcPr>
            <w:tcW w:w="1532" w:type="pct"/>
            <w:tcBorders>
              <w:top w:val="nil"/>
              <w:left w:val="nil"/>
              <w:bottom w:val="single" w:sz="4" w:space="0" w:color="auto"/>
              <w:right w:val="single" w:sz="4" w:space="0" w:color="auto"/>
            </w:tcBorders>
            <w:shd w:val="clear" w:color="auto" w:fill="auto"/>
            <w:vAlign w:val="bottom"/>
            <w:hideMark/>
          </w:tcPr>
          <w:p w14:paraId="5967EDE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Kết quả hoạt động sản xuất kinh doanh trong năm; Tình hình thực hiện so với kế hoạch)</w:t>
            </w:r>
          </w:p>
        </w:tc>
        <w:tc>
          <w:tcPr>
            <w:tcW w:w="780" w:type="pct"/>
            <w:tcBorders>
              <w:top w:val="nil"/>
              <w:left w:val="nil"/>
              <w:bottom w:val="single" w:sz="4" w:space="0" w:color="auto"/>
              <w:right w:val="single" w:sz="4" w:space="0" w:color="auto"/>
            </w:tcBorders>
            <w:shd w:val="clear" w:color="auto" w:fill="auto"/>
            <w:noWrap/>
            <w:vAlign w:val="bottom"/>
            <w:hideMark/>
          </w:tcPr>
          <w:p w14:paraId="031FDEB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78AFD3B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443EE58B"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A640E3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0B817ED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Đánh giá hoạt động của các bộ phận</w:t>
            </w:r>
          </w:p>
        </w:tc>
        <w:tc>
          <w:tcPr>
            <w:tcW w:w="1532" w:type="pct"/>
            <w:tcBorders>
              <w:top w:val="nil"/>
              <w:left w:val="nil"/>
              <w:bottom w:val="single" w:sz="4" w:space="0" w:color="auto"/>
              <w:right w:val="single" w:sz="4" w:space="0" w:color="auto"/>
            </w:tcBorders>
            <w:shd w:val="clear" w:color="auto" w:fill="auto"/>
            <w:vAlign w:val="bottom"/>
            <w:hideMark/>
          </w:tcPr>
          <w:p w14:paraId="01ECB0F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Bỏ vì thông tin bộ phận là bắt buộc công bố theo chuẩn mực VAS 28: Báo cáo bộ phận</w:t>
            </w:r>
          </w:p>
        </w:tc>
        <w:tc>
          <w:tcPr>
            <w:tcW w:w="780" w:type="pct"/>
            <w:tcBorders>
              <w:top w:val="nil"/>
              <w:left w:val="nil"/>
              <w:bottom w:val="single" w:sz="4" w:space="0" w:color="auto"/>
              <w:right w:val="single" w:sz="4" w:space="0" w:color="auto"/>
            </w:tcBorders>
            <w:shd w:val="clear" w:color="auto" w:fill="auto"/>
            <w:noWrap/>
            <w:vAlign w:val="bottom"/>
            <w:hideMark/>
          </w:tcPr>
          <w:p w14:paraId="704CBA0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4A8AA73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05C0060D"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BF8CE2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6</w:t>
            </w:r>
          </w:p>
        </w:tc>
        <w:tc>
          <w:tcPr>
            <w:tcW w:w="1216" w:type="pct"/>
            <w:tcBorders>
              <w:top w:val="nil"/>
              <w:left w:val="nil"/>
              <w:bottom w:val="single" w:sz="4" w:space="0" w:color="auto"/>
              <w:right w:val="single" w:sz="4" w:space="0" w:color="auto"/>
            </w:tcBorders>
            <w:shd w:val="clear" w:color="auto" w:fill="auto"/>
            <w:vAlign w:val="bottom"/>
            <w:hideMark/>
          </w:tcPr>
          <w:p w14:paraId="530A758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thị phần của công ty</w:t>
            </w:r>
          </w:p>
        </w:tc>
        <w:tc>
          <w:tcPr>
            <w:tcW w:w="1532" w:type="pct"/>
            <w:tcBorders>
              <w:top w:val="nil"/>
              <w:left w:val="nil"/>
              <w:bottom w:val="single" w:sz="4" w:space="0" w:color="auto"/>
              <w:right w:val="single" w:sz="4" w:space="0" w:color="auto"/>
            </w:tcBorders>
            <w:shd w:val="clear" w:color="auto" w:fill="auto"/>
            <w:vAlign w:val="bottom"/>
            <w:hideMark/>
          </w:tcPr>
          <w:p w14:paraId="534BAC6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92309D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703D966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thị phần của công ty</w:t>
            </w:r>
          </w:p>
        </w:tc>
      </w:tr>
      <w:tr w:rsidR="00FD1F0E" w:rsidRPr="007B5D36" w14:paraId="59106208"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2B4D459"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7</w:t>
            </w:r>
          </w:p>
        </w:tc>
        <w:tc>
          <w:tcPr>
            <w:tcW w:w="1216" w:type="pct"/>
            <w:tcBorders>
              <w:top w:val="nil"/>
              <w:left w:val="nil"/>
              <w:bottom w:val="single" w:sz="4" w:space="0" w:color="auto"/>
              <w:right w:val="single" w:sz="4" w:space="0" w:color="auto"/>
            </w:tcBorders>
            <w:shd w:val="clear" w:color="auto" w:fill="auto"/>
            <w:vAlign w:val="bottom"/>
            <w:hideMark/>
          </w:tcPr>
          <w:p w14:paraId="5E4339F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đối thủ cạnh tranh</w:t>
            </w:r>
          </w:p>
        </w:tc>
        <w:tc>
          <w:tcPr>
            <w:tcW w:w="1532" w:type="pct"/>
            <w:tcBorders>
              <w:top w:val="nil"/>
              <w:left w:val="nil"/>
              <w:bottom w:val="single" w:sz="4" w:space="0" w:color="auto"/>
              <w:right w:val="single" w:sz="4" w:space="0" w:color="auto"/>
            </w:tcBorders>
            <w:shd w:val="clear" w:color="auto" w:fill="auto"/>
            <w:vAlign w:val="bottom"/>
            <w:hideMark/>
          </w:tcPr>
          <w:p w14:paraId="5412A3B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A1ED90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3C77C01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đối thủ cạnh tranh</w:t>
            </w:r>
          </w:p>
        </w:tc>
      </w:tr>
      <w:tr w:rsidR="00FD1F0E" w:rsidRPr="007B5D36" w14:paraId="094B3A5C"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48DB18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8</w:t>
            </w:r>
          </w:p>
        </w:tc>
        <w:tc>
          <w:tcPr>
            <w:tcW w:w="1216" w:type="pct"/>
            <w:tcBorders>
              <w:top w:val="nil"/>
              <w:left w:val="nil"/>
              <w:bottom w:val="single" w:sz="4" w:space="0" w:color="auto"/>
              <w:right w:val="single" w:sz="4" w:space="0" w:color="auto"/>
            </w:tcBorders>
            <w:shd w:val="clear" w:color="auto" w:fill="auto"/>
            <w:vAlign w:val="bottom"/>
            <w:hideMark/>
          </w:tcPr>
          <w:p w14:paraId="2AE0AC7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giá cổ phiếu</w:t>
            </w:r>
          </w:p>
        </w:tc>
        <w:tc>
          <w:tcPr>
            <w:tcW w:w="1532" w:type="pct"/>
            <w:tcBorders>
              <w:top w:val="nil"/>
              <w:left w:val="nil"/>
              <w:bottom w:val="single" w:sz="4" w:space="0" w:color="auto"/>
              <w:right w:val="single" w:sz="4" w:space="0" w:color="auto"/>
            </w:tcBorders>
            <w:shd w:val="clear" w:color="auto" w:fill="auto"/>
            <w:vAlign w:val="bottom"/>
            <w:hideMark/>
          </w:tcPr>
          <w:p w14:paraId="08440C1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590D28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0FE96EC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giá cổ phiếu</w:t>
            </w:r>
          </w:p>
        </w:tc>
      </w:tr>
      <w:tr w:rsidR="00FD1F0E" w:rsidRPr="007B5D36" w14:paraId="66A13167"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60A9724"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7F5510F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chi tiêu vốn theo khu vực địa lý</w:t>
            </w:r>
          </w:p>
        </w:tc>
        <w:tc>
          <w:tcPr>
            <w:tcW w:w="1532" w:type="pct"/>
            <w:tcBorders>
              <w:top w:val="nil"/>
              <w:left w:val="nil"/>
              <w:bottom w:val="single" w:sz="4" w:space="0" w:color="auto"/>
              <w:right w:val="single" w:sz="4" w:space="0" w:color="auto"/>
            </w:tcBorders>
            <w:shd w:val="clear" w:color="auto" w:fill="auto"/>
            <w:vAlign w:val="bottom"/>
            <w:hideMark/>
          </w:tcPr>
          <w:p w14:paraId="7D7A0D6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Bỏ vì thông tin bộ phận là bắt buộc công bố theo chuẩn mực VAS 28: Báo cáo bộ phận</w:t>
            </w:r>
          </w:p>
        </w:tc>
        <w:tc>
          <w:tcPr>
            <w:tcW w:w="780" w:type="pct"/>
            <w:tcBorders>
              <w:top w:val="nil"/>
              <w:left w:val="nil"/>
              <w:bottom w:val="single" w:sz="4" w:space="0" w:color="auto"/>
              <w:right w:val="single" w:sz="4" w:space="0" w:color="auto"/>
            </w:tcBorders>
            <w:shd w:val="clear" w:color="auto" w:fill="auto"/>
            <w:noWrap/>
            <w:vAlign w:val="bottom"/>
            <w:hideMark/>
          </w:tcPr>
          <w:p w14:paraId="4E622C7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2750ED0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693B3036"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0F127C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10</w:t>
            </w:r>
          </w:p>
        </w:tc>
        <w:tc>
          <w:tcPr>
            <w:tcW w:w="1216" w:type="pct"/>
            <w:tcBorders>
              <w:top w:val="nil"/>
              <w:left w:val="nil"/>
              <w:bottom w:val="single" w:sz="4" w:space="0" w:color="auto"/>
              <w:right w:val="single" w:sz="4" w:space="0" w:color="auto"/>
            </w:tcBorders>
            <w:shd w:val="clear" w:color="auto" w:fill="auto"/>
            <w:vAlign w:val="bottom"/>
            <w:hideMark/>
          </w:tcPr>
          <w:p w14:paraId="4E90556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bộ phận trên tất cả quy trình kinh doanh của công ty</w:t>
            </w:r>
          </w:p>
        </w:tc>
        <w:tc>
          <w:tcPr>
            <w:tcW w:w="1532" w:type="pct"/>
            <w:tcBorders>
              <w:top w:val="nil"/>
              <w:left w:val="nil"/>
              <w:bottom w:val="single" w:sz="4" w:space="0" w:color="auto"/>
              <w:right w:val="single" w:sz="4" w:space="0" w:color="auto"/>
            </w:tcBorders>
            <w:shd w:val="clear" w:color="auto" w:fill="auto"/>
            <w:vAlign w:val="bottom"/>
            <w:hideMark/>
          </w:tcPr>
          <w:p w14:paraId="12288B1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Bỏ vì thông tin bộ phận là bắt buộc công bố theo chuẩn mực VAS 28: Báo cáo bộ phận</w:t>
            </w:r>
          </w:p>
        </w:tc>
        <w:tc>
          <w:tcPr>
            <w:tcW w:w="780" w:type="pct"/>
            <w:tcBorders>
              <w:top w:val="nil"/>
              <w:left w:val="nil"/>
              <w:bottom w:val="single" w:sz="4" w:space="0" w:color="auto"/>
              <w:right w:val="single" w:sz="4" w:space="0" w:color="auto"/>
            </w:tcBorders>
            <w:shd w:val="clear" w:color="auto" w:fill="auto"/>
            <w:noWrap/>
            <w:vAlign w:val="bottom"/>
            <w:hideMark/>
          </w:tcPr>
          <w:p w14:paraId="386D8A5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5D60E4E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2E00A535"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EB578D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32E96ED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Tỷ lệ tăng trưởng thị phần và quy mô của các bộ phận liên quan đến thị phần</w:t>
            </w:r>
          </w:p>
        </w:tc>
        <w:tc>
          <w:tcPr>
            <w:tcW w:w="1532" w:type="pct"/>
            <w:tcBorders>
              <w:top w:val="nil"/>
              <w:left w:val="nil"/>
              <w:bottom w:val="single" w:sz="4" w:space="0" w:color="auto"/>
              <w:right w:val="single" w:sz="4" w:space="0" w:color="auto"/>
            </w:tcBorders>
            <w:shd w:val="clear" w:color="auto" w:fill="auto"/>
            <w:vAlign w:val="bottom"/>
            <w:hideMark/>
          </w:tcPr>
          <w:p w14:paraId="404D80A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Bỏ vì thông tin bộ phận là bắt buộc công bố theo chuẩn mực VAS 28: Báo cáo bộ phận</w:t>
            </w:r>
          </w:p>
        </w:tc>
        <w:tc>
          <w:tcPr>
            <w:tcW w:w="780" w:type="pct"/>
            <w:tcBorders>
              <w:top w:val="nil"/>
              <w:left w:val="nil"/>
              <w:bottom w:val="single" w:sz="4" w:space="0" w:color="auto"/>
              <w:right w:val="single" w:sz="4" w:space="0" w:color="auto"/>
            </w:tcBorders>
            <w:shd w:val="clear" w:color="auto" w:fill="auto"/>
            <w:noWrap/>
            <w:vAlign w:val="bottom"/>
            <w:hideMark/>
          </w:tcPr>
          <w:p w14:paraId="784C4A2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21C56D5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1A4E238E"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9CEACB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12</w:t>
            </w:r>
          </w:p>
        </w:tc>
        <w:tc>
          <w:tcPr>
            <w:tcW w:w="1216" w:type="pct"/>
            <w:tcBorders>
              <w:top w:val="nil"/>
              <w:left w:val="nil"/>
              <w:bottom w:val="single" w:sz="4" w:space="0" w:color="auto"/>
              <w:right w:val="single" w:sz="4" w:space="0" w:color="auto"/>
            </w:tcBorders>
            <w:shd w:val="clear" w:color="auto" w:fill="auto"/>
            <w:vAlign w:val="bottom"/>
            <w:hideMark/>
          </w:tcPr>
          <w:p w14:paraId="38C570E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kết quả tài chính và các yếu tố hoạt động thiết yếu</w:t>
            </w:r>
          </w:p>
        </w:tc>
        <w:tc>
          <w:tcPr>
            <w:tcW w:w="1532" w:type="pct"/>
            <w:tcBorders>
              <w:top w:val="nil"/>
              <w:left w:val="nil"/>
              <w:bottom w:val="single" w:sz="4" w:space="0" w:color="auto"/>
              <w:right w:val="single" w:sz="4" w:space="0" w:color="auto"/>
            </w:tcBorders>
            <w:shd w:val="clear" w:color="auto" w:fill="auto"/>
            <w:vAlign w:val="bottom"/>
            <w:hideMark/>
          </w:tcPr>
          <w:p w14:paraId="0989282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Đã được quy định là thông tin bắt buộc công bố</w:t>
            </w:r>
          </w:p>
        </w:tc>
        <w:tc>
          <w:tcPr>
            <w:tcW w:w="780" w:type="pct"/>
            <w:tcBorders>
              <w:top w:val="nil"/>
              <w:left w:val="nil"/>
              <w:bottom w:val="single" w:sz="4" w:space="0" w:color="auto"/>
              <w:right w:val="single" w:sz="4" w:space="0" w:color="auto"/>
            </w:tcBorders>
            <w:shd w:val="clear" w:color="auto" w:fill="auto"/>
            <w:noWrap/>
            <w:vAlign w:val="bottom"/>
            <w:hideMark/>
          </w:tcPr>
          <w:p w14:paraId="6DD56E8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2FFD0FA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27FC6D3D"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2B6C6A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13</w:t>
            </w:r>
          </w:p>
        </w:tc>
        <w:tc>
          <w:tcPr>
            <w:tcW w:w="1216" w:type="pct"/>
            <w:tcBorders>
              <w:top w:val="nil"/>
              <w:left w:val="nil"/>
              <w:bottom w:val="single" w:sz="4" w:space="0" w:color="auto"/>
              <w:right w:val="single" w:sz="4" w:space="0" w:color="auto"/>
            </w:tcBorders>
            <w:shd w:val="clear" w:color="auto" w:fill="auto"/>
            <w:vAlign w:val="bottom"/>
            <w:hideMark/>
          </w:tcPr>
          <w:p w14:paraId="78F05DE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số liệu tài chính quan trọng</w:t>
            </w:r>
          </w:p>
        </w:tc>
        <w:tc>
          <w:tcPr>
            <w:tcW w:w="1532" w:type="pct"/>
            <w:tcBorders>
              <w:top w:val="nil"/>
              <w:left w:val="nil"/>
              <w:bottom w:val="single" w:sz="4" w:space="0" w:color="auto"/>
              <w:right w:val="single" w:sz="4" w:space="0" w:color="auto"/>
            </w:tcBorders>
            <w:shd w:val="clear" w:color="auto" w:fill="auto"/>
            <w:vAlign w:val="bottom"/>
            <w:hideMark/>
          </w:tcPr>
          <w:p w14:paraId="384FEB5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Đã được quy định là thông tin bắt buộc công bố</w:t>
            </w:r>
          </w:p>
        </w:tc>
        <w:tc>
          <w:tcPr>
            <w:tcW w:w="780" w:type="pct"/>
            <w:tcBorders>
              <w:top w:val="nil"/>
              <w:left w:val="nil"/>
              <w:bottom w:val="single" w:sz="4" w:space="0" w:color="auto"/>
              <w:right w:val="single" w:sz="4" w:space="0" w:color="auto"/>
            </w:tcBorders>
            <w:shd w:val="clear" w:color="auto" w:fill="auto"/>
            <w:noWrap/>
            <w:vAlign w:val="bottom"/>
            <w:hideMark/>
          </w:tcPr>
          <w:p w14:paraId="6D055DA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01E7783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2227A081"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9F7960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14</w:t>
            </w:r>
          </w:p>
        </w:tc>
        <w:tc>
          <w:tcPr>
            <w:tcW w:w="1216" w:type="pct"/>
            <w:tcBorders>
              <w:top w:val="nil"/>
              <w:left w:val="nil"/>
              <w:bottom w:val="single" w:sz="4" w:space="0" w:color="auto"/>
              <w:right w:val="single" w:sz="4" w:space="0" w:color="auto"/>
            </w:tcBorders>
            <w:shd w:val="clear" w:color="auto" w:fill="auto"/>
            <w:vAlign w:val="bottom"/>
            <w:hideMark/>
          </w:tcPr>
          <w:p w14:paraId="4A43655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tiết và phân tích doanh thu, thu nhập</w:t>
            </w:r>
          </w:p>
        </w:tc>
        <w:tc>
          <w:tcPr>
            <w:tcW w:w="1532" w:type="pct"/>
            <w:tcBorders>
              <w:top w:val="nil"/>
              <w:left w:val="nil"/>
              <w:bottom w:val="single" w:sz="4" w:space="0" w:color="auto"/>
              <w:right w:val="single" w:sz="4" w:space="0" w:color="auto"/>
            </w:tcBorders>
            <w:shd w:val="clear" w:color="auto" w:fill="auto"/>
            <w:vAlign w:val="bottom"/>
            <w:hideMark/>
          </w:tcPr>
          <w:p w14:paraId="1694339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E8C186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Điều chỉnh</w:t>
            </w:r>
          </w:p>
        </w:tc>
        <w:tc>
          <w:tcPr>
            <w:tcW w:w="1216" w:type="pct"/>
            <w:tcBorders>
              <w:top w:val="nil"/>
              <w:left w:val="nil"/>
              <w:bottom w:val="single" w:sz="4" w:space="0" w:color="auto"/>
              <w:right w:val="single" w:sz="4" w:space="0" w:color="auto"/>
            </w:tcBorders>
            <w:shd w:val="clear" w:color="auto" w:fill="auto"/>
            <w:vAlign w:val="bottom"/>
            <w:hideMark/>
          </w:tcPr>
          <w:p w14:paraId="6F90D426" w14:textId="7ABD3CF3"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tiết và phân tích về tổng</w:t>
            </w:r>
            <w:r w:rsidR="003F3901" w:rsidRPr="007B5D36">
              <w:rPr>
                <w:rFonts w:ascii="Times New Roman" w:eastAsia="Times New Roman" w:hAnsi="Times New Roman" w:cs="Times New Roman"/>
                <w:color w:val="000000"/>
                <w:sz w:val="24"/>
                <w:szCs w:val="24"/>
              </w:rPr>
              <w:t xml:space="preserve"> giá trị tài sản, doanh thu thuầ</w:t>
            </w:r>
            <w:r w:rsidRPr="007B5D36">
              <w:rPr>
                <w:rFonts w:ascii="Times New Roman" w:eastAsia="Times New Roman" w:hAnsi="Times New Roman" w:cs="Times New Roman"/>
                <w:color w:val="000000"/>
                <w:sz w:val="24"/>
                <w:szCs w:val="24"/>
              </w:rPr>
              <w:t>n và lợi nhuận</w:t>
            </w:r>
          </w:p>
        </w:tc>
      </w:tr>
      <w:tr w:rsidR="00FD1F0E" w:rsidRPr="007B5D36" w14:paraId="705C022F"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545418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15</w:t>
            </w:r>
          </w:p>
        </w:tc>
        <w:tc>
          <w:tcPr>
            <w:tcW w:w="1216" w:type="pct"/>
            <w:tcBorders>
              <w:top w:val="nil"/>
              <w:left w:val="nil"/>
              <w:bottom w:val="single" w:sz="4" w:space="0" w:color="auto"/>
              <w:right w:val="single" w:sz="4" w:space="0" w:color="auto"/>
            </w:tcBorders>
            <w:shd w:val="clear" w:color="auto" w:fill="auto"/>
            <w:vAlign w:val="bottom"/>
            <w:hideMark/>
          </w:tcPr>
          <w:p w14:paraId="2CEF37D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về khả năng thanh toán</w:t>
            </w:r>
          </w:p>
        </w:tc>
        <w:tc>
          <w:tcPr>
            <w:tcW w:w="1532" w:type="pct"/>
            <w:tcBorders>
              <w:top w:val="nil"/>
              <w:left w:val="nil"/>
              <w:bottom w:val="single" w:sz="4" w:space="0" w:color="auto"/>
              <w:right w:val="single" w:sz="4" w:space="0" w:color="auto"/>
            </w:tcBorders>
            <w:shd w:val="clear" w:color="auto" w:fill="auto"/>
            <w:vAlign w:val="bottom"/>
            <w:hideMark/>
          </w:tcPr>
          <w:p w14:paraId="703D6F7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FE9416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Điều chỉnh</w:t>
            </w:r>
          </w:p>
        </w:tc>
        <w:tc>
          <w:tcPr>
            <w:tcW w:w="1216" w:type="pct"/>
            <w:tcBorders>
              <w:top w:val="nil"/>
              <w:left w:val="nil"/>
              <w:bottom w:val="single" w:sz="4" w:space="0" w:color="auto"/>
              <w:right w:val="single" w:sz="4" w:space="0" w:color="auto"/>
            </w:tcBorders>
            <w:shd w:val="clear" w:color="auto" w:fill="auto"/>
            <w:vAlign w:val="bottom"/>
            <w:hideMark/>
          </w:tcPr>
          <w:p w14:paraId="327FEAB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về khả năng thanh toán và các phân tích liên quan</w:t>
            </w:r>
          </w:p>
        </w:tc>
      </w:tr>
      <w:tr w:rsidR="00FD1F0E" w:rsidRPr="007B5D36" w14:paraId="1395D66C"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4CCBC8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16</w:t>
            </w:r>
          </w:p>
        </w:tc>
        <w:tc>
          <w:tcPr>
            <w:tcW w:w="1216" w:type="pct"/>
            <w:tcBorders>
              <w:top w:val="nil"/>
              <w:left w:val="nil"/>
              <w:bottom w:val="single" w:sz="4" w:space="0" w:color="auto"/>
              <w:right w:val="single" w:sz="4" w:space="0" w:color="auto"/>
            </w:tcBorders>
            <w:shd w:val="clear" w:color="auto" w:fill="auto"/>
            <w:vAlign w:val="bottom"/>
            <w:hideMark/>
          </w:tcPr>
          <w:p w14:paraId="0D68B5C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về cơ cấu vốn</w:t>
            </w:r>
          </w:p>
        </w:tc>
        <w:tc>
          <w:tcPr>
            <w:tcW w:w="1532" w:type="pct"/>
            <w:tcBorders>
              <w:top w:val="nil"/>
              <w:left w:val="nil"/>
              <w:bottom w:val="single" w:sz="4" w:space="0" w:color="auto"/>
              <w:right w:val="single" w:sz="4" w:space="0" w:color="auto"/>
            </w:tcBorders>
            <w:shd w:val="clear" w:color="auto" w:fill="auto"/>
            <w:vAlign w:val="bottom"/>
            <w:hideMark/>
          </w:tcPr>
          <w:p w14:paraId="0511372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07DBA0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Điều chỉnh</w:t>
            </w:r>
          </w:p>
        </w:tc>
        <w:tc>
          <w:tcPr>
            <w:tcW w:w="1216" w:type="pct"/>
            <w:tcBorders>
              <w:top w:val="nil"/>
              <w:left w:val="nil"/>
              <w:bottom w:val="single" w:sz="4" w:space="0" w:color="auto"/>
              <w:right w:val="single" w:sz="4" w:space="0" w:color="auto"/>
            </w:tcBorders>
            <w:shd w:val="clear" w:color="auto" w:fill="auto"/>
            <w:vAlign w:val="bottom"/>
            <w:hideMark/>
          </w:tcPr>
          <w:p w14:paraId="725720E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tiêu về cơ cấu vốn và các phân tích liên quan</w:t>
            </w:r>
          </w:p>
        </w:tc>
      </w:tr>
      <w:tr w:rsidR="00FD1F0E" w:rsidRPr="007B5D36" w14:paraId="7E15600A"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64FBB8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17</w:t>
            </w:r>
          </w:p>
        </w:tc>
        <w:tc>
          <w:tcPr>
            <w:tcW w:w="1216" w:type="pct"/>
            <w:tcBorders>
              <w:top w:val="nil"/>
              <w:left w:val="nil"/>
              <w:bottom w:val="single" w:sz="4" w:space="0" w:color="auto"/>
              <w:right w:val="single" w:sz="4" w:space="0" w:color="auto"/>
            </w:tcBorders>
            <w:shd w:val="clear" w:color="auto" w:fill="auto"/>
            <w:vAlign w:val="bottom"/>
            <w:hideMark/>
          </w:tcPr>
          <w:p w14:paraId="6BDA497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về năng lực hoạt động</w:t>
            </w:r>
          </w:p>
        </w:tc>
        <w:tc>
          <w:tcPr>
            <w:tcW w:w="1532" w:type="pct"/>
            <w:tcBorders>
              <w:top w:val="nil"/>
              <w:left w:val="nil"/>
              <w:bottom w:val="single" w:sz="4" w:space="0" w:color="auto"/>
              <w:right w:val="single" w:sz="4" w:space="0" w:color="auto"/>
            </w:tcBorders>
            <w:shd w:val="clear" w:color="auto" w:fill="auto"/>
            <w:vAlign w:val="bottom"/>
            <w:hideMark/>
          </w:tcPr>
          <w:p w14:paraId="30422EA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603B7D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Điều chỉnh</w:t>
            </w:r>
          </w:p>
        </w:tc>
        <w:tc>
          <w:tcPr>
            <w:tcW w:w="1216" w:type="pct"/>
            <w:tcBorders>
              <w:top w:val="nil"/>
              <w:left w:val="nil"/>
              <w:bottom w:val="single" w:sz="4" w:space="0" w:color="auto"/>
              <w:right w:val="single" w:sz="4" w:space="0" w:color="auto"/>
            </w:tcBorders>
            <w:shd w:val="clear" w:color="auto" w:fill="auto"/>
            <w:vAlign w:val="bottom"/>
            <w:hideMark/>
          </w:tcPr>
          <w:p w14:paraId="07AFCB4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tiêu về năng lực hoạt động và các phân tích liên quan</w:t>
            </w:r>
          </w:p>
        </w:tc>
      </w:tr>
      <w:tr w:rsidR="00FD1F0E" w:rsidRPr="007B5D36" w14:paraId="20994FDE"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512614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18</w:t>
            </w:r>
          </w:p>
        </w:tc>
        <w:tc>
          <w:tcPr>
            <w:tcW w:w="1216" w:type="pct"/>
            <w:tcBorders>
              <w:top w:val="nil"/>
              <w:left w:val="nil"/>
              <w:bottom w:val="single" w:sz="4" w:space="0" w:color="auto"/>
              <w:right w:val="single" w:sz="4" w:space="0" w:color="auto"/>
            </w:tcBorders>
            <w:shd w:val="clear" w:color="auto" w:fill="auto"/>
            <w:vAlign w:val="bottom"/>
            <w:hideMark/>
          </w:tcPr>
          <w:p w14:paraId="7D2A041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khả năng sinh lời và phân tích liên quan</w:t>
            </w:r>
          </w:p>
        </w:tc>
        <w:tc>
          <w:tcPr>
            <w:tcW w:w="1532" w:type="pct"/>
            <w:tcBorders>
              <w:top w:val="nil"/>
              <w:left w:val="nil"/>
              <w:bottom w:val="single" w:sz="4" w:space="0" w:color="auto"/>
              <w:right w:val="single" w:sz="4" w:space="0" w:color="auto"/>
            </w:tcBorders>
            <w:shd w:val="clear" w:color="auto" w:fill="auto"/>
            <w:vAlign w:val="bottom"/>
            <w:hideMark/>
          </w:tcPr>
          <w:p w14:paraId="4FEC659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B01129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3332029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khả năng sinh lời và phân tích liên quan</w:t>
            </w:r>
          </w:p>
        </w:tc>
      </w:tr>
      <w:tr w:rsidR="00FD1F0E" w:rsidRPr="007B5D36" w14:paraId="0CA075EB"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499AD4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19</w:t>
            </w:r>
          </w:p>
        </w:tc>
        <w:tc>
          <w:tcPr>
            <w:tcW w:w="1216" w:type="pct"/>
            <w:tcBorders>
              <w:top w:val="nil"/>
              <w:left w:val="nil"/>
              <w:bottom w:val="single" w:sz="4" w:space="0" w:color="auto"/>
              <w:right w:val="single" w:sz="4" w:space="0" w:color="auto"/>
            </w:tcBorders>
            <w:shd w:val="clear" w:color="auto" w:fill="auto"/>
            <w:vAlign w:val="bottom"/>
            <w:hideMark/>
          </w:tcPr>
          <w:p w14:paraId="069A188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phân tích dòng tiền và phân tích liên quan</w:t>
            </w:r>
          </w:p>
        </w:tc>
        <w:tc>
          <w:tcPr>
            <w:tcW w:w="1532" w:type="pct"/>
            <w:tcBorders>
              <w:top w:val="nil"/>
              <w:left w:val="nil"/>
              <w:bottom w:val="single" w:sz="4" w:space="0" w:color="auto"/>
              <w:right w:val="single" w:sz="4" w:space="0" w:color="auto"/>
            </w:tcBorders>
            <w:shd w:val="clear" w:color="auto" w:fill="auto"/>
            <w:vAlign w:val="bottom"/>
            <w:hideMark/>
          </w:tcPr>
          <w:p w14:paraId="60AC87D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5E3A91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19DB498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 tiêu phân tích dòng tiền và phân tích liên quan</w:t>
            </w:r>
          </w:p>
        </w:tc>
      </w:tr>
      <w:tr w:rsidR="00FD1F0E" w:rsidRPr="007B5D36" w14:paraId="667C61AF"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02D882D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20</w:t>
            </w:r>
          </w:p>
        </w:tc>
        <w:tc>
          <w:tcPr>
            <w:tcW w:w="1216" w:type="pct"/>
            <w:tcBorders>
              <w:top w:val="nil"/>
              <w:left w:val="nil"/>
              <w:bottom w:val="single" w:sz="4" w:space="0" w:color="auto"/>
              <w:right w:val="single" w:sz="4" w:space="0" w:color="auto"/>
            </w:tcBorders>
            <w:shd w:val="clear" w:color="auto" w:fill="auto"/>
            <w:vAlign w:val="bottom"/>
            <w:hideMark/>
          </w:tcPr>
          <w:p w14:paraId="4720ADC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cho nghiên cứu và phát triển</w:t>
            </w:r>
          </w:p>
        </w:tc>
        <w:tc>
          <w:tcPr>
            <w:tcW w:w="1532" w:type="pct"/>
            <w:tcBorders>
              <w:top w:val="nil"/>
              <w:left w:val="nil"/>
              <w:bottom w:val="single" w:sz="4" w:space="0" w:color="auto"/>
              <w:right w:val="single" w:sz="4" w:space="0" w:color="auto"/>
            </w:tcBorders>
            <w:shd w:val="clear" w:color="auto" w:fill="auto"/>
            <w:vAlign w:val="bottom"/>
            <w:hideMark/>
          </w:tcPr>
          <w:p w14:paraId="4BB86BB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D08241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Chỉnh sửa</w:t>
            </w:r>
          </w:p>
        </w:tc>
        <w:tc>
          <w:tcPr>
            <w:tcW w:w="1216" w:type="pct"/>
            <w:tcBorders>
              <w:top w:val="nil"/>
              <w:left w:val="nil"/>
              <w:bottom w:val="single" w:sz="4" w:space="0" w:color="auto"/>
              <w:right w:val="single" w:sz="4" w:space="0" w:color="auto"/>
            </w:tcBorders>
            <w:shd w:val="clear" w:color="auto" w:fill="auto"/>
            <w:vAlign w:val="bottom"/>
            <w:hideMark/>
          </w:tcPr>
          <w:p w14:paraId="3C5D687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Thảo luận về hoạt động nghiên cứu và phát triển</w:t>
            </w:r>
          </w:p>
        </w:tc>
      </w:tr>
      <w:tr w:rsidR="00FD1F0E" w:rsidRPr="007B5D36" w14:paraId="51A660FC"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CBC5DF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21</w:t>
            </w:r>
          </w:p>
        </w:tc>
        <w:tc>
          <w:tcPr>
            <w:tcW w:w="1216" w:type="pct"/>
            <w:tcBorders>
              <w:top w:val="nil"/>
              <w:left w:val="nil"/>
              <w:bottom w:val="single" w:sz="4" w:space="0" w:color="auto"/>
              <w:right w:val="single" w:sz="4" w:space="0" w:color="auto"/>
            </w:tcBorders>
            <w:shd w:val="clear" w:color="auto" w:fill="auto"/>
            <w:vAlign w:val="bottom"/>
            <w:hideMark/>
          </w:tcPr>
          <w:p w14:paraId="716E0CC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Dự báo định tính về doanh thu, lợi nhuận và thu nhập</w:t>
            </w:r>
          </w:p>
        </w:tc>
        <w:tc>
          <w:tcPr>
            <w:tcW w:w="1532" w:type="pct"/>
            <w:tcBorders>
              <w:top w:val="nil"/>
              <w:left w:val="nil"/>
              <w:bottom w:val="single" w:sz="4" w:space="0" w:color="auto"/>
              <w:right w:val="single" w:sz="4" w:space="0" w:color="auto"/>
            </w:tcBorders>
            <w:shd w:val="clear" w:color="auto" w:fill="auto"/>
            <w:vAlign w:val="bottom"/>
            <w:hideMark/>
          </w:tcPr>
          <w:p w14:paraId="25ECD05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900528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6C6AA0C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Dự báo định tính về doanh thu, lợi nhuận và thu nhập</w:t>
            </w:r>
          </w:p>
        </w:tc>
      </w:tr>
      <w:tr w:rsidR="00FD1F0E" w:rsidRPr="007B5D36" w14:paraId="131F7D9A"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6E37F0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22</w:t>
            </w:r>
          </w:p>
        </w:tc>
        <w:tc>
          <w:tcPr>
            <w:tcW w:w="1216" w:type="pct"/>
            <w:tcBorders>
              <w:top w:val="nil"/>
              <w:left w:val="nil"/>
              <w:bottom w:val="single" w:sz="4" w:space="0" w:color="auto"/>
              <w:right w:val="single" w:sz="4" w:space="0" w:color="auto"/>
            </w:tcBorders>
            <w:shd w:val="clear" w:color="auto" w:fill="auto"/>
            <w:vAlign w:val="bottom"/>
            <w:hideMark/>
          </w:tcPr>
          <w:p w14:paraId="108D4DC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Dự báo định lượng về doanh thu, lợi nhuận và thu nhập</w:t>
            </w:r>
          </w:p>
        </w:tc>
        <w:tc>
          <w:tcPr>
            <w:tcW w:w="1532" w:type="pct"/>
            <w:tcBorders>
              <w:top w:val="nil"/>
              <w:left w:val="nil"/>
              <w:bottom w:val="single" w:sz="4" w:space="0" w:color="auto"/>
              <w:right w:val="single" w:sz="4" w:space="0" w:color="auto"/>
            </w:tcBorders>
            <w:shd w:val="clear" w:color="auto" w:fill="auto"/>
            <w:vAlign w:val="bottom"/>
            <w:hideMark/>
          </w:tcPr>
          <w:p w14:paraId="17EE303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7BBEAF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6F3303A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Dự báo định lượng về doanh thu, lợi nhuận và thu nhập</w:t>
            </w:r>
          </w:p>
        </w:tc>
      </w:tr>
      <w:tr w:rsidR="004D04C1" w:rsidRPr="007B5D36" w14:paraId="74B498A3" w14:textId="77777777" w:rsidTr="00C5410D">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A223A50" w14:textId="77777777" w:rsidR="004D04C1" w:rsidRPr="007B5D36" w:rsidRDefault="004D04C1" w:rsidP="00FD1F0E">
            <w:pPr>
              <w:spacing w:after="0" w:line="360" w:lineRule="auto"/>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II</w:t>
            </w:r>
          </w:p>
        </w:tc>
        <w:tc>
          <w:tcPr>
            <w:tcW w:w="1" w:type="pct"/>
            <w:gridSpan w:val="4"/>
            <w:tcBorders>
              <w:top w:val="nil"/>
              <w:left w:val="nil"/>
              <w:bottom w:val="single" w:sz="4" w:space="0" w:color="auto"/>
              <w:right w:val="single" w:sz="4" w:space="0" w:color="auto"/>
            </w:tcBorders>
            <w:shd w:val="clear" w:color="auto" w:fill="auto"/>
            <w:vAlign w:val="bottom"/>
            <w:hideMark/>
          </w:tcPr>
          <w:p w14:paraId="26285794" w14:textId="1DB56CF3" w:rsidR="004D04C1" w:rsidRPr="007B5D36" w:rsidRDefault="00392490" w:rsidP="00A613A8">
            <w:pPr>
              <w:spacing w:after="0" w:line="360" w:lineRule="auto"/>
              <w:jc w:val="center"/>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CÁC MỤC CÔNG BỐ VỀ CHIẾN LƯỢC VÀ KỲ VỌNG TRONG TƯƠNG LAI</w:t>
            </w:r>
          </w:p>
        </w:tc>
      </w:tr>
      <w:tr w:rsidR="00FD1F0E" w:rsidRPr="007B5D36" w14:paraId="68F4DC35"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F50972E"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61C4A43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chiến lược chung của công ty</w:t>
            </w:r>
          </w:p>
        </w:tc>
        <w:tc>
          <w:tcPr>
            <w:tcW w:w="1532" w:type="pct"/>
            <w:tcBorders>
              <w:top w:val="nil"/>
              <w:left w:val="nil"/>
              <w:bottom w:val="single" w:sz="4" w:space="0" w:color="auto"/>
              <w:right w:val="single" w:sz="4" w:space="0" w:color="auto"/>
            </w:tcBorders>
            <w:shd w:val="clear" w:color="auto" w:fill="auto"/>
            <w:vAlign w:val="bottom"/>
            <w:hideMark/>
          </w:tcPr>
          <w:p w14:paraId="4FDBB58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Định hướng phát triển)</w:t>
            </w:r>
          </w:p>
        </w:tc>
        <w:tc>
          <w:tcPr>
            <w:tcW w:w="780" w:type="pct"/>
            <w:tcBorders>
              <w:top w:val="nil"/>
              <w:left w:val="nil"/>
              <w:bottom w:val="single" w:sz="4" w:space="0" w:color="auto"/>
              <w:right w:val="single" w:sz="4" w:space="0" w:color="auto"/>
            </w:tcBorders>
            <w:shd w:val="clear" w:color="auto" w:fill="auto"/>
            <w:noWrap/>
            <w:vAlign w:val="bottom"/>
            <w:hideMark/>
          </w:tcPr>
          <w:p w14:paraId="3ACFF20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5685E02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493A7B8A"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4B0C542"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2</w:t>
            </w:r>
          </w:p>
        </w:tc>
        <w:tc>
          <w:tcPr>
            <w:tcW w:w="1216" w:type="pct"/>
            <w:tcBorders>
              <w:top w:val="nil"/>
              <w:left w:val="nil"/>
              <w:bottom w:val="single" w:sz="4" w:space="0" w:color="auto"/>
              <w:right w:val="single" w:sz="4" w:space="0" w:color="auto"/>
            </w:tcBorders>
            <w:shd w:val="clear" w:color="auto" w:fill="auto"/>
            <w:vAlign w:val="bottom"/>
            <w:hideMark/>
          </w:tcPr>
          <w:p w14:paraId="5C8C2CF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triển vọng chung của công ty</w:t>
            </w:r>
          </w:p>
        </w:tc>
        <w:tc>
          <w:tcPr>
            <w:tcW w:w="1532" w:type="pct"/>
            <w:tcBorders>
              <w:top w:val="nil"/>
              <w:left w:val="nil"/>
              <w:bottom w:val="single" w:sz="4" w:space="0" w:color="auto"/>
              <w:right w:val="single" w:sz="4" w:space="0" w:color="auto"/>
            </w:tcBorders>
            <w:shd w:val="clear" w:color="auto" w:fill="auto"/>
            <w:vAlign w:val="bottom"/>
            <w:hideMark/>
          </w:tcPr>
          <w:p w14:paraId="08A5340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Định hướng phát triển)</w:t>
            </w:r>
          </w:p>
        </w:tc>
        <w:tc>
          <w:tcPr>
            <w:tcW w:w="780" w:type="pct"/>
            <w:tcBorders>
              <w:top w:val="nil"/>
              <w:left w:val="nil"/>
              <w:bottom w:val="single" w:sz="4" w:space="0" w:color="auto"/>
              <w:right w:val="single" w:sz="4" w:space="0" w:color="auto"/>
            </w:tcBorders>
            <w:shd w:val="clear" w:color="auto" w:fill="auto"/>
            <w:noWrap/>
            <w:vAlign w:val="bottom"/>
            <w:hideMark/>
          </w:tcPr>
          <w:p w14:paraId="44CAC56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3203720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7D6EDAC8"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3A246C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638244D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tầm nhìn và sứ mệnh công ty</w:t>
            </w:r>
          </w:p>
        </w:tc>
        <w:tc>
          <w:tcPr>
            <w:tcW w:w="1532" w:type="pct"/>
            <w:tcBorders>
              <w:top w:val="nil"/>
              <w:left w:val="nil"/>
              <w:bottom w:val="single" w:sz="4" w:space="0" w:color="auto"/>
              <w:right w:val="single" w:sz="4" w:space="0" w:color="auto"/>
            </w:tcBorders>
            <w:shd w:val="clear" w:color="auto" w:fill="auto"/>
            <w:vAlign w:val="bottom"/>
            <w:hideMark/>
          </w:tcPr>
          <w:p w14:paraId="1797D24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Định hướng phát triển)</w:t>
            </w:r>
          </w:p>
        </w:tc>
        <w:tc>
          <w:tcPr>
            <w:tcW w:w="780" w:type="pct"/>
            <w:tcBorders>
              <w:top w:val="nil"/>
              <w:left w:val="nil"/>
              <w:bottom w:val="single" w:sz="4" w:space="0" w:color="auto"/>
              <w:right w:val="single" w:sz="4" w:space="0" w:color="auto"/>
            </w:tcBorders>
            <w:shd w:val="clear" w:color="auto" w:fill="auto"/>
            <w:noWrap/>
            <w:vAlign w:val="bottom"/>
            <w:hideMark/>
          </w:tcPr>
          <w:p w14:paraId="366BF13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6" w:type="pct"/>
            <w:tcBorders>
              <w:top w:val="nil"/>
              <w:left w:val="nil"/>
              <w:bottom w:val="single" w:sz="4" w:space="0" w:color="auto"/>
              <w:right w:val="single" w:sz="4" w:space="0" w:color="auto"/>
            </w:tcBorders>
            <w:shd w:val="clear" w:color="auto" w:fill="auto"/>
            <w:vAlign w:val="bottom"/>
            <w:hideMark/>
          </w:tcPr>
          <w:p w14:paraId="6612E1D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46527648"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0CC172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4</w:t>
            </w:r>
          </w:p>
        </w:tc>
        <w:tc>
          <w:tcPr>
            <w:tcW w:w="1216" w:type="pct"/>
            <w:tcBorders>
              <w:top w:val="nil"/>
              <w:left w:val="nil"/>
              <w:bottom w:val="single" w:sz="4" w:space="0" w:color="auto"/>
              <w:right w:val="single" w:sz="4" w:space="0" w:color="auto"/>
            </w:tcBorders>
            <w:shd w:val="clear" w:color="auto" w:fill="auto"/>
            <w:vAlign w:val="bottom"/>
            <w:hideMark/>
          </w:tcPr>
          <w:p w14:paraId="50A10D9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lược và mục tiêu cụ thể</w:t>
            </w:r>
          </w:p>
        </w:tc>
        <w:tc>
          <w:tcPr>
            <w:tcW w:w="1532" w:type="pct"/>
            <w:tcBorders>
              <w:top w:val="nil"/>
              <w:left w:val="nil"/>
              <w:bottom w:val="single" w:sz="4" w:space="0" w:color="auto"/>
              <w:right w:val="single" w:sz="4" w:space="0" w:color="auto"/>
            </w:tcBorders>
            <w:shd w:val="clear" w:color="auto" w:fill="auto"/>
            <w:vAlign w:val="bottom"/>
            <w:hideMark/>
          </w:tcPr>
          <w:p w14:paraId="4D93D65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B938C9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26848E4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lược và mục tiêu cụ thể</w:t>
            </w:r>
          </w:p>
        </w:tc>
      </w:tr>
      <w:tr w:rsidR="00FD1F0E" w:rsidRPr="007B5D36" w14:paraId="2ED54EB5"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4908F1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18CEEEA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Thảo luận về nền kinh tế và môi trường kinh doanh</w:t>
            </w:r>
          </w:p>
        </w:tc>
        <w:tc>
          <w:tcPr>
            <w:tcW w:w="1532" w:type="pct"/>
            <w:tcBorders>
              <w:top w:val="nil"/>
              <w:left w:val="nil"/>
              <w:bottom w:val="single" w:sz="4" w:space="0" w:color="auto"/>
              <w:right w:val="single" w:sz="4" w:space="0" w:color="auto"/>
            </w:tcBorders>
            <w:shd w:val="clear" w:color="auto" w:fill="auto"/>
            <w:vAlign w:val="bottom"/>
            <w:hideMark/>
          </w:tcPr>
          <w:p w14:paraId="55A743F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CE6D11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0DEF427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Thảo luận về nền kinh tế và môi trường kinh doanh</w:t>
            </w:r>
          </w:p>
        </w:tc>
      </w:tr>
      <w:tr w:rsidR="00FD1F0E" w:rsidRPr="007B5D36" w14:paraId="32A7F0BB"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839452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6</w:t>
            </w:r>
          </w:p>
        </w:tc>
        <w:tc>
          <w:tcPr>
            <w:tcW w:w="1216" w:type="pct"/>
            <w:tcBorders>
              <w:top w:val="nil"/>
              <w:left w:val="nil"/>
              <w:bottom w:val="single" w:sz="4" w:space="0" w:color="auto"/>
              <w:right w:val="single" w:sz="4" w:space="0" w:color="auto"/>
            </w:tcBorders>
            <w:shd w:val="clear" w:color="auto" w:fill="auto"/>
            <w:vAlign w:val="bottom"/>
            <w:hideMark/>
          </w:tcPr>
          <w:p w14:paraId="581FBDD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các sản phẩm mới đang được phát triển</w:t>
            </w:r>
          </w:p>
        </w:tc>
        <w:tc>
          <w:tcPr>
            <w:tcW w:w="1532" w:type="pct"/>
            <w:tcBorders>
              <w:top w:val="nil"/>
              <w:left w:val="nil"/>
              <w:bottom w:val="single" w:sz="4" w:space="0" w:color="auto"/>
              <w:right w:val="single" w:sz="4" w:space="0" w:color="auto"/>
            </w:tcBorders>
            <w:shd w:val="clear" w:color="auto" w:fill="auto"/>
            <w:vAlign w:val="bottom"/>
            <w:hideMark/>
          </w:tcPr>
          <w:p w14:paraId="54C3C46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552FD6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0BCF818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các sản phẩm mới đang được phát triển</w:t>
            </w:r>
          </w:p>
        </w:tc>
      </w:tr>
      <w:tr w:rsidR="00FD1F0E" w:rsidRPr="007B5D36" w14:paraId="1A608580"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FCAF89E"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7</w:t>
            </w:r>
          </w:p>
        </w:tc>
        <w:tc>
          <w:tcPr>
            <w:tcW w:w="1216" w:type="pct"/>
            <w:tcBorders>
              <w:top w:val="nil"/>
              <w:left w:val="nil"/>
              <w:bottom w:val="single" w:sz="4" w:space="0" w:color="auto"/>
              <w:right w:val="single" w:sz="4" w:space="0" w:color="auto"/>
            </w:tcBorders>
            <w:shd w:val="clear" w:color="auto" w:fill="auto"/>
            <w:vAlign w:val="bottom"/>
            <w:hideMark/>
          </w:tcPr>
          <w:p w14:paraId="58B0B89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Trình bày kế hoạch hành động hàng năm để đạt được các mục tiêu của công ty</w:t>
            </w:r>
          </w:p>
        </w:tc>
        <w:tc>
          <w:tcPr>
            <w:tcW w:w="1532" w:type="pct"/>
            <w:tcBorders>
              <w:top w:val="nil"/>
              <w:left w:val="nil"/>
              <w:bottom w:val="single" w:sz="4" w:space="0" w:color="auto"/>
              <w:right w:val="single" w:sz="4" w:space="0" w:color="auto"/>
            </w:tcBorders>
            <w:shd w:val="clear" w:color="auto" w:fill="auto"/>
            <w:vAlign w:val="bottom"/>
            <w:hideMark/>
          </w:tcPr>
          <w:p w14:paraId="0EA54D3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68F4BA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72574E3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Trình bày kế hoạch hành động hàng năm để đạt được các mục tiêu của công ty</w:t>
            </w:r>
          </w:p>
        </w:tc>
      </w:tr>
      <w:tr w:rsidR="00FD1F0E" w:rsidRPr="007B5D36" w14:paraId="3495D58B"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03EE3A2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8</w:t>
            </w:r>
          </w:p>
        </w:tc>
        <w:tc>
          <w:tcPr>
            <w:tcW w:w="1216" w:type="pct"/>
            <w:tcBorders>
              <w:top w:val="nil"/>
              <w:left w:val="nil"/>
              <w:bottom w:val="single" w:sz="4" w:space="0" w:color="auto"/>
              <w:right w:val="single" w:sz="4" w:space="0" w:color="auto"/>
            </w:tcBorders>
            <w:shd w:val="clear" w:color="auto" w:fill="auto"/>
            <w:vAlign w:val="bottom"/>
            <w:hideMark/>
          </w:tcPr>
          <w:p w14:paraId="653A661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Dữ liệu về các chương trình và đề xuất cho nghiên cứu và phát triển</w:t>
            </w:r>
          </w:p>
        </w:tc>
        <w:tc>
          <w:tcPr>
            <w:tcW w:w="1532" w:type="pct"/>
            <w:tcBorders>
              <w:top w:val="nil"/>
              <w:left w:val="nil"/>
              <w:bottom w:val="single" w:sz="4" w:space="0" w:color="auto"/>
              <w:right w:val="single" w:sz="4" w:space="0" w:color="auto"/>
            </w:tcBorders>
            <w:shd w:val="clear" w:color="auto" w:fill="auto"/>
            <w:vAlign w:val="bottom"/>
            <w:hideMark/>
          </w:tcPr>
          <w:p w14:paraId="0C6ADAA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A539DF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74DF463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Dữ liệu về các chương trình và đề xuất cho nghiên cứu và phát triển</w:t>
            </w:r>
          </w:p>
        </w:tc>
      </w:tr>
      <w:tr w:rsidR="00FD1F0E" w:rsidRPr="007B5D36" w14:paraId="06850127"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32E116E"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495FA44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Tổng quan về chiến lược tiếp thị</w:t>
            </w:r>
          </w:p>
        </w:tc>
        <w:tc>
          <w:tcPr>
            <w:tcW w:w="1532" w:type="pct"/>
            <w:tcBorders>
              <w:top w:val="nil"/>
              <w:left w:val="nil"/>
              <w:bottom w:val="single" w:sz="4" w:space="0" w:color="auto"/>
              <w:right w:val="single" w:sz="4" w:space="0" w:color="auto"/>
            </w:tcBorders>
            <w:shd w:val="clear" w:color="auto" w:fill="auto"/>
            <w:vAlign w:val="bottom"/>
            <w:hideMark/>
          </w:tcPr>
          <w:p w14:paraId="752EAA7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A4F3DB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6CFED02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Tổng quan về chiến lược tiếp thị</w:t>
            </w:r>
          </w:p>
        </w:tc>
      </w:tr>
      <w:tr w:rsidR="00FD1F0E" w:rsidRPr="007B5D36" w14:paraId="33FC6A46"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789EEA4"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10</w:t>
            </w:r>
          </w:p>
        </w:tc>
        <w:tc>
          <w:tcPr>
            <w:tcW w:w="1216" w:type="pct"/>
            <w:tcBorders>
              <w:top w:val="nil"/>
              <w:left w:val="nil"/>
              <w:bottom w:val="single" w:sz="4" w:space="0" w:color="auto"/>
              <w:right w:val="single" w:sz="4" w:space="0" w:color="auto"/>
            </w:tcBorders>
            <w:shd w:val="clear" w:color="auto" w:fill="auto"/>
            <w:vAlign w:val="bottom"/>
            <w:hideMark/>
          </w:tcPr>
          <w:p w14:paraId="4194C94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Mô tả về mạng lưới marketing, kênh phân phối</w:t>
            </w:r>
          </w:p>
        </w:tc>
        <w:tc>
          <w:tcPr>
            <w:tcW w:w="1532" w:type="pct"/>
            <w:tcBorders>
              <w:top w:val="nil"/>
              <w:left w:val="nil"/>
              <w:bottom w:val="single" w:sz="4" w:space="0" w:color="auto"/>
              <w:right w:val="single" w:sz="4" w:space="0" w:color="auto"/>
            </w:tcBorders>
            <w:shd w:val="clear" w:color="auto" w:fill="auto"/>
            <w:vAlign w:val="bottom"/>
            <w:hideMark/>
          </w:tcPr>
          <w:p w14:paraId="03FA1EA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D77BF0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65E8EDE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Mô tả về mạng lưới marketing, kênh phân phối</w:t>
            </w:r>
          </w:p>
        </w:tc>
      </w:tr>
      <w:tr w:rsidR="00FD1F0E" w:rsidRPr="007B5D36" w14:paraId="2A1ACB95" w14:textId="77777777" w:rsidTr="00FD1F0E">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585DCB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2B7137C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xu hướng trong ngành</w:t>
            </w:r>
          </w:p>
        </w:tc>
        <w:tc>
          <w:tcPr>
            <w:tcW w:w="1532" w:type="pct"/>
            <w:tcBorders>
              <w:top w:val="nil"/>
              <w:left w:val="nil"/>
              <w:bottom w:val="single" w:sz="4" w:space="0" w:color="auto"/>
              <w:right w:val="single" w:sz="4" w:space="0" w:color="auto"/>
            </w:tcBorders>
            <w:shd w:val="clear" w:color="auto" w:fill="auto"/>
            <w:vAlign w:val="bottom"/>
            <w:hideMark/>
          </w:tcPr>
          <w:p w14:paraId="31761C0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B1DCB4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610C260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xu hướng trong ngành</w:t>
            </w:r>
          </w:p>
        </w:tc>
      </w:tr>
      <w:tr w:rsidR="00FD1F0E" w:rsidRPr="007B5D36" w14:paraId="3B6F8FCF"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100D71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12</w:t>
            </w:r>
          </w:p>
        </w:tc>
        <w:tc>
          <w:tcPr>
            <w:tcW w:w="1216" w:type="pct"/>
            <w:tcBorders>
              <w:top w:val="nil"/>
              <w:left w:val="nil"/>
              <w:bottom w:val="single" w:sz="4" w:space="0" w:color="auto"/>
              <w:right w:val="single" w:sz="4" w:space="0" w:color="auto"/>
            </w:tcBorders>
            <w:shd w:val="clear" w:color="auto" w:fill="auto"/>
            <w:vAlign w:val="bottom"/>
            <w:hideMark/>
          </w:tcPr>
          <w:p w14:paraId="78485D8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lược cải tiến dịch vụ khách hàng</w:t>
            </w:r>
          </w:p>
        </w:tc>
        <w:tc>
          <w:tcPr>
            <w:tcW w:w="1532" w:type="pct"/>
            <w:tcBorders>
              <w:top w:val="nil"/>
              <w:left w:val="nil"/>
              <w:bottom w:val="single" w:sz="4" w:space="0" w:color="auto"/>
              <w:right w:val="single" w:sz="4" w:space="0" w:color="auto"/>
            </w:tcBorders>
            <w:shd w:val="clear" w:color="auto" w:fill="auto"/>
            <w:vAlign w:val="bottom"/>
            <w:hideMark/>
          </w:tcPr>
          <w:p w14:paraId="0B38EB8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1B0215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7CFAC54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lược cải tiến dịch vụ khách hàng</w:t>
            </w:r>
          </w:p>
        </w:tc>
      </w:tr>
      <w:tr w:rsidR="00FD1F0E" w:rsidRPr="007B5D36" w14:paraId="0FDD6342"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1ECCFA4"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13</w:t>
            </w:r>
          </w:p>
        </w:tc>
        <w:tc>
          <w:tcPr>
            <w:tcW w:w="1216" w:type="pct"/>
            <w:tcBorders>
              <w:top w:val="nil"/>
              <w:left w:val="nil"/>
              <w:bottom w:val="single" w:sz="4" w:space="0" w:color="auto"/>
              <w:right w:val="single" w:sz="4" w:space="0" w:color="auto"/>
            </w:tcBorders>
            <w:shd w:val="clear" w:color="auto" w:fill="auto"/>
            <w:vAlign w:val="bottom"/>
            <w:hideMark/>
          </w:tcPr>
          <w:p w14:paraId="34E69F7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kết quả trong tương lai liên quan đến chiến lược kinh doanh của công ty</w:t>
            </w:r>
          </w:p>
        </w:tc>
        <w:tc>
          <w:tcPr>
            <w:tcW w:w="1532" w:type="pct"/>
            <w:tcBorders>
              <w:top w:val="nil"/>
              <w:left w:val="nil"/>
              <w:bottom w:val="single" w:sz="4" w:space="0" w:color="auto"/>
              <w:right w:val="single" w:sz="4" w:space="0" w:color="auto"/>
            </w:tcBorders>
            <w:shd w:val="clear" w:color="auto" w:fill="auto"/>
            <w:vAlign w:val="bottom"/>
            <w:hideMark/>
          </w:tcPr>
          <w:p w14:paraId="0E7F9C3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0991F4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1D52E30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kết quả trong tương lai liên quan đến chiến lược kinh doanh của công ty</w:t>
            </w:r>
          </w:p>
        </w:tc>
      </w:tr>
      <w:tr w:rsidR="00FD1F0E" w:rsidRPr="007B5D36" w14:paraId="386D22A5"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B35A64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14</w:t>
            </w:r>
          </w:p>
        </w:tc>
        <w:tc>
          <w:tcPr>
            <w:tcW w:w="1216" w:type="pct"/>
            <w:tcBorders>
              <w:top w:val="nil"/>
              <w:left w:val="nil"/>
              <w:bottom w:val="single" w:sz="4" w:space="0" w:color="auto"/>
              <w:right w:val="single" w:sz="4" w:space="0" w:color="auto"/>
            </w:tcBorders>
            <w:shd w:val="clear" w:color="auto" w:fill="auto"/>
            <w:vAlign w:val="bottom"/>
            <w:hideMark/>
          </w:tcPr>
          <w:p w14:paraId="1438E0B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Mô tả các nỗ lực phát triển và nghiên cứu đưa vào các sản phẩm trong tương lai</w:t>
            </w:r>
          </w:p>
        </w:tc>
        <w:tc>
          <w:tcPr>
            <w:tcW w:w="1532" w:type="pct"/>
            <w:tcBorders>
              <w:top w:val="nil"/>
              <w:left w:val="nil"/>
              <w:bottom w:val="single" w:sz="4" w:space="0" w:color="auto"/>
              <w:right w:val="single" w:sz="4" w:space="0" w:color="auto"/>
            </w:tcBorders>
            <w:shd w:val="clear" w:color="auto" w:fill="auto"/>
            <w:vAlign w:val="bottom"/>
            <w:hideMark/>
          </w:tcPr>
          <w:p w14:paraId="6510932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7EB445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27A9CEB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Mô tả các nỗ lực phát triển và nghiên cứu đưa vào các sản phẩm trong tương lai</w:t>
            </w:r>
          </w:p>
        </w:tc>
      </w:tr>
      <w:tr w:rsidR="00FD1F0E" w:rsidRPr="007B5D36" w14:paraId="4EC64902" w14:textId="77777777" w:rsidTr="00FD1F0E">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DD6E2B1"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15</w:t>
            </w:r>
          </w:p>
        </w:tc>
        <w:tc>
          <w:tcPr>
            <w:tcW w:w="1216" w:type="pct"/>
            <w:tcBorders>
              <w:top w:val="nil"/>
              <w:left w:val="nil"/>
              <w:bottom w:val="single" w:sz="4" w:space="0" w:color="auto"/>
              <w:right w:val="single" w:sz="4" w:space="0" w:color="auto"/>
            </w:tcBorders>
            <w:shd w:val="clear" w:color="auto" w:fill="auto"/>
            <w:vAlign w:val="bottom"/>
            <w:hideMark/>
          </w:tcPr>
          <w:p w14:paraId="47C3767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Báo cáo về các xu hướng dự kiến về ngành ​​trong tương lai</w:t>
            </w:r>
          </w:p>
        </w:tc>
        <w:tc>
          <w:tcPr>
            <w:tcW w:w="1532" w:type="pct"/>
            <w:tcBorders>
              <w:top w:val="nil"/>
              <w:left w:val="nil"/>
              <w:bottom w:val="single" w:sz="4" w:space="0" w:color="auto"/>
              <w:right w:val="single" w:sz="4" w:space="0" w:color="auto"/>
            </w:tcBorders>
            <w:shd w:val="clear" w:color="auto" w:fill="auto"/>
            <w:vAlign w:val="bottom"/>
            <w:hideMark/>
          </w:tcPr>
          <w:p w14:paraId="30A4AF1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8DDC27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2E7B645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Báo cáo về các xu hướng dự kiến về ngành ​​trong tương lai</w:t>
            </w:r>
          </w:p>
        </w:tc>
      </w:tr>
      <w:tr w:rsidR="00FD1F0E" w:rsidRPr="007B5D36" w14:paraId="194C864E" w14:textId="77777777" w:rsidTr="00FD1F0E">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7EBA9E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16</w:t>
            </w:r>
          </w:p>
        </w:tc>
        <w:tc>
          <w:tcPr>
            <w:tcW w:w="1216" w:type="pct"/>
            <w:tcBorders>
              <w:top w:val="nil"/>
              <w:left w:val="nil"/>
              <w:bottom w:val="single" w:sz="4" w:space="0" w:color="auto"/>
              <w:right w:val="single" w:sz="4" w:space="0" w:color="auto"/>
            </w:tcBorders>
            <w:shd w:val="clear" w:color="auto" w:fill="auto"/>
            <w:vAlign w:val="bottom"/>
            <w:hideMark/>
          </w:tcPr>
          <w:p w14:paraId="16E26E3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giả định thống kê trong tương lai của công ty dựa trên dự báo</w:t>
            </w:r>
          </w:p>
        </w:tc>
        <w:tc>
          <w:tcPr>
            <w:tcW w:w="1532" w:type="pct"/>
            <w:tcBorders>
              <w:top w:val="nil"/>
              <w:left w:val="nil"/>
              <w:bottom w:val="single" w:sz="4" w:space="0" w:color="auto"/>
              <w:right w:val="single" w:sz="4" w:space="0" w:color="auto"/>
            </w:tcBorders>
            <w:shd w:val="clear" w:color="auto" w:fill="auto"/>
            <w:vAlign w:val="bottom"/>
            <w:hideMark/>
          </w:tcPr>
          <w:p w14:paraId="07AA352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7C4F8F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6" w:type="pct"/>
            <w:tcBorders>
              <w:top w:val="nil"/>
              <w:left w:val="nil"/>
              <w:bottom w:val="single" w:sz="4" w:space="0" w:color="auto"/>
              <w:right w:val="single" w:sz="4" w:space="0" w:color="auto"/>
            </w:tcBorders>
            <w:shd w:val="clear" w:color="auto" w:fill="auto"/>
            <w:vAlign w:val="bottom"/>
            <w:hideMark/>
          </w:tcPr>
          <w:p w14:paraId="4A9034F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giả định thống kê trong tương lai của công ty dựa trên dự báo</w:t>
            </w:r>
          </w:p>
        </w:tc>
      </w:tr>
      <w:tr w:rsidR="00A613A8" w:rsidRPr="007B5D36" w14:paraId="1D54D555" w14:textId="77777777" w:rsidTr="00C5410D">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7C91602" w14:textId="77777777" w:rsidR="00A613A8" w:rsidRPr="007B5D36" w:rsidRDefault="00A613A8" w:rsidP="00FD1F0E">
            <w:pPr>
              <w:spacing w:after="0" w:line="360" w:lineRule="auto"/>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III</w:t>
            </w:r>
          </w:p>
        </w:tc>
        <w:tc>
          <w:tcPr>
            <w:tcW w:w="1" w:type="pct"/>
            <w:gridSpan w:val="4"/>
            <w:tcBorders>
              <w:top w:val="nil"/>
              <w:left w:val="nil"/>
              <w:bottom w:val="single" w:sz="4" w:space="0" w:color="auto"/>
              <w:right w:val="single" w:sz="4" w:space="0" w:color="auto"/>
            </w:tcBorders>
            <w:shd w:val="clear" w:color="auto" w:fill="auto"/>
            <w:vAlign w:val="bottom"/>
            <w:hideMark/>
          </w:tcPr>
          <w:p w14:paraId="16D5A62D" w14:textId="4E424D1B" w:rsidR="00A613A8" w:rsidRPr="007B5D36" w:rsidRDefault="00A613A8" w:rsidP="00232790">
            <w:pPr>
              <w:spacing w:after="0" w:line="360" w:lineRule="auto"/>
              <w:jc w:val="center"/>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CÁC MỤC CÔNG BỐ THÔNG TIN QUẢN TRỊ</w:t>
            </w:r>
          </w:p>
        </w:tc>
      </w:tr>
      <w:tr w:rsidR="00FD1F0E" w:rsidRPr="007B5D36" w14:paraId="2DD7A02F"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A88CE3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4D5BA72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công ty</w:t>
            </w:r>
          </w:p>
        </w:tc>
        <w:tc>
          <w:tcPr>
            <w:tcW w:w="1532" w:type="pct"/>
            <w:tcBorders>
              <w:top w:val="nil"/>
              <w:left w:val="nil"/>
              <w:bottom w:val="single" w:sz="4" w:space="0" w:color="auto"/>
              <w:right w:val="single" w:sz="4" w:space="0" w:color="auto"/>
            </w:tcBorders>
            <w:shd w:val="clear" w:color="auto" w:fill="auto"/>
            <w:vAlign w:val="bottom"/>
            <w:hideMark/>
          </w:tcPr>
          <w:p w14:paraId="5028BCE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45E441D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60BF817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34E7B912"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428E3A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2</w:t>
            </w:r>
          </w:p>
        </w:tc>
        <w:tc>
          <w:tcPr>
            <w:tcW w:w="1216" w:type="pct"/>
            <w:tcBorders>
              <w:top w:val="nil"/>
              <w:left w:val="nil"/>
              <w:bottom w:val="single" w:sz="4" w:space="0" w:color="auto"/>
              <w:right w:val="single" w:sz="4" w:space="0" w:color="auto"/>
            </w:tcBorders>
            <w:shd w:val="clear" w:color="auto" w:fill="auto"/>
            <w:vAlign w:val="bottom"/>
            <w:hideMark/>
          </w:tcPr>
          <w:p w14:paraId="6FB2101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sự kiện lớn của công ty</w:t>
            </w:r>
          </w:p>
        </w:tc>
        <w:tc>
          <w:tcPr>
            <w:tcW w:w="1532" w:type="pct"/>
            <w:tcBorders>
              <w:top w:val="nil"/>
              <w:left w:val="nil"/>
              <w:bottom w:val="single" w:sz="4" w:space="0" w:color="auto"/>
              <w:right w:val="single" w:sz="4" w:space="0" w:color="auto"/>
            </w:tcBorders>
            <w:shd w:val="clear" w:color="auto" w:fill="auto"/>
            <w:vAlign w:val="bottom"/>
            <w:hideMark/>
          </w:tcPr>
          <w:p w14:paraId="1D20832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 (phần Quá trình hình thành và phát triển)</w:t>
            </w:r>
          </w:p>
        </w:tc>
        <w:tc>
          <w:tcPr>
            <w:tcW w:w="780" w:type="pct"/>
            <w:tcBorders>
              <w:top w:val="nil"/>
              <w:left w:val="nil"/>
              <w:bottom w:val="single" w:sz="4" w:space="0" w:color="auto"/>
              <w:right w:val="single" w:sz="4" w:space="0" w:color="auto"/>
            </w:tcBorders>
            <w:shd w:val="clear" w:color="auto" w:fill="auto"/>
            <w:noWrap/>
            <w:vAlign w:val="bottom"/>
            <w:hideMark/>
          </w:tcPr>
          <w:p w14:paraId="03540A3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4A18CFC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55E26061"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8B3C5B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63B5306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cổ phần nước ngoài và cổ phần trong nước</w:t>
            </w:r>
          </w:p>
        </w:tc>
        <w:tc>
          <w:tcPr>
            <w:tcW w:w="1532" w:type="pct"/>
            <w:tcBorders>
              <w:top w:val="nil"/>
              <w:left w:val="nil"/>
              <w:bottom w:val="single" w:sz="4" w:space="0" w:color="auto"/>
              <w:right w:val="single" w:sz="4" w:space="0" w:color="auto"/>
            </w:tcBorders>
            <w:shd w:val="clear" w:color="auto" w:fill="auto"/>
            <w:vAlign w:val="bottom"/>
            <w:hideMark/>
          </w:tcPr>
          <w:p w14:paraId="390EFCB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F00F64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32F4014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725ED5C5"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89843A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4</w:t>
            </w:r>
          </w:p>
        </w:tc>
        <w:tc>
          <w:tcPr>
            <w:tcW w:w="1216" w:type="pct"/>
            <w:tcBorders>
              <w:top w:val="nil"/>
              <w:left w:val="nil"/>
              <w:bottom w:val="single" w:sz="4" w:space="0" w:color="auto"/>
              <w:right w:val="single" w:sz="4" w:space="0" w:color="auto"/>
            </w:tcBorders>
            <w:shd w:val="clear" w:color="auto" w:fill="auto"/>
            <w:vAlign w:val="bottom"/>
            <w:hideMark/>
          </w:tcPr>
          <w:p w14:paraId="346926E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sở hữu của công ty</w:t>
            </w:r>
          </w:p>
        </w:tc>
        <w:tc>
          <w:tcPr>
            <w:tcW w:w="1532" w:type="pct"/>
            <w:tcBorders>
              <w:top w:val="nil"/>
              <w:left w:val="nil"/>
              <w:bottom w:val="single" w:sz="4" w:space="0" w:color="auto"/>
              <w:right w:val="single" w:sz="4" w:space="0" w:color="auto"/>
            </w:tcBorders>
            <w:shd w:val="clear" w:color="auto" w:fill="auto"/>
            <w:vAlign w:val="bottom"/>
            <w:hideMark/>
          </w:tcPr>
          <w:p w14:paraId="41064AB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96CAC9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4926D8F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71745F42"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B3BD66F"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019E418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Thành phần ban giám đốc</w:t>
            </w:r>
          </w:p>
        </w:tc>
        <w:tc>
          <w:tcPr>
            <w:tcW w:w="1532" w:type="pct"/>
            <w:tcBorders>
              <w:top w:val="nil"/>
              <w:left w:val="nil"/>
              <w:bottom w:val="single" w:sz="4" w:space="0" w:color="auto"/>
              <w:right w:val="single" w:sz="4" w:space="0" w:color="auto"/>
            </w:tcBorders>
            <w:shd w:val="clear" w:color="auto" w:fill="auto"/>
            <w:vAlign w:val="bottom"/>
            <w:hideMark/>
          </w:tcPr>
          <w:p w14:paraId="2F43E24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5A4BC32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2789EDC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5353BDA7"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8775101"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6</w:t>
            </w:r>
          </w:p>
        </w:tc>
        <w:tc>
          <w:tcPr>
            <w:tcW w:w="1216" w:type="pct"/>
            <w:tcBorders>
              <w:top w:val="nil"/>
              <w:left w:val="nil"/>
              <w:bottom w:val="single" w:sz="4" w:space="0" w:color="auto"/>
              <w:right w:val="single" w:sz="4" w:space="0" w:color="auto"/>
            </w:tcBorders>
            <w:shd w:val="clear" w:color="auto" w:fill="auto"/>
            <w:vAlign w:val="bottom"/>
            <w:hideMark/>
          </w:tcPr>
          <w:p w14:paraId="346B47B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Chi tiết về vai trò của từng giám đốc điều hành</w:t>
            </w:r>
          </w:p>
        </w:tc>
        <w:tc>
          <w:tcPr>
            <w:tcW w:w="1532" w:type="pct"/>
            <w:tcBorders>
              <w:top w:val="nil"/>
              <w:left w:val="nil"/>
              <w:bottom w:val="single" w:sz="4" w:space="0" w:color="auto"/>
              <w:right w:val="single" w:sz="4" w:space="0" w:color="auto"/>
            </w:tcBorders>
            <w:shd w:val="clear" w:color="auto" w:fill="auto"/>
            <w:vAlign w:val="bottom"/>
            <w:hideMark/>
          </w:tcPr>
          <w:p w14:paraId="12ABF63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A11DD5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4A66583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47F19A18"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E9F90E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7</w:t>
            </w:r>
          </w:p>
        </w:tc>
        <w:tc>
          <w:tcPr>
            <w:tcW w:w="1216" w:type="pct"/>
            <w:tcBorders>
              <w:top w:val="nil"/>
              <w:left w:val="nil"/>
              <w:bottom w:val="single" w:sz="4" w:space="0" w:color="auto"/>
              <w:right w:val="single" w:sz="4" w:space="0" w:color="auto"/>
            </w:tcBorders>
            <w:shd w:val="clear" w:color="auto" w:fill="auto"/>
            <w:vAlign w:val="bottom"/>
            <w:hideMark/>
          </w:tcPr>
          <w:p w14:paraId="5A87A51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Bằng cấp và kinh nghiệm của các giám đốc</w:t>
            </w:r>
          </w:p>
        </w:tc>
        <w:tc>
          <w:tcPr>
            <w:tcW w:w="1532" w:type="pct"/>
            <w:tcBorders>
              <w:top w:val="nil"/>
              <w:left w:val="nil"/>
              <w:bottom w:val="single" w:sz="4" w:space="0" w:color="auto"/>
              <w:right w:val="single" w:sz="4" w:space="0" w:color="auto"/>
            </w:tcBorders>
            <w:shd w:val="clear" w:color="auto" w:fill="auto"/>
            <w:vAlign w:val="bottom"/>
            <w:hideMark/>
          </w:tcPr>
          <w:p w14:paraId="20D5711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37617F3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325A295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0D3C4B6C"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AB1653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8</w:t>
            </w:r>
          </w:p>
        </w:tc>
        <w:tc>
          <w:tcPr>
            <w:tcW w:w="1216" w:type="pct"/>
            <w:tcBorders>
              <w:top w:val="nil"/>
              <w:left w:val="nil"/>
              <w:bottom w:val="single" w:sz="4" w:space="0" w:color="auto"/>
              <w:right w:val="single" w:sz="4" w:space="0" w:color="auto"/>
            </w:tcBorders>
            <w:shd w:val="clear" w:color="auto" w:fill="auto"/>
            <w:vAlign w:val="bottom"/>
            <w:hideMark/>
          </w:tcPr>
          <w:p w14:paraId="2285727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Bằng cấp và kinh nghiệm của nhà quản lý cấp cao</w:t>
            </w:r>
          </w:p>
        </w:tc>
        <w:tc>
          <w:tcPr>
            <w:tcW w:w="1532" w:type="pct"/>
            <w:tcBorders>
              <w:top w:val="nil"/>
              <w:left w:val="nil"/>
              <w:bottom w:val="single" w:sz="4" w:space="0" w:color="auto"/>
              <w:right w:val="single" w:sz="4" w:space="0" w:color="auto"/>
            </w:tcBorders>
            <w:shd w:val="clear" w:color="auto" w:fill="auto"/>
            <w:vAlign w:val="bottom"/>
            <w:hideMark/>
          </w:tcPr>
          <w:p w14:paraId="7484CD2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5BFBC3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47A482D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6393D1CC"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D26357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1DDEF2A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và tên quản lý cấp cao</w:t>
            </w:r>
          </w:p>
        </w:tc>
        <w:tc>
          <w:tcPr>
            <w:tcW w:w="1532" w:type="pct"/>
            <w:tcBorders>
              <w:top w:val="nil"/>
              <w:left w:val="nil"/>
              <w:bottom w:val="single" w:sz="4" w:space="0" w:color="auto"/>
              <w:right w:val="single" w:sz="4" w:space="0" w:color="auto"/>
            </w:tcBorders>
            <w:shd w:val="clear" w:color="auto" w:fill="auto"/>
            <w:vAlign w:val="bottom"/>
            <w:hideMark/>
          </w:tcPr>
          <w:p w14:paraId="0D0F95E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29F6C9B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7BA427B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3239363A"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8E45BF2"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10</w:t>
            </w:r>
          </w:p>
        </w:tc>
        <w:tc>
          <w:tcPr>
            <w:tcW w:w="1216" w:type="pct"/>
            <w:tcBorders>
              <w:top w:val="nil"/>
              <w:left w:val="nil"/>
              <w:bottom w:val="single" w:sz="4" w:space="0" w:color="auto"/>
              <w:right w:val="single" w:sz="4" w:space="0" w:color="auto"/>
            </w:tcBorders>
            <w:shd w:val="clear" w:color="auto" w:fill="auto"/>
            <w:vAlign w:val="bottom"/>
            <w:hideMark/>
          </w:tcPr>
          <w:p w14:paraId="2BA82EC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Tên của các giám đốc</w:t>
            </w:r>
          </w:p>
        </w:tc>
        <w:tc>
          <w:tcPr>
            <w:tcW w:w="1532" w:type="pct"/>
            <w:tcBorders>
              <w:top w:val="nil"/>
              <w:left w:val="nil"/>
              <w:bottom w:val="single" w:sz="4" w:space="0" w:color="auto"/>
              <w:right w:val="single" w:sz="4" w:space="0" w:color="auto"/>
            </w:tcBorders>
            <w:shd w:val="clear" w:color="auto" w:fill="auto"/>
            <w:vAlign w:val="bottom"/>
            <w:hideMark/>
          </w:tcPr>
          <w:p w14:paraId="6E17564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1056587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5B8C58D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131B3C2A"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7E22E27"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1B117B4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Tuổi của các giám đốc</w:t>
            </w:r>
          </w:p>
        </w:tc>
        <w:tc>
          <w:tcPr>
            <w:tcW w:w="1532" w:type="pct"/>
            <w:tcBorders>
              <w:top w:val="nil"/>
              <w:left w:val="nil"/>
              <w:bottom w:val="single" w:sz="4" w:space="0" w:color="auto"/>
              <w:right w:val="single" w:sz="4" w:space="0" w:color="auto"/>
            </w:tcBorders>
            <w:shd w:val="clear" w:color="auto" w:fill="auto"/>
            <w:vAlign w:val="bottom"/>
            <w:hideMark/>
          </w:tcPr>
          <w:p w14:paraId="08B2A52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w:t>
            </w:r>
          </w:p>
        </w:tc>
        <w:tc>
          <w:tcPr>
            <w:tcW w:w="780" w:type="pct"/>
            <w:tcBorders>
              <w:top w:val="nil"/>
              <w:left w:val="nil"/>
              <w:bottom w:val="single" w:sz="4" w:space="0" w:color="auto"/>
              <w:right w:val="single" w:sz="4" w:space="0" w:color="auto"/>
            </w:tcBorders>
            <w:shd w:val="clear" w:color="auto" w:fill="auto"/>
            <w:noWrap/>
            <w:vAlign w:val="bottom"/>
            <w:hideMark/>
          </w:tcPr>
          <w:p w14:paraId="4876FE5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180857C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063D3450"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6DFE1D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12</w:t>
            </w:r>
          </w:p>
        </w:tc>
        <w:tc>
          <w:tcPr>
            <w:tcW w:w="1216" w:type="pct"/>
            <w:tcBorders>
              <w:top w:val="nil"/>
              <w:left w:val="nil"/>
              <w:bottom w:val="single" w:sz="4" w:space="0" w:color="auto"/>
              <w:right w:val="single" w:sz="4" w:space="0" w:color="auto"/>
            </w:tcBorders>
            <w:shd w:val="clear" w:color="auto" w:fill="auto"/>
            <w:vAlign w:val="bottom"/>
            <w:hideMark/>
          </w:tcPr>
          <w:p w14:paraId="25E6B82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nguyên tắc quản trị công ty</w:t>
            </w:r>
          </w:p>
        </w:tc>
        <w:tc>
          <w:tcPr>
            <w:tcW w:w="1532" w:type="pct"/>
            <w:tcBorders>
              <w:top w:val="nil"/>
              <w:left w:val="nil"/>
              <w:bottom w:val="single" w:sz="4" w:space="0" w:color="auto"/>
              <w:right w:val="single" w:sz="4" w:space="0" w:color="auto"/>
            </w:tcBorders>
            <w:shd w:val="clear" w:color="auto" w:fill="auto"/>
            <w:vAlign w:val="bottom"/>
            <w:hideMark/>
          </w:tcPr>
          <w:p w14:paraId="1F32ECC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FB38FB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269D93D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nguyên tắc quản trị công ty</w:t>
            </w:r>
          </w:p>
        </w:tc>
      </w:tr>
      <w:tr w:rsidR="00FD1F0E" w:rsidRPr="007B5D36" w14:paraId="069706D1"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50CA40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13</w:t>
            </w:r>
          </w:p>
        </w:tc>
        <w:tc>
          <w:tcPr>
            <w:tcW w:w="1216" w:type="pct"/>
            <w:tcBorders>
              <w:top w:val="nil"/>
              <w:left w:val="nil"/>
              <w:bottom w:val="single" w:sz="4" w:space="0" w:color="auto"/>
              <w:right w:val="single" w:sz="4" w:space="0" w:color="auto"/>
            </w:tcBorders>
            <w:shd w:val="clear" w:color="auto" w:fill="auto"/>
            <w:vAlign w:val="bottom"/>
            <w:hideMark/>
          </w:tcPr>
          <w:p w14:paraId="00FE490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mô hình quản trị công ty</w:t>
            </w:r>
          </w:p>
        </w:tc>
        <w:tc>
          <w:tcPr>
            <w:tcW w:w="1532" w:type="pct"/>
            <w:tcBorders>
              <w:top w:val="nil"/>
              <w:left w:val="nil"/>
              <w:bottom w:val="single" w:sz="4" w:space="0" w:color="auto"/>
              <w:right w:val="single" w:sz="4" w:space="0" w:color="auto"/>
            </w:tcBorders>
            <w:shd w:val="clear" w:color="auto" w:fill="auto"/>
            <w:vAlign w:val="bottom"/>
            <w:hideMark/>
          </w:tcPr>
          <w:p w14:paraId="3644AEA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3EDAC2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4FF1B41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mô hình quản trị công ty</w:t>
            </w:r>
          </w:p>
        </w:tc>
      </w:tr>
      <w:tr w:rsidR="00FD1F0E" w:rsidRPr="007B5D36" w14:paraId="6EACDFE2"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AED2A5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14</w:t>
            </w:r>
          </w:p>
        </w:tc>
        <w:tc>
          <w:tcPr>
            <w:tcW w:w="1216" w:type="pct"/>
            <w:tcBorders>
              <w:top w:val="nil"/>
              <w:left w:val="nil"/>
              <w:bottom w:val="single" w:sz="4" w:space="0" w:color="auto"/>
              <w:right w:val="single" w:sz="4" w:space="0" w:color="auto"/>
            </w:tcBorders>
            <w:shd w:val="clear" w:color="auto" w:fill="auto"/>
            <w:vAlign w:val="bottom"/>
            <w:hideMark/>
          </w:tcPr>
          <w:p w14:paraId="277DF7B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Đào tạo về quản trị công ty</w:t>
            </w:r>
          </w:p>
        </w:tc>
        <w:tc>
          <w:tcPr>
            <w:tcW w:w="1532" w:type="pct"/>
            <w:tcBorders>
              <w:top w:val="nil"/>
              <w:left w:val="nil"/>
              <w:bottom w:val="single" w:sz="4" w:space="0" w:color="auto"/>
              <w:right w:val="single" w:sz="4" w:space="0" w:color="auto"/>
            </w:tcBorders>
            <w:shd w:val="clear" w:color="auto" w:fill="auto"/>
            <w:vAlign w:val="bottom"/>
            <w:hideMark/>
          </w:tcPr>
          <w:p w14:paraId="2695E70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FCDABF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704A550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Đào tạo về quản trị công ty</w:t>
            </w:r>
          </w:p>
        </w:tc>
      </w:tr>
      <w:tr w:rsidR="00FD1F0E" w:rsidRPr="007B5D36" w14:paraId="5CDD0073"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915C221"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15</w:t>
            </w:r>
          </w:p>
        </w:tc>
        <w:tc>
          <w:tcPr>
            <w:tcW w:w="1216" w:type="pct"/>
            <w:tcBorders>
              <w:top w:val="nil"/>
              <w:left w:val="nil"/>
              <w:bottom w:val="single" w:sz="4" w:space="0" w:color="auto"/>
              <w:right w:val="single" w:sz="4" w:space="0" w:color="auto"/>
            </w:tcBorders>
            <w:shd w:val="clear" w:color="auto" w:fill="auto"/>
            <w:vAlign w:val="bottom"/>
            <w:hideMark/>
          </w:tcPr>
          <w:p w14:paraId="52C574E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Hồ sơ các cuộc họp của từng thành viên HĐQT</w:t>
            </w:r>
          </w:p>
        </w:tc>
        <w:tc>
          <w:tcPr>
            <w:tcW w:w="1532" w:type="pct"/>
            <w:tcBorders>
              <w:top w:val="nil"/>
              <w:left w:val="nil"/>
              <w:bottom w:val="single" w:sz="4" w:space="0" w:color="auto"/>
              <w:right w:val="single" w:sz="4" w:space="0" w:color="auto"/>
            </w:tcBorders>
            <w:shd w:val="clear" w:color="auto" w:fill="auto"/>
            <w:vAlign w:val="bottom"/>
            <w:hideMark/>
          </w:tcPr>
          <w:p w14:paraId="7C21D68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930878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15CC621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Hồ sơ các cuộc họp của từng thành viên HĐQT</w:t>
            </w:r>
          </w:p>
        </w:tc>
      </w:tr>
      <w:tr w:rsidR="00FD1F0E" w:rsidRPr="007B5D36" w14:paraId="64ED12DC"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56716A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16</w:t>
            </w:r>
          </w:p>
        </w:tc>
        <w:tc>
          <w:tcPr>
            <w:tcW w:w="1216" w:type="pct"/>
            <w:tcBorders>
              <w:top w:val="nil"/>
              <w:left w:val="nil"/>
              <w:bottom w:val="single" w:sz="4" w:space="0" w:color="auto"/>
              <w:right w:val="single" w:sz="4" w:space="0" w:color="auto"/>
            </w:tcBorders>
            <w:shd w:val="clear" w:color="auto" w:fill="auto"/>
            <w:vAlign w:val="bottom"/>
            <w:hideMark/>
          </w:tcPr>
          <w:p w14:paraId="7EDD5E4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Kế hoạch hoạt động của các tiểu ban</w:t>
            </w:r>
          </w:p>
        </w:tc>
        <w:tc>
          <w:tcPr>
            <w:tcW w:w="1532" w:type="pct"/>
            <w:tcBorders>
              <w:top w:val="nil"/>
              <w:left w:val="nil"/>
              <w:bottom w:val="single" w:sz="4" w:space="0" w:color="auto"/>
              <w:right w:val="single" w:sz="4" w:space="0" w:color="auto"/>
            </w:tcBorders>
            <w:shd w:val="clear" w:color="auto" w:fill="auto"/>
            <w:vAlign w:val="bottom"/>
            <w:hideMark/>
          </w:tcPr>
          <w:p w14:paraId="0D75F66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17A7A9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52BE2DB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Kế hoạch hoạt động của các tiểu ban</w:t>
            </w:r>
          </w:p>
        </w:tc>
      </w:tr>
      <w:tr w:rsidR="00FD1F0E" w:rsidRPr="007B5D36" w14:paraId="785D0C00"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5F9628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17</w:t>
            </w:r>
          </w:p>
        </w:tc>
        <w:tc>
          <w:tcPr>
            <w:tcW w:w="1216" w:type="pct"/>
            <w:tcBorders>
              <w:top w:val="nil"/>
              <w:left w:val="nil"/>
              <w:bottom w:val="single" w:sz="4" w:space="0" w:color="auto"/>
              <w:right w:val="single" w:sz="4" w:space="0" w:color="auto"/>
            </w:tcBorders>
            <w:shd w:val="clear" w:color="auto" w:fill="auto"/>
            <w:vAlign w:val="bottom"/>
            <w:hideMark/>
          </w:tcPr>
          <w:p w14:paraId="7B44CDD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Mục tiêu và chính sách tố cáo</w:t>
            </w:r>
          </w:p>
        </w:tc>
        <w:tc>
          <w:tcPr>
            <w:tcW w:w="1532" w:type="pct"/>
            <w:tcBorders>
              <w:top w:val="nil"/>
              <w:left w:val="nil"/>
              <w:bottom w:val="single" w:sz="4" w:space="0" w:color="auto"/>
              <w:right w:val="single" w:sz="4" w:space="0" w:color="auto"/>
            </w:tcBorders>
            <w:shd w:val="clear" w:color="auto" w:fill="auto"/>
            <w:vAlign w:val="bottom"/>
            <w:hideMark/>
          </w:tcPr>
          <w:p w14:paraId="199ACA2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24990B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3B4244F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Mục tiêu và chính sách tố cáo</w:t>
            </w:r>
          </w:p>
        </w:tc>
      </w:tr>
      <w:tr w:rsidR="00FD1F0E" w:rsidRPr="007B5D36" w14:paraId="3828281A"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4A24C6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18</w:t>
            </w:r>
          </w:p>
        </w:tc>
        <w:tc>
          <w:tcPr>
            <w:tcW w:w="1216" w:type="pct"/>
            <w:tcBorders>
              <w:top w:val="nil"/>
              <w:left w:val="nil"/>
              <w:bottom w:val="single" w:sz="4" w:space="0" w:color="auto"/>
              <w:right w:val="single" w:sz="4" w:space="0" w:color="auto"/>
            </w:tcBorders>
            <w:shd w:val="clear" w:color="auto" w:fill="auto"/>
            <w:vAlign w:val="bottom"/>
            <w:hideMark/>
          </w:tcPr>
          <w:p w14:paraId="015983D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xml:space="preserve">Phân tích các trường hợp tố cáo </w:t>
            </w:r>
          </w:p>
        </w:tc>
        <w:tc>
          <w:tcPr>
            <w:tcW w:w="1532" w:type="pct"/>
            <w:tcBorders>
              <w:top w:val="nil"/>
              <w:left w:val="nil"/>
              <w:bottom w:val="single" w:sz="4" w:space="0" w:color="auto"/>
              <w:right w:val="single" w:sz="4" w:space="0" w:color="auto"/>
            </w:tcBorders>
            <w:shd w:val="clear" w:color="auto" w:fill="auto"/>
            <w:vAlign w:val="bottom"/>
            <w:hideMark/>
          </w:tcPr>
          <w:p w14:paraId="62240EC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C578DD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5E909C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xml:space="preserve">Phân tích các trường hợp tố cáo </w:t>
            </w:r>
          </w:p>
        </w:tc>
      </w:tr>
      <w:tr w:rsidR="00FD1F0E" w:rsidRPr="007B5D36" w14:paraId="4CCD6074"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797320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19</w:t>
            </w:r>
          </w:p>
        </w:tc>
        <w:tc>
          <w:tcPr>
            <w:tcW w:w="1216" w:type="pct"/>
            <w:tcBorders>
              <w:top w:val="nil"/>
              <w:left w:val="nil"/>
              <w:bottom w:val="single" w:sz="4" w:space="0" w:color="auto"/>
              <w:right w:val="single" w:sz="4" w:space="0" w:color="auto"/>
            </w:tcBorders>
            <w:shd w:val="clear" w:color="auto" w:fill="auto"/>
            <w:vAlign w:val="bottom"/>
            <w:hideMark/>
          </w:tcPr>
          <w:p w14:paraId="7E6631E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Đường dây nóng và/hoặc email dành riêng cho khiếu nại, tố cáo</w:t>
            </w:r>
          </w:p>
        </w:tc>
        <w:tc>
          <w:tcPr>
            <w:tcW w:w="1532" w:type="pct"/>
            <w:tcBorders>
              <w:top w:val="nil"/>
              <w:left w:val="nil"/>
              <w:bottom w:val="single" w:sz="4" w:space="0" w:color="auto"/>
              <w:right w:val="single" w:sz="4" w:space="0" w:color="auto"/>
            </w:tcBorders>
            <w:shd w:val="clear" w:color="auto" w:fill="auto"/>
            <w:vAlign w:val="bottom"/>
            <w:hideMark/>
          </w:tcPr>
          <w:p w14:paraId="3195F16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05A6E4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0844A72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Đường dây nóng và/hoặc email dành riêng cho khiếu nại, tố cáo</w:t>
            </w:r>
          </w:p>
        </w:tc>
      </w:tr>
      <w:tr w:rsidR="00FD1F0E" w:rsidRPr="007B5D36" w14:paraId="00C9FECB" w14:textId="77777777" w:rsidTr="00A613A8">
        <w:trPr>
          <w:trHeight w:val="12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DFA2172"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20</w:t>
            </w:r>
          </w:p>
        </w:tc>
        <w:tc>
          <w:tcPr>
            <w:tcW w:w="1216" w:type="pct"/>
            <w:tcBorders>
              <w:top w:val="nil"/>
              <w:left w:val="nil"/>
              <w:bottom w:val="single" w:sz="4" w:space="0" w:color="auto"/>
              <w:right w:val="single" w:sz="4" w:space="0" w:color="auto"/>
            </w:tcBorders>
            <w:shd w:val="clear" w:color="auto" w:fill="auto"/>
            <w:vAlign w:val="bottom"/>
            <w:hideMark/>
          </w:tcPr>
          <w:p w14:paraId="7FE2146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biện pháp thực tế mà doanh nghiệp thực hiện để giải quyết vấn đề sức khỏe nghề nghiệp và sự an toàn của nhân viên</w:t>
            </w:r>
          </w:p>
        </w:tc>
        <w:tc>
          <w:tcPr>
            <w:tcW w:w="1532" w:type="pct"/>
            <w:tcBorders>
              <w:top w:val="nil"/>
              <w:left w:val="nil"/>
              <w:bottom w:val="single" w:sz="4" w:space="0" w:color="auto"/>
              <w:right w:val="single" w:sz="4" w:space="0" w:color="auto"/>
            </w:tcBorders>
            <w:shd w:val="clear" w:color="auto" w:fill="auto"/>
            <w:vAlign w:val="bottom"/>
            <w:hideMark/>
          </w:tcPr>
          <w:p w14:paraId="1F36060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6929E3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71CDD75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biện pháp thực tế mà doanh nghiệp thực hiện để giải quyết vấn đề sức khỏe nghề nghiệp và sự an toàn của nhân viên</w:t>
            </w:r>
          </w:p>
        </w:tc>
      </w:tr>
      <w:tr w:rsidR="00FD1F0E" w:rsidRPr="007B5D36" w14:paraId="0810842D"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040666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21</w:t>
            </w:r>
          </w:p>
        </w:tc>
        <w:tc>
          <w:tcPr>
            <w:tcW w:w="1216" w:type="pct"/>
            <w:tcBorders>
              <w:top w:val="nil"/>
              <w:left w:val="nil"/>
              <w:bottom w:val="single" w:sz="4" w:space="0" w:color="auto"/>
              <w:right w:val="single" w:sz="4" w:space="0" w:color="auto"/>
            </w:tcBorders>
            <w:shd w:val="clear" w:color="auto" w:fill="auto"/>
            <w:vAlign w:val="bottom"/>
            <w:hideMark/>
          </w:tcPr>
          <w:p w14:paraId="21A60B5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Quy tắc ứng xử dành cho giám đốc/nhân viên quản lý cấp cao</w:t>
            </w:r>
          </w:p>
        </w:tc>
        <w:tc>
          <w:tcPr>
            <w:tcW w:w="1532" w:type="pct"/>
            <w:tcBorders>
              <w:top w:val="nil"/>
              <w:left w:val="nil"/>
              <w:bottom w:val="single" w:sz="4" w:space="0" w:color="auto"/>
              <w:right w:val="single" w:sz="4" w:space="0" w:color="auto"/>
            </w:tcBorders>
            <w:shd w:val="clear" w:color="auto" w:fill="auto"/>
            <w:vAlign w:val="bottom"/>
            <w:hideMark/>
          </w:tcPr>
          <w:p w14:paraId="7A0CC55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6FB8D2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0B63A07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Quy tắc ứng xử dành cho giám đốc/nhân viên quản lý cấp cao</w:t>
            </w:r>
          </w:p>
        </w:tc>
      </w:tr>
      <w:tr w:rsidR="00FD1F0E" w:rsidRPr="007B5D36" w14:paraId="4F7F7679"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CAB5EA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22</w:t>
            </w:r>
          </w:p>
        </w:tc>
        <w:tc>
          <w:tcPr>
            <w:tcW w:w="1216" w:type="pct"/>
            <w:tcBorders>
              <w:top w:val="nil"/>
              <w:left w:val="nil"/>
              <w:bottom w:val="single" w:sz="4" w:space="0" w:color="auto"/>
              <w:right w:val="single" w:sz="4" w:space="0" w:color="auto"/>
            </w:tcBorders>
            <w:shd w:val="clear" w:color="auto" w:fill="auto"/>
            <w:vAlign w:val="bottom"/>
            <w:hideMark/>
          </w:tcPr>
          <w:p w14:paraId="555A2DB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Giải thưởng về quản trị công ty</w:t>
            </w:r>
          </w:p>
        </w:tc>
        <w:tc>
          <w:tcPr>
            <w:tcW w:w="1532" w:type="pct"/>
            <w:tcBorders>
              <w:top w:val="nil"/>
              <w:left w:val="nil"/>
              <w:bottom w:val="single" w:sz="4" w:space="0" w:color="auto"/>
              <w:right w:val="single" w:sz="4" w:space="0" w:color="auto"/>
            </w:tcBorders>
            <w:shd w:val="clear" w:color="auto" w:fill="auto"/>
            <w:vAlign w:val="bottom"/>
            <w:hideMark/>
          </w:tcPr>
          <w:p w14:paraId="7F99912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163BCF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2A56657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Giải thưởng về quản trị công ty</w:t>
            </w:r>
          </w:p>
        </w:tc>
      </w:tr>
      <w:tr w:rsidR="00EA7C82" w:rsidRPr="007B5D36" w14:paraId="6FE8782F" w14:textId="77777777" w:rsidTr="00C5410D">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7F0DD8A" w14:textId="0D311129" w:rsidR="00EA7C82" w:rsidRPr="007B5D36" w:rsidRDefault="00EA7C82" w:rsidP="00FD1F0E">
            <w:pPr>
              <w:spacing w:after="0" w:line="360" w:lineRule="auto"/>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IV</w:t>
            </w:r>
          </w:p>
        </w:tc>
        <w:tc>
          <w:tcPr>
            <w:tcW w:w="1" w:type="pct"/>
            <w:gridSpan w:val="4"/>
            <w:tcBorders>
              <w:top w:val="nil"/>
              <w:left w:val="nil"/>
              <w:bottom w:val="single" w:sz="4" w:space="0" w:color="auto"/>
              <w:right w:val="single" w:sz="4" w:space="0" w:color="auto"/>
            </w:tcBorders>
            <w:shd w:val="clear" w:color="auto" w:fill="auto"/>
            <w:vAlign w:val="bottom"/>
            <w:hideMark/>
          </w:tcPr>
          <w:p w14:paraId="6E8142B1" w14:textId="03D9FF60" w:rsidR="00EA7C82" w:rsidRPr="007B5D36" w:rsidRDefault="00EA7C82" w:rsidP="00EA7C82">
            <w:pPr>
              <w:spacing w:after="0" w:line="360" w:lineRule="auto"/>
              <w:jc w:val="center"/>
              <w:rPr>
                <w:rFonts w:ascii="Times New Roman" w:eastAsia="Times New Roman" w:hAnsi="Times New Roman" w:cs="Times New Roman"/>
                <w:b/>
                <w:bCs/>
                <w:color w:val="000000"/>
                <w:sz w:val="24"/>
                <w:szCs w:val="24"/>
              </w:rPr>
            </w:pPr>
            <w:r w:rsidRPr="007B5D36">
              <w:rPr>
                <w:rFonts w:ascii="Times New Roman" w:eastAsia="Times New Roman" w:hAnsi="Times New Roman" w:cs="Times New Roman"/>
                <w:b/>
                <w:bCs/>
                <w:color w:val="000000"/>
                <w:sz w:val="24"/>
                <w:szCs w:val="24"/>
              </w:rPr>
              <w:t>CÁC HẠNG MỤC CÔNG BỐ RỦI RO</w:t>
            </w:r>
          </w:p>
        </w:tc>
      </w:tr>
      <w:tr w:rsidR="00FD1F0E" w:rsidRPr="007B5D36" w14:paraId="1623BEDA"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45794E4"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6EF7C55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Mục tiêu, chính sách quản lý rủi ro</w:t>
            </w:r>
          </w:p>
        </w:tc>
        <w:tc>
          <w:tcPr>
            <w:tcW w:w="1532" w:type="pct"/>
            <w:tcBorders>
              <w:top w:val="nil"/>
              <w:left w:val="nil"/>
              <w:bottom w:val="single" w:sz="4" w:space="0" w:color="auto"/>
              <w:right w:val="single" w:sz="4" w:space="0" w:color="auto"/>
            </w:tcBorders>
            <w:shd w:val="clear" w:color="auto" w:fill="auto"/>
            <w:vAlign w:val="bottom"/>
            <w:hideMark/>
          </w:tcPr>
          <w:p w14:paraId="325B9F7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002271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DA2B5C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Mục tiêu, chính sách quản lý rủi ro</w:t>
            </w:r>
          </w:p>
        </w:tc>
      </w:tr>
      <w:tr w:rsidR="00FD1F0E" w:rsidRPr="007B5D36" w14:paraId="3C1982BB" w14:textId="77777777" w:rsidTr="00A613A8">
        <w:trPr>
          <w:trHeight w:val="12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45D7DB2"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w:t>
            </w:r>
          </w:p>
        </w:tc>
        <w:tc>
          <w:tcPr>
            <w:tcW w:w="1216" w:type="pct"/>
            <w:tcBorders>
              <w:top w:val="nil"/>
              <w:left w:val="nil"/>
              <w:bottom w:val="single" w:sz="4" w:space="0" w:color="auto"/>
              <w:right w:val="single" w:sz="4" w:space="0" w:color="auto"/>
            </w:tcBorders>
            <w:shd w:val="clear" w:color="auto" w:fill="auto"/>
            <w:vAlign w:val="bottom"/>
            <w:hideMark/>
          </w:tcPr>
          <w:p w14:paraId="41AC00F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thủ tục và quy trình nhận dạng, đo lường, giám sát, kiểm soát và báo cáo các rủi ro hiện tại và tương lai.</w:t>
            </w:r>
          </w:p>
        </w:tc>
        <w:tc>
          <w:tcPr>
            <w:tcW w:w="1532" w:type="pct"/>
            <w:tcBorders>
              <w:top w:val="nil"/>
              <w:left w:val="nil"/>
              <w:bottom w:val="single" w:sz="4" w:space="0" w:color="auto"/>
              <w:right w:val="single" w:sz="4" w:space="0" w:color="auto"/>
            </w:tcBorders>
            <w:shd w:val="clear" w:color="auto" w:fill="auto"/>
            <w:vAlign w:val="bottom"/>
            <w:hideMark/>
          </w:tcPr>
          <w:p w14:paraId="7EADBB6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9FB36A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56DB08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thủ tục và quy trình nhận dạng, đo lường, giám sát, kiểm soát và báo cáo các rủi ro hiện tại và tương lai.</w:t>
            </w:r>
          </w:p>
        </w:tc>
      </w:tr>
      <w:tr w:rsidR="00FD1F0E" w:rsidRPr="007B5D36" w14:paraId="2FF3561A"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9B9246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0EB6C03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rủi ro cản trở việc đạt được các mục tiêu của công ty</w:t>
            </w:r>
          </w:p>
        </w:tc>
        <w:tc>
          <w:tcPr>
            <w:tcW w:w="1532" w:type="pct"/>
            <w:tcBorders>
              <w:top w:val="nil"/>
              <w:left w:val="nil"/>
              <w:bottom w:val="single" w:sz="4" w:space="0" w:color="auto"/>
              <w:right w:val="single" w:sz="4" w:space="0" w:color="auto"/>
            </w:tcBorders>
            <w:shd w:val="clear" w:color="auto" w:fill="auto"/>
            <w:vAlign w:val="bottom"/>
            <w:hideMark/>
          </w:tcPr>
          <w:p w14:paraId="13F9B3D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D73E94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12C879B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rủi ro cản trở việc đạt được các mục tiêu của công ty</w:t>
            </w:r>
          </w:p>
        </w:tc>
      </w:tr>
      <w:tr w:rsidR="00FD1F0E" w:rsidRPr="007B5D36" w14:paraId="50303A2C"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53AE26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4</w:t>
            </w:r>
          </w:p>
        </w:tc>
        <w:tc>
          <w:tcPr>
            <w:tcW w:w="1216" w:type="pct"/>
            <w:tcBorders>
              <w:top w:val="nil"/>
              <w:left w:val="nil"/>
              <w:bottom w:val="single" w:sz="4" w:space="0" w:color="auto"/>
              <w:right w:val="single" w:sz="4" w:space="0" w:color="auto"/>
            </w:tcBorders>
            <w:shd w:val="clear" w:color="auto" w:fill="auto"/>
            <w:vAlign w:val="bottom"/>
            <w:hideMark/>
          </w:tcPr>
          <w:p w14:paraId="5F0BB99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Đề xuất các biện pháp đối phó với rủi ro cản trở việc đạt được các mục tiêu của công ty</w:t>
            </w:r>
          </w:p>
        </w:tc>
        <w:tc>
          <w:tcPr>
            <w:tcW w:w="1532" w:type="pct"/>
            <w:tcBorders>
              <w:top w:val="nil"/>
              <w:left w:val="nil"/>
              <w:bottom w:val="single" w:sz="4" w:space="0" w:color="auto"/>
              <w:right w:val="single" w:sz="4" w:space="0" w:color="auto"/>
            </w:tcBorders>
            <w:shd w:val="clear" w:color="auto" w:fill="auto"/>
            <w:vAlign w:val="bottom"/>
            <w:hideMark/>
          </w:tcPr>
          <w:p w14:paraId="5FDCD17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55BBD3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1B7770D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Đề xuất các biện pháp đối phó với rủi ro cản trở việc đạt được các mục tiêu của công ty</w:t>
            </w:r>
          </w:p>
        </w:tc>
      </w:tr>
      <w:tr w:rsidR="00FD1F0E" w:rsidRPr="007B5D36" w14:paraId="0A048101"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5349CE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2E74FC0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Một tuyên bố mô tả các rủi ro của việc không đạt được các mục tiêu của công ty</w:t>
            </w:r>
          </w:p>
        </w:tc>
        <w:tc>
          <w:tcPr>
            <w:tcW w:w="1532" w:type="pct"/>
            <w:tcBorders>
              <w:top w:val="nil"/>
              <w:left w:val="nil"/>
              <w:bottom w:val="single" w:sz="4" w:space="0" w:color="auto"/>
              <w:right w:val="single" w:sz="4" w:space="0" w:color="auto"/>
            </w:tcBorders>
            <w:shd w:val="clear" w:color="auto" w:fill="auto"/>
            <w:vAlign w:val="bottom"/>
            <w:hideMark/>
          </w:tcPr>
          <w:p w14:paraId="58F465E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2F69AA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3997A79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Một tuyên bố mô tả các rủi ro của việc không đạt được các mục tiêu của công ty</w:t>
            </w:r>
          </w:p>
        </w:tc>
      </w:tr>
      <w:tr w:rsidR="00FD1F0E" w:rsidRPr="007B5D36" w14:paraId="7E448321"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9D5CB9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6</w:t>
            </w:r>
          </w:p>
        </w:tc>
        <w:tc>
          <w:tcPr>
            <w:tcW w:w="1216" w:type="pct"/>
            <w:tcBorders>
              <w:top w:val="nil"/>
              <w:left w:val="nil"/>
              <w:bottom w:val="single" w:sz="4" w:space="0" w:color="auto"/>
              <w:right w:val="single" w:sz="4" w:space="0" w:color="auto"/>
            </w:tcBorders>
            <w:shd w:val="clear" w:color="auto" w:fill="auto"/>
            <w:vAlign w:val="bottom"/>
            <w:hideMark/>
          </w:tcPr>
          <w:p w14:paraId="49F063F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sự ổn định chính trị trong khu vực</w:t>
            </w:r>
          </w:p>
        </w:tc>
        <w:tc>
          <w:tcPr>
            <w:tcW w:w="1532" w:type="pct"/>
            <w:tcBorders>
              <w:top w:val="nil"/>
              <w:left w:val="nil"/>
              <w:bottom w:val="single" w:sz="4" w:space="0" w:color="auto"/>
              <w:right w:val="single" w:sz="4" w:space="0" w:color="auto"/>
            </w:tcBorders>
            <w:shd w:val="clear" w:color="auto" w:fill="auto"/>
            <w:vAlign w:val="bottom"/>
            <w:hideMark/>
          </w:tcPr>
          <w:p w14:paraId="26376A6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6F98DF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1EC81E7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sự ổn định chính trị trong khu vực</w:t>
            </w:r>
          </w:p>
        </w:tc>
      </w:tr>
      <w:tr w:rsidR="00FD1F0E" w:rsidRPr="007B5D36" w14:paraId="2100B10C"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5677E07"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7</w:t>
            </w:r>
          </w:p>
        </w:tc>
        <w:tc>
          <w:tcPr>
            <w:tcW w:w="1216" w:type="pct"/>
            <w:tcBorders>
              <w:top w:val="nil"/>
              <w:left w:val="nil"/>
              <w:bottom w:val="single" w:sz="4" w:space="0" w:color="auto"/>
              <w:right w:val="single" w:sz="4" w:space="0" w:color="auto"/>
            </w:tcBorders>
            <w:shd w:val="clear" w:color="auto" w:fill="auto"/>
            <w:vAlign w:val="bottom"/>
            <w:hideMark/>
          </w:tcPr>
          <w:p w14:paraId="0E5AA1E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Dữ liệu đại diện cho cái nhìn chung của nền kinh tế</w:t>
            </w:r>
          </w:p>
        </w:tc>
        <w:tc>
          <w:tcPr>
            <w:tcW w:w="1532" w:type="pct"/>
            <w:tcBorders>
              <w:top w:val="nil"/>
              <w:left w:val="nil"/>
              <w:bottom w:val="single" w:sz="4" w:space="0" w:color="auto"/>
              <w:right w:val="single" w:sz="4" w:space="0" w:color="auto"/>
            </w:tcBorders>
            <w:shd w:val="clear" w:color="auto" w:fill="auto"/>
            <w:vAlign w:val="bottom"/>
            <w:hideMark/>
          </w:tcPr>
          <w:p w14:paraId="46018F6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4E6572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53A94D2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Dữ liệu đại diện cho cái nhìn chung của nền kinh tế</w:t>
            </w:r>
          </w:p>
        </w:tc>
      </w:tr>
      <w:tr w:rsidR="00FD1F0E" w:rsidRPr="007B5D36" w14:paraId="49905852"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294ECD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8</w:t>
            </w:r>
          </w:p>
        </w:tc>
        <w:tc>
          <w:tcPr>
            <w:tcW w:w="1216" w:type="pct"/>
            <w:tcBorders>
              <w:top w:val="nil"/>
              <w:left w:val="nil"/>
              <w:bottom w:val="single" w:sz="4" w:space="0" w:color="auto"/>
              <w:right w:val="single" w:sz="4" w:space="0" w:color="auto"/>
            </w:tcBorders>
            <w:shd w:val="clear" w:color="auto" w:fill="auto"/>
            <w:vAlign w:val="bottom"/>
            <w:hideMark/>
          </w:tcPr>
          <w:p w14:paraId="164E683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Kiểm tra tính cạnh tranh của môi trường kinh doanh</w:t>
            </w:r>
          </w:p>
        </w:tc>
        <w:tc>
          <w:tcPr>
            <w:tcW w:w="1532" w:type="pct"/>
            <w:tcBorders>
              <w:top w:val="nil"/>
              <w:left w:val="nil"/>
              <w:bottom w:val="single" w:sz="4" w:space="0" w:color="auto"/>
              <w:right w:val="single" w:sz="4" w:space="0" w:color="auto"/>
            </w:tcBorders>
            <w:shd w:val="clear" w:color="auto" w:fill="auto"/>
            <w:vAlign w:val="bottom"/>
            <w:hideMark/>
          </w:tcPr>
          <w:p w14:paraId="58FFFE3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FC8325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E40DDF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Kiểm tra tính cạnh tranh của môi trường kinh doanh</w:t>
            </w:r>
          </w:p>
        </w:tc>
      </w:tr>
      <w:tr w:rsidR="00FD1F0E" w:rsidRPr="007B5D36" w14:paraId="62502CF8"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1992AE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2C1026C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Tác động của cạnh tranh thị trường đến lợi nhuận hiện tại của công ty</w:t>
            </w:r>
          </w:p>
        </w:tc>
        <w:tc>
          <w:tcPr>
            <w:tcW w:w="1532" w:type="pct"/>
            <w:tcBorders>
              <w:top w:val="nil"/>
              <w:left w:val="nil"/>
              <w:bottom w:val="single" w:sz="4" w:space="0" w:color="auto"/>
              <w:right w:val="single" w:sz="4" w:space="0" w:color="auto"/>
            </w:tcBorders>
            <w:shd w:val="clear" w:color="auto" w:fill="auto"/>
            <w:vAlign w:val="bottom"/>
            <w:hideMark/>
          </w:tcPr>
          <w:p w14:paraId="02AC7CF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E43771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D3D436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Tác động của cạnh tranh thị trường đến lợi nhuận hiện tại của công ty</w:t>
            </w:r>
          </w:p>
        </w:tc>
      </w:tr>
      <w:tr w:rsidR="00FD1F0E" w:rsidRPr="007B5D36" w14:paraId="04B933AC"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8DA22D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10</w:t>
            </w:r>
          </w:p>
        </w:tc>
        <w:tc>
          <w:tcPr>
            <w:tcW w:w="1216" w:type="pct"/>
            <w:tcBorders>
              <w:top w:val="nil"/>
              <w:left w:val="nil"/>
              <w:bottom w:val="single" w:sz="4" w:space="0" w:color="auto"/>
              <w:right w:val="single" w:sz="4" w:space="0" w:color="auto"/>
            </w:tcBorders>
            <w:shd w:val="clear" w:color="auto" w:fill="auto"/>
            <w:vAlign w:val="bottom"/>
            <w:hideMark/>
          </w:tcPr>
          <w:p w14:paraId="2377C93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Sự chia rẽ và rủi ro địa lý</w:t>
            </w:r>
          </w:p>
        </w:tc>
        <w:tc>
          <w:tcPr>
            <w:tcW w:w="1532" w:type="pct"/>
            <w:tcBorders>
              <w:top w:val="nil"/>
              <w:left w:val="nil"/>
              <w:bottom w:val="single" w:sz="4" w:space="0" w:color="auto"/>
              <w:right w:val="single" w:sz="4" w:space="0" w:color="auto"/>
            </w:tcBorders>
            <w:shd w:val="clear" w:color="auto" w:fill="auto"/>
            <w:vAlign w:val="bottom"/>
            <w:hideMark/>
          </w:tcPr>
          <w:p w14:paraId="456FB39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948F1C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2E6F73C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Sự chia rẽ và rủi ro địa lý</w:t>
            </w:r>
          </w:p>
        </w:tc>
      </w:tr>
      <w:tr w:rsidR="00FD1F0E" w:rsidRPr="007B5D36" w14:paraId="7E7D23BD"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FFFFE9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2AD5B32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yếu tố bên ngoài cụ thể ảnh hưởng đến triển vọng của công ty</w:t>
            </w:r>
          </w:p>
        </w:tc>
        <w:tc>
          <w:tcPr>
            <w:tcW w:w="1532" w:type="pct"/>
            <w:tcBorders>
              <w:top w:val="nil"/>
              <w:left w:val="nil"/>
              <w:bottom w:val="single" w:sz="4" w:space="0" w:color="auto"/>
              <w:right w:val="single" w:sz="4" w:space="0" w:color="auto"/>
            </w:tcBorders>
            <w:shd w:val="clear" w:color="auto" w:fill="auto"/>
            <w:vAlign w:val="bottom"/>
            <w:hideMark/>
          </w:tcPr>
          <w:p w14:paraId="6347AF8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02569E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465D25B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tích các yếu tố bên ngoài cụ thể ảnh hưởng đến triển vọng của công ty</w:t>
            </w:r>
          </w:p>
        </w:tc>
      </w:tr>
      <w:tr w:rsidR="00EA7C82" w:rsidRPr="007B5D36" w14:paraId="29788620" w14:textId="77777777" w:rsidTr="00C5410D">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1D0FB54" w14:textId="77777777" w:rsidR="00EA7C82" w:rsidRPr="007B5D36" w:rsidRDefault="00EA7C82" w:rsidP="00FD1F0E">
            <w:pPr>
              <w:spacing w:after="0" w:line="360" w:lineRule="auto"/>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V</w:t>
            </w:r>
          </w:p>
        </w:tc>
        <w:tc>
          <w:tcPr>
            <w:tcW w:w="1" w:type="pct"/>
            <w:gridSpan w:val="4"/>
            <w:tcBorders>
              <w:top w:val="nil"/>
              <w:left w:val="nil"/>
              <w:bottom w:val="single" w:sz="4" w:space="0" w:color="auto"/>
              <w:right w:val="single" w:sz="4" w:space="0" w:color="auto"/>
            </w:tcBorders>
            <w:shd w:val="clear" w:color="auto" w:fill="auto"/>
            <w:vAlign w:val="bottom"/>
            <w:hideMark/>
          </w:tcPr>
          <w:p w14:paraId="367E61BE" w14:textId="489BFF3B" w:rsidR="00EA7C82" w:rsidRPr="007B5D36" w:rsidRDefault="00EA7C82" w:rsidP="00814EE9">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CÁC MỤC CÔNG BỐ TRÁCH NHIỆM XÃ HỘI</w:t>
            </w:r>
          </w:p>
        </w:tc>
      </w:tr>
      <w:tr w:rsidR="00FD1F0E" w:rsidRPr="007B5D36" w14:paraId="06C410C1"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0FBE33C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0ED4E49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chung về trách nhiệm xã hội của doanh nghiệp</w:t>
            </w:r>
          </w:p>
        </w:tc>
        <w:tc>
          <w:tcPr>
            <w:tcW w:w="1532" w:type="pct"/>
            <w:tcBorders>
              <w:top w:val="nil"/>
              <w:left w:val="nil"/>
              <w:bottom w:val="single" w:sz="4" w:space="0" w:color="auto"/>
              <w:right w:val="single" w:sz="4" w:space="0" w:color="auto"/>
            </w:tcBorders>
            <w:shd w:val="clear" w:color="auto" w:fill="auto"/>
            <w:vAlign w:val="bottom"/>
            <w:hideMark/>
          </w:tcPr>
          <w:p w14:paraId="1852F88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Đã được quy định là thông tin bắt buộc công bố</w:t>
            </w:r>
          </w:p>
        </w:tc>
        <w:tc>
          <w:tcPr>
            <w:tcW w:w="780" w:type="pct"/>
            <w:tcBorders>
              <w:top w:val="nil"/>
              <w:left w:val="nil"/>
              <w:bottom w:val="single" w:sz="4" w:space="0" w:color="auto"/>
              <w:right w:val="single" w:sz="4" w:space="0" w:color="auto"/>
            </w:tcBorders>
            <w:shd w:val="clear" w:color="auto" w:fill="auto"/>
            <w:noWrap/>
            <w:vAlign w:val="bottom"/>
            <w:hideMark/>
          </w:tcPr>
          <w:p w14:paraId="42164F28" w14:textId="362E18A6"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r w:rsidR="00161B3B" w:rsidRPr="007B5D36">
              <w:rPr>
                <w:rFonts w:ascii="Times New Roman" w:eastAsia="Times New Roman" w:hAnsi="Times New Roman" w:cs="Times New Roman"/>
                <w:color w:val="000000"/>
                <w:sz w:val="24"/>
                <w:szCs w:val="24"/>
              </w:rPr>
              <w:t>Điều chỉnh</w:t>
            </w:r>
          </w:p>
        </w:tc>
        <w:tc>
          <w:tcPr>
            <w:tcW w:w="1217" w:type="pct"/>
            <w:tcBorders>
              <w:top w:val="nil"/>
              <w:left w:val="nil"/>
              <w:bottom w:val="single" w:sz="4" w:space="0" w:color="auto"/>
              <w:right w:val="single" w:sz="4" w:space="0" w:color="auto"/>
            </w:tcBorders>
            <w:shd w:val="clear" w:color="auto" w:fill="auto"/>
            <w:vAlign w:val="bottom"/>
            <w:hideMark/>
          </w:tcPr>
          <w:p w14:paraId="6CE776C3" w14:textId="502E9D0D"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của nhà quản trị c</w:t>
            </w:r>
            <w:r w:rsidR="00161B3B" w:rsidRPr="007B5D36">
              <w:rPr>
                <w:rFonts w:ascii="Times New Roman" w:eastAsia="Times New Roman" w:hAnsi="Times New Roman" w:cs="Times New Roman"/>
                <w:color w:val="000000"/>
                <w:sz w:val="24"/>
                <w:szCs w:val="24"/>
              </w:rPr>
              <w:t>ấp cao về phát triển bền vững</w:t>
            </w:r>
          </w:p>
        </w:tc>
      </w:tr>
      <w:tr w:rsidR="00FD1F0E" w:rsidRPr="007B5D36" w14:paraId="4A006E40"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AC35D9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w:t>
            </w:r>
          </w:p>
        </w:tc>
        <w:tc>
          <w:tcPr>
            <w:tcW w:w="1216" w:type="pct"/>
            <w:tcBorders>
              <w:top w:val="nil"/>
              <w:left w:val="nil"/>
              <w:bottom w:val="single" w:sz="4" w:space="0" w:color="auto"/>
              <w:right w:val="single" w:sz="4" w:space="0" w:color="auto"/>
            </w:tcBorders>
            <w:shd w:val="clear" w:color="auto" w:fill="auto"/>
            <w:vAlign w:val="bottom"/>
            <w:hideMark/>
          </w:tcPr>
          <w:p w14:paraId="23EAE49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tổ chức từ thiện</w:t>
            </w:r>
          </w:p>
        </w:tc>
        <w:tc>
          <w:tcPr>
            <w:tcW w:w="1532" w:type="pct"/>
            <w:tcBorders>
              <w:top w:val="nil"/>
              <w:left w:val="nil"/>
              <w:bottom w:val="single" w:sz="4" w:space="0" w:color="auto"/>
              <w:right w:val="single" w:sz="4" w:space="0" w:color="auto"/>
            </w:tcBorders>
            <w:shd w:val="clear" w:color="auto" w:fill="auto"/>
            <w:vAlign w:val="bottom"/>
            <w:hideMark/>
          </w:tcPr>
          <w:p w14:paraId="054F5FA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11630E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5B5E416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tổ chức từ thiện</w:t>
            </w:r>
          </w:p>
        </w:tc>
      </w:tr>
      <w:tr w:rsidR="00FD1F0E" w:rsidRPr="007B5D36" w14:paraId="29543CC6"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0D9278E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4735D03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Có liên quan và tham gia các chiến dịch xã hội</w:t>
            </w:r>
          </w:p>
        </w:tc>
        <w:tc>
          <w:tcPr>
            <w:tcW w:w="1532" w:type="pct"/>
            <w:tcBorders>
              <w:top w:val="nil"/>
              <w:left w:val="nil"/>
              <w:bottom w:val="single" w:sz="4" w:space="0" w:color="auto"/>
              <w:right w:val="single" w:sz="4" w:space="0" w:color="auto"/>
            </w:tcBorders>
            <w:shd w:val="clear" w:color="auto" w:fill="auto"/>
            <w:vAlign w:val="bottom"/>
            <w:hideMark/>
          </w:tcPr>
          <w:p w14:paraId="7682EAE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77AC75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Điều chỉnh</w:t>
            </w:r>
          </w:p>
        </w:tc>
        <w:tc>
          <w:tcPr>
            <w:tcW w:w="1217" w:type="pct"/>
            <w:tcBorders>
              <w:top w:val="nil"/>
              <w:left w:val="nil"/>
              <w:bottom w:val="single" w:sz="4" w:space="0" w:color="auto"/>
              <w:right w:val="single" w:sz="4" w:space="0" w:color="auto"/>
            </w:tcBorders>
            <w:shd w:val="clear" w:color="auto" w:fill="auto"/>
            <w:vAlign w:val="bottom"/>
            <w:hideMark/>
          </w:tcPr>
          <w:p w14:paraId="5C3CF37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dịch xã hội, cộng đồng đã tham gia</w:t>
            </w:r>
          </w:p>
        </w:tc>
      </w:tr>
      <w:tr w:rsidR="00FD1F0E" w:rsidRPr="007B5D36" w14:paraId="70F37208"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FAC4209"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4</w:t>
            </w:r>
          </w:p>
        </w:tc>
        <w:tc>
          <w:tcPr>
            <w:tcW w:w="1216" w:type="pct"/>
            <w:tcBorders>
              <w:top w:val="nil"/>
              <w:left w:val="nil"/>
              <w:bottom w:val="single" w:sz="4" w:space="0" w:color="auto"/>
              <w:right w:val="single" w:sz="4" w:space="0" w:color="auto"/>
            </w:tcBorders>
            <w:shd w:val="clear" w:color="auto" w:fill="auto"/>
            <w:vAlign w:val="bottom"/>
            <w:hideMark/>
          </w:tcPr>
          <w:p w14:paraId="2E6E1F6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dịch cộng đồng đã tham gia</w:t>
            </w:r>
          </w:p>
        </w:tc>
        <w:tc>
          <w:tcPr>
            <w:tcW w:w="1532" w:type="pct"/>
            <w:tcBorders>
              <w:top w:val="nil"/>
              <w:left w:val="nil"/>
              <w:bottom w:val="single" w:sz="4" w:space="0" w:color="auto"/>
              <w:right w:val="single" w:sz="4" w:space="0" w:color="auto"/>
            </w:tcBorders>
            <w:shd w:val="clear" w:color="auto" w:fill="auto"/>
            <w:vAlign w:val="bottom"/>
            <w:hideMark/>
          </w:tcPr>
          <w:p w14:paraId="51B7548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131F1D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7418A80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chiến dịch cộng đồng đã tham gia</w:t>
            </w:r>
          </w:p>
        </w:tc>
      </w:tr>
      <w:tr w:rsidR="00FD1F0E" w:rsidRPr="007B5D36" w14:paraId="57B5D628"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66A7F96"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7EAD7FD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chương trình bảo vệ môi trường đã tham gia</w:t>
            </w:r>
          </w:p>
        </w:tc>
        <w:tc>
          <w:tcPr>
            <w:tcW w:w="1532" w:type="pct"/>
            <w:tcBorders>
              <w:top w:val="nil"/>
              <w:left w:val="nil"/>
              <w:bottom w:val="single" w:sz="4" w:space="0" w:color="auto"/>
              <w:right w:val="single" w:sz="4" w:space="0" w:color="auto"/>
            </w:tcBorders>
            <w:shd w:val="clear" w:color="auto" w:fill="auto"/>
            <w:vAlign w:val="bottom"/>
            <w:hideMark/>
          </w:tcPr>
          <w:p w14:paraId="610F7AC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9E7272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23D5AF6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chương trình bảo vệ môi trường đã tham gia</w:t>
            </w:r>
          </w:p>
        </w:tc>
      </w:tr>
      <w:tr w:rsidR="00FD1F0E" w:rsidRPr="007B5D36" w14:paraId="0FB69E59"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75E5A607"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6</w:t>
            </w:r>
          </w:p>
        </w:tc>
        <w:tc>
          <w:tcPr>
            <w:tcW w:w="1216" w:type="pct"/>
            <w:tcBorders>
              <w:top w:val="nil"/>
              <w:left w:val="nil"/>
              <w:bottom w:val="single" w:sz="4" w:space="0" w:color="auto"/>
              <w:right w:val="single" w:sz="4" w:space="0" w:color="auto"/>
            </w:tcBorders>
            <w:shd w:val="clear" w:color="auto" w:fill="auto"/>
            <w:vAlign w:val="bottom"/>
            <w:hideMark/>
          </w:tcPr>
          <w:p w14:paraId="061F512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xml:space="preserve">Cung cấp các dịch vụ công như các chương trình giáo dục và y tế </w:t>
            </w:r>
          </w:p>
        </w:tc>
        <w:tc>
          <w:tcPr>
            <w:tcW w:w="1532" w:type="pct"/>
            <w:tcBorders>
              <w:top w:val="nil"/>
              <w:left w:val="nil"/>
              <w:bottom w:val="single" w:sz="4" w:space="0" w:color="auto"/>
              <w:right w:val="single" w:sz="4" w:space="0" w:color="auto"/>
            </w:tcBorders>
            <w:shd w:val="clear" w:color="auto" w:fill="auto"/>
            <w:vAlign w:val="bottom"/>
            <w:hideMark/>
          </w:tcPr>
          <w:p w14:paraId="7A7933A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6C0BDB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7B3A896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xml:space="preserve">Cung cấp các dịch vụ công như các chương trình giáo dục và y tế </w:t>
            </w:r>
          </w:p>
        </w:tc>
      </w:tr>
      <w:tr w:rsidR="00FD1F0E" w:rsidRPr="007B5D36" w14:paraId="44BE9BEE"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BE5731A"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7</w:t>
            </w:r>
          </w:p>
        </w:tc>
        <w:tc>
          <w:tcPr>
            <w:tcW w:w="1216" w:type="pct"/>
            <w:tcBorders>
              <w:top w:val="nil"/>
              <w:left w:val="nil"/>
              <w:bottom w:val="single" w:sz="4" w:space="0" w:color="auto"/>
              <w:right w:val="single" w:sz="4" w:space="0" w:color="auto"/>
            </w:tcBorders>
            <w:shd w:val="clear" w:color="auto" w:fill="auto"/>
            <w:vAlign w:val="bottom"/>
            <w:hideMark/>
          </w:tcPr>
          <w:p w14:paraId="5C7DA42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Đánh giá an toàn sản phẩm</w:t>
            </w:r>
          </w:p>
        </w:tc>
        <w:tc>
          <w:tcPr>
            <w:tcW w:w="1532" w:type="pct"/>
            <w:tcBorders>
              <w:top w:val="nil"/>
              <w:left w:val="nil"/>
              <w:bottom w:val="single" w:sz="4" w:space="0" w:color="auto"/>
              <w:right w:val="single" w:sz="4" w:space="0" w:color="auto"/>
            </w:tcBorders>
            <w:shd w:val="clear" w:color="auto" w:fill="auto"/>
            <w:vAlign w:val="bottom"/>
            <w:hideMark/>
          </w:tcPr>
          <w:p w14:paraId="5B105CB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DC2AB4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5032B7B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Đánh giá an toàn sản phẩm</w:t>
            </w:r>
          </w:p>
        </w:tc>
      </w:tr>
      <w:tr w:rsidR="00FD1F0E" w:rsidRPr="007B5D36" w14:paraId="3DADFC2E"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F70D8FE"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8</w:t>
            </w:r>
          </w:p>
        </w:tc>
        <w:tc>
          <w:tcPr>
            <w:tcW w:w="1216" w:type="pct"/>
            <w:tcBorders>
              <w:top w:val="nil"/>
              <w:left w:val="nil"/>
              <w:bottom w:val="single" w:sz="4" w:space="0" w:color="auto"/>
              <w:right w:val="single" w:sz="4" w:space="0" w:color="auto"/>
            </w:tcBorders>
            <w:shd w:val="clear" w:color="auto" w:fill="auto"/>
            <w:vAlign w:val="bottom"/>
            <w:hideMark/>
          </w:tcPr>
          <w:p w14:paraId="074178D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chính sách môi trường</w:t>
            </w:r>
          </w:p>
        </w:tc>
        <w:tc>
          <w:tcPr>
            <w:tcW w:w="1532" w:type="pct"/>
            <w:tcBorders>
              <w:top w:val="nil"/>
              <w:left w:val="nil"/>
              <w:bottom w:val="single" w:sz="4" w:space="0" w:color="auto"/>
              <w:right w:val="single" w:sz="4" w:space="0" w:color="auto"/>
            </w:tcBorders>
            <w:shd w:val="clear" w:color="auto" w:fill="auto"/>
            <w:vAlign w:val="bottom"/>
            <w:hideMark/>
          </w:tcPr>
          <w:p w14:paraId="75C4BD0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794538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3054BB9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chính sách môi trường</w:t>
            </w:r>
          </w:p>
        </w:tc>
      </w:tr>
      <w:tr w:rsidR="00FD1F0E" w:rsidRPr="007B5D36" w14:paraId="48946897"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6B04681"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438D9BE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Giải thưởng bảo vệ môi trường</w:t>
            </w:r>
          </w:p>
        </w:tc>
        <w:tc>
          <w:tcPr>
            <w:tcW w:w="1532" w:type="pct"/>
            <w:tcBorders>
              <w:top w:val="nil"/>
              <w:left w:val="nil"/>
              <w:bottom w:val="single" w:sz="4" w:space="0" w:color="auto"/>
              <w:right w:val="single" w:sz="4" w:space="0" w:color="auto"/>
            </w:tcBorders>
            <w:shd w:val="clear" w:color="auto" w:fill="auto"/>
            <w:vAlign w:val="bottom"/>
            <w:hideMark/>
          </w:tcPr>
          <w:p w14:paraId="2AA1D87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1DFAED6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3E7278E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Giải thưởng bảo vệ môi trường</w:t>
            </w:r>
          </w:p>
        </w:tc>
      </w:tr>
      <w:tr w:rsidR="00FD1F0E" w:rsidRPr="007B5D36" w14:paraId="6D37E2DE"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007D57AE"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10</w:t>
            </w:r>
          </w:p>
        </w:tc>
        <w:tc>
          <w:tcPr>
            <w:tcW w:w="1216" w:type="pct"/>
            <w:tcBorders>
              <w:top w:val="nil"/>
              <w:left w:val="nil"/>
              <w:bottom w:val="single" w:sz="4" w:space="0" w:color="auto"/>
              <w:right w:val="single" w:sz="4" w:space="0" w:color="auto"/>
            </w:tcBorders>
            <w:shd w:val="clear" w:color="auto" w:fill="auto"/>
            <w:vAlign w:val="bottom"/>
            <w:hideMark/>
          </w:tcPr>
          <w:p w14:paraId="6399541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Hỗ trợ cho các chương trình bảo vệ môi trường</w:t>
            </w:r>
          </w:p>
        </w:tc>
        <w:tc>
          <w:tcPr>
            <w:tcW w:w="1532" w:type="pct"/>
            <w:tcBorders>
              <w:top w:val="nil"/>
              <w:left w:val="nil"/>
              <w:bottom w:val="single" w:sz="4" w:space="0" w:color="auto"/>
              <w:right w:val="single" w:sz="4" w:space="0" w:color="auto"/>
            </w:tcBorders>
            <w:shd w:val="clear" w:color="auto" w:fill="auto"/>
            <w:vAlign w:val="bottom"/>
            <w:hideMark/>
          </w:tcPr>
          <w:p w14:paraId="0C3D260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0E85D5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0D50BB8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Hỗ trợ cho các chương trình bảo vệ môi trường</w:t>
            </w:r>
          </w:p>
        </w:tc>
      </w:tr>
      <w:tr w:rsidR="00FD1F0E" w:rsidRPr="007B5D36" w14:paraId="60CC57A6"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40745E7"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76116E1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kế hoạch và chương trình bảo vệ môi trường</w:t>
            </w:r>
          </w:p>
        </w:tc>
        <w:tc>
          <w:tcPr>
            <w:tcW w:w="1532" w:type="pct"/>
            <w:tcBorders>
              <w:top w:val="nil"/>
              <w:left w:val="nil"/>
              <w:bottom w:val="single" w:sz="4" w:space="0" w:color="auto"/>
              <w:right w:val="single" w:sz="4" w:space="0" w:color="auto"/>
            </w:tcBorders>
            <w:shd w:val="clear" w:color="auto" w:fill="auto"/>
            <w:vAlign w:val="bottom"/>
            <w:hideMark/>
          </w:tcPr>
          <w:p w14:paraId="15B8FA3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7462E64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1128AEF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Các kế hoạch và chương trình bảo vệ môi trường</w:t>
            </w:r>
          </w:p>
        </w:tc>
      </w:tr>
      <w:tr w:rsidR="00237526" w:rsidRPr="007B5D36" w14:paraId="73500E1F" w14:textId="77777777" w:rsidTr="00C5410D">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A4B5E10" w14:textId="77777777" w:rsidR="00237526" w:rsidRPr="007B5D36" w:rsidRDefault="00237526" w:rsidP="00FD1F0E">
            <w:pPr>
              <w:spacing w:after="0" w:line="360" w:lineRule="auto"/>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VI</w:t>
            </w:r>
          </w:p>
        </w:tc>
        <w:tc>
          <w:tcPr>
            <w:tcW w:w="1" w:type="pct"/>
            <w:gridSpan w:val="4"/>
            <w:tcBorders>
              <w:top w:val="nil"/>
              <w:left w:val="nil"/>
              <w:bottom w:val="single" w:sz="4" w:space="0" w:color="auto"/>
              <w:right w:val="single" w:sz="4" w:space="0" w:color="auto"/>
            </w:tcBorders>
            <w:shd w:val="clear" w:color="auto" w:fill="auto"/>
            <w:vAlign w:val="bottom"/>
            <w:hideMark/>
          </w:tcPr>
          <w:p w14:paraId="2AFAD1D1" w14:textId="08773492" w:rsidR="00237526" w:rsidRPr="007B5D36" w:rsidRDefault="00237526" w:rsidP="00237526">
            <w:pPr>
              <w:spacing w:after="0" w:line="360" w:lineRule="auto"/>
              <w:jc w:val="center"/>
              <w:rPr>
                <w:rFonts w:ascii="Times New Roman" w:eastAsia="Times New Roman" w:hAnsi="Times New Roman" w:cs="Times New Roman"/>
                <w:b/>
                <w:color w:val="000000"/>
                <w:sz w:val="24"/>
                <w:szCs w:val="24"/>
              </w:rPr>
            </w:pPr>
            <w:r w:rsidRPr="007B5D36">
              <w:rPr>
                <w:rFonts w:ascii="Times New Roman" w:eastAsia="Times New Roman" w:hAnsi="Times New Roman" w:cs="Times New Roman"/>
                <w:b/>
                <w:color w:val="000000"/>
                <w:sz w:val="24"/>
                <w:szCs w:val="24"/>
              </w:rPr>
              <w:t>CÁC MỤC CÔNG BỐ NGUỒN NHÂN LỰC</w:t>
            </w:r>
          </w:p>
        </w:tc>
      </w:tr>
      <w:tr w:rsidR="00FD1F0E" w:rsidRPr="007B5D36" w14:paraId="4B18FD53" w14:textId="77777777" w:rsidTr="00A613A8">
        <w:trPr>
          <w:trHeight w:val="12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613ABB3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w:t>
            </w:r>
          </w:p>
        </w:tc>
        <w:tc>
          <w:tcPr>
            <w:tcW w:w="1216" w:type="pct"/>
            <w:tcBorders>
              <w:top w:val="nil"/>
              <w:left w:val="nil"/>
              <w:bottom w:val="single" w:sz="4" w:space="0" w:color="auto"/>
              <w:right w:val="single" w:sz="4" w:space="0" w:color="auto"/>
            </w:tcBorders>
            <w:shd w:val="clear" w:color="auto" w:fill="auto"/>
            <w:vAlign w:val="bottom"/>
            <w:hideMark/>
          </w:tcPr>
          <w:p w14:paraId="252DF64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Dữ liệu về phúc lợi của nhân viên</w:t>
            </w:r>
          </w:p>
        </w:tc>
        <w:tc>
          <w:tcPr>
            <w:tcW w:w="1532" w:type="pct"/>
            <w:tcBorders>
              <w:top w:val="nil"/>
              <w:left w:val="nil"/>
              <w:bottom w:val="single" w:sz="4" w:space="0" w:color="auto"/>
              <w:right w:val="single" w:sz="4" w:space="0" w:color="auto"/>
            </w:tcBorders>
            <w:shd w:val="clear" w:color="auto" w:fill="auto"/>
            <w:vAlign w:val="bottom"/>
            <w:hideMark/>
          </w:tcPr>
          <w:p w14:paraId="6F4E5AA2"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Chính sách liên quan đến người lao động)</w:t>
            </w:r>
          </w:p>
        </w:tc>
        <w:tc>
          <w:tcPr>
            <w:tcW w:w="780" w:type="pct"/>
            <w:tcBorders>
              <w:top w:val="nil"/>
              <w:left w:val="nil"/>
              <w:bottom w:val="single" w:sz="4" w:space="0" w:color="auto"/>
              <w:right w:val="single" w:sz="4" w:space="0" w:color="auto"/>
            </w:tcBorders>
            <w:shd w:val="clear" w:color="auto" w:fill="auto"/>
            <w:noWrap/>
            <w:vAlign w:val="bottom"/>
            <w:hideMark/>
          </w:tcPr>
          <w:p w14:paraId="2BF7EC5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6131B5D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345F4986"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8BB304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2</w:t>
            </w:r>
          </w:p>
        </w:tc>
        <w:tc>
          <w:tcPr>
            <w:tcW w:w="1216" w:type="pct"/>
            <w:tcBorders>
              <w:top w:val="nil"/>
              <w:left w:val="nil"/>
              <w:bottom w:val="single" w:sz="4" w:space="0" w:color="auto"/>
              <w:right w:val="single" w:sz="4" w:space="0" w:color="auto"/>
            </w:tcBorders>
            <w:shd w:val="clear" w:color="auto" w:fill="auto"/>
            <w:vAlign w:val="bottom"/>
            <w:hideMark/>
          </w:tcPr>
          <w:p w14:paraId="6038909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vấn đề bình đẳng</w:t>
            </w:r>
          </w:p>
        </w:tc>
        <w:tc>
          <w:tcPr>
            <w:tcW w:w="1532" w:type="pct"/>
            <w:tcBorders>
              <w:top w:val="nil"/>
              <w:left w:val="nil"/>
              <w:bottom w:val="single" w:sz="4" w:space="0" w:color="auto"/>
              <w:right w:val="single" w:sz="4" w:space="0" w:color="auto"/>
            </w:tcBorders>
            <w:shd w:val="clear" w:color="auto" w:fill="auto"/>
            <w:vAlign w:val="bottom"/>
            <w:hideMark/>
          </w:tcPr>
          <w:p w14:paraId="7510383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0A4A634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2CED8C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vấn đề bình đẳng</w:t>
            </w:r>
          </w:p>
        </w:tc>
      </w:tr>
      <w:tr w:rsidR="00FD1F0E" w:rsidRPr="007B5D36" w14:paraId="5D9B7C61"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6945D7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3</w:t>
            </w:r>
          </w:p>
        </w:tc>
        <w:tc>
          <w:tcPr>
            <w:tcW w:w="1216" w:type="pct"/>
            <w:tcBorders>
              <w:top w:val="nil"/>
              <w:left w:val="nil"/>
              <w:bottom w:val="single" w:sz="4" w:space="0" w:color="auto"/>
              <w:right w:val="single" w:sz="4" w:space="0" w:color="auto"/>
            </w:tcBorders>
            <w:shd w:val="clear" w:color="auto" w:fill="auto"/>
            <w:vAlign w:val="bottom"/>
            <w:hideMark/>
          </w:tcPr>
          <w:p w14:paraId="44D36D0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lao động theo giới, địa lý, lĩnh vực kinh doanh</w:t>
            </w:r>
          </w:p>
        </w:tc>
        <w:tc>
          <w:tcPr>
            <w:tcW w:w="1532" w:type="pct"/>
            <w:tcBorders>
              <w:top w:val="nil"/>
              <w:left w:val="nil"/>
              <w:bottom w:val="single" w:sz="4" w:space="0" w:color="auto"/>
              <w:right w:val="single" w:sz="4" w:space="0" w:color="auto"/>
            </w:tcBorders>
            <w:shd w:val="clear" w:color="auto" w:fill="auto"/>
            <w:vAlign w:val="bottom"/>
            <w:hideMark/>
          </w:tcPr>
          <w:p w14:paraId="7E09D57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A4E499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0869CAF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lao động theo giới, địa lý, lĩnh vực kinh doanh</w:t>
            </w:r>
          </w:p>
        </w:tc>
      </w:tr>
      <w:tr w:rsidR="00FD1F0E" w:rsidRPr="007B5D36" w14:paraId="306E8B25"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0FF869B"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lastRenderedPageBreak/>
              <w:t>4</w:t>
            </w:r>
          </w:p>
        </w:tc>
        <w:tc>
          <w:tcPr>
            <w:tcW w:w="1216" w:type="pct"/>
            <w:tcBorders>
              <w:top w:val="nil"/>
              <w:left w:val="nil"/>
              <w:bottom w:val="single" w:sz="4" w:space="0" w:color="auto"/>
              <w:right w:val="single" w:sz="4" w:space="0" w:color="auto"/>
            </w:tcBorders>
            <w:shd w:val="clear" w:color="auto" w:fill="auto"/>
            <w:vAlign w:val="bottom"/>
            <w:hideMark/>
          </w:tcPr>
          <w:p w14:paraId="55DBBB5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lao động dựa trên các quy trình kinh doanh của công ty</w:t>
            </w:r>
          </w:p>
        </w:tc>
        <w:tc>
          <w:tcPr>
            <w:tcW w:w="1532" w:type="pct"/>
            <w:tcBorders>
              <w:top w:val="nil"/>
              <w:left w:val="nil"/>
              <w:bottom w:val="single" w:sz="4" w:space="0" w:color="auto"/>
              <w:right w:val="single" w:sz="4" w:space="0" w:color="auto"/>
            </w:tcBorders>
            <w:shd w:val="clear" w:color="auto" w:fill="auto"/>
            <w:vAlign w:val="bottom"/>
            <w:hideMark/>
          </w:tcPr>
          <w:p w14:paraId="69AE693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30866A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545733E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Cơ cấu lao động dựa trên các quy trình kinh doanh của công ty</w:t>
            </w:r>
          </w:p>
        </w:tc>
      </w:tr>
      <w:tr w:rsidR="00FD1F0E" w:rsidRPr="007B5D36" w14:paraId="3018970D"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BDCD1B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5</w:t>
            </w:r>
          </w:p>
        </w:tc>
        <w:tc>
          <w:tcPr>
            <w:tcW w:w="1216" w:type="pct"/>
            <w:tcBorders>
              <w:top w:val="nil"/>
              <w:left w:val="nil"/>
              <w:bottom w:val="single" w:sz="4" w:space="0" w:color="auto"/>
              <w:right w:val="single" w:sz="4" w:space="0" w:color="auto"/>
            </w:tcBorders>
            <w:shd w:val="clear" w:color="auto" w:fill="auto"/>
            <w:vAlign w:val="bottom"/>
            <w:hideMark/>
          </w:tcPr>
          <w:p w14:paraId="01658FE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Lý do cho những thay đổi trong số lượng và cơ cấu lao động</w:t>
            </w:r>
          </w:p>
        </w:tc>
        <w:tc>
          <w:tcPr>
            <w:tcW w:w="1532" w:type="pct"/>
            <w:tcBorders>
              <w:top w:val="nil"/>
              <w:left w:val="nil"/>
              <w:bottom w:val="single" w:sz="4" w:space="0" w:color="auto"/>
              <w:right w:val="single" w:sz="4" w:space="0" w:color="auto"/>
            </w:tcBorders>
            <w:shd w:val="clear" w:color="auto" w:fill="auto"/>
            <w:vAlign w:val="bottom"/>
            <w:hideMark/>
          </w:tcPr>
          <w:p w14:paraId="304E5C8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49403EB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40B30D7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Lý do cho những thay đổi trong số lượng và cơ cấu lao động</w:t>
            </w:r>
          </w:p>
        </w:tc>
      </w:tr>
      <w:tr w:rsidR="00FD1F0E" w:rsidRPr="007B5D36" w14:paraId="0FF072DA" w14:textId="77777777" w:rsidTr="00A613A8">
        <w:trPr>
          <w:trHeight w:val="3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3A679B20"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6</w:t>
            </w:r>
          </w:p>
        </w:tc>
        <w:tc>
          <w:tcPr>
            <w:tcW w:w="1216" w:type="pct"/>
            <w:tcBorders>
              <w:top w:val="nil"/>
              <w:left w:val="nil"/>
              <w:bottom w:val="single" w:sz="4" w:space="0" w:color="auto"/>
              <w:right w:val="single" w:sz="4" w:space="0" w:color="auto"/>
            </w:tcBorders>
            <w:shd w:val="clear" w:color="auto" w:fill="auto"/>
            <w:vAlign w:val="bottom"/>
            <w:hideMark/>
          </w:tcPr>
          <w:p w14:paraId="33B6E67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Nhân viên đánh giá cao</w:t>
            </w:r>
          </w:p>
        </w:tc>
        <w:tc>
          <w:tcPr>
            <w:tcW w:w="1532" w:type="pct"/>
            <w:tcBorders>
              <w:top w:val="nil"/>
              <w:left w:val="nil"/>
              <w:bottom w:val="single" w:sz="4" w:space="0" w:color="auto"/>
              <w:right w:val="single" w:sz="4" w:space="0" w:color="auto"/>
            </w:tcBorders>
            <w:shd w:val="clear" w:color="auto" w:fill="auto"/>
            <w:vAlign w:val="bottom"/>
            <w:hideMark/>
          </w:tcPr>
          <w:p w14:paraId="0AB3C317"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2D4FFFC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7113640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Nhân viên đánh giá cao</w:t>
            </w:r>
          </w:p>
        </w:tc>
      </w:tr>
      <w:tr w:rsidR="00FD1F0E" w:rsidRPr="007B5D36" w14:paraId="51E08092"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1672CBAC"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7</w:t>
            </w:r>
          </w:p>
        </w:tc>
        <w:tc>
          <w:tcPr>
            <w:tcW w:w="1216" w:type="pct"/>
            <w:tcBorders>
              <w:top w:val="nil"/>
              <w:left w:val="nil"/>
              <w:bottom w:val="single" w:sz="4" w:space="0" w:color="auto"/>
              <w:right w:val="single" w:sz="4" w:space="0" w:color="auto"/>
            </w:tcBorders>
            <w:shd w:val="clear" w:color="auto" w:fill="auto"/>
            <w:vAlign w:val="bottom"/>
            <w:hideMark/>
          </w:tcPr>
          <w:p w14:paraId="4CFC3AF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Phân loại nhân viên dựa trên trình độ</w:t>
            </w:r>
          </w:p>
        </w:tc>
        <w:tc>
          <w:tcPr>
            <w:tcW w:w="1532" w:type="pct"/>
            <w:tcBorders>
              <w:top w:val="nil"/>
              <w:left w:val="nil"/>
              <w:bottom w:val="single" w:sz="4" w:space="0" w:color="auto"/>
              <w:right w:val="single" w:sz="4" w:space="0" w:color="auto"/>
            </w:tcBorders>
            <w:shd w:val="clear" w:color="auto" w:fill="auto"/>
            <w:vAlign w:val="bottom"/>
            <w:hideMark/>
          </w:tcPr>
          <w:p w14:paraId="036FA38D"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6CE20F1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3768FDE1"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Nhân viên đánh giá cao</w:t>
            </w:r>
          </w:p>
        </w:tc>
      </w:tr>
      <w:tr w:rsidR="00FD1F0E" w:rsidRPr="007B5D36" w14:paraId="23B74D0F" w14:textId="77777777" w:rsidTr="00A613A8">
        <w:trPr>
          <w:trHeight w:val="9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CB14718"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8</w:t>
            </w:r>
          </w:p>
        </w:tc>
        <w:tc>
          <w:tcPr>
            <w:tcW w:w="1216" w:type="pct"/>
            <w:tcBorders>
              <w:top w:val="nil"/>
              <w:left w:val="nil"/>
              <w:bottom w:val="single" w:sz="4" w:space="0" w:color="auto"/>
              <w:right w:val="single" w:sz="4" w:space="0" w:color="auto"/>
            </w:tcBorders>
            <w:shd w:val="clear" w:color="auto" w:fill="auto"/>
            <w:vAlign w:val="bottom"/>
            <w:hideMark/>
          </w:tcPr>
          <w:p w14:paraId="28012655"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tinh thần của nhân viên; đình công, vắng mặt và luân chuyển</w:t>
            </w:r>
          </w:p>
        </w:tc>
        <w:tc>
          <w:tcPr>
            <w:tcW w:w="1532" w:type="pct"/>
            <w:tcBorders>
              <w:top w:val="nil"/>
              <w:left w:val="nil"/>
              <w:bottom w:val="single" w:sz="4" w:space="0" w:color="auto"/>
              <w:right w:val="single" w:sz="4" w:space="0" w:color="auto"/>
            </w:tcBorders>
            <w:shd w:val="clear" w:color="auto" w:fill="auto"/>
            <w:vAlign w:val="bottom"/>
            <w:hideMark/>
          </w:tcPr>
          <w:p w14:paraId="4F2850B6"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58AD3B0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08BF088A"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về tinh thần của nhân viên; đình công, vắng mặt và luân chuyển</w:t>
            </w:r>
          </w:p>
        </w:tc>
      </w:tr>
      <w:tr w:rsidR="00FD1F0E" w:rsidRPr="007B5D36" w14:paraId="1CDB535E" w14:textId="77777777" w:rsidTr="00A613A8">
        <w:trPr>
          <w:trHeight w:val="12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4A13F165"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9</w:t>
            </w:r>
          </w:p>
        </w:tc>
        <w:tc>
          <w:tcPr>
            <w:tcW w:w="1216" w:type="pct"/>
            <w:tcBorders>
              <w:top w:val="nil"/>
              <w:left w:val="nil"/>
              <w:bottom w:val="single" w:sz="4" w:space="0" w:color="auto"/>
              <w:right w:val="single" w:sz="4" w:space="0" w:color="auto"/>
            </w:tcBorders>
            <w:shd w:val="clear" w:color="auto" w:fill="auto"/>
            <w:vAlign w:val="bottom"/>
            <w:hideMark/>
          </w:tcPr>
          <w:p w14:paraId="7A208B53"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Chính sách về an toàn nơi làm việc</w:t>
            </w:r>
          </w:p>
        </w:tc>
        <w:tc>
          <w:tcPr>
            <w:tcW w:w="1532" w:type="pct"/>
            <w:tcBorders>
              <w:top w:val="nil"/>
              <w:left w:val="nil"/>
              <w:bottom w:val="single" w:sz="4" w:space="0" w:color="auto"/>
              <w:right w:val="single" w:sz="4" w:space="0" w:color="auto"/>
            </w:tcBorders>
            <w:shd w:val="clear" w:color="auto" w:fill="auto"/>
            <w:vAlign w:val="bottom"/>
            <w:hideMark/>
          </w:tcPr>
          <w:p w14:paraId="4D8DF4F9"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Thông tin bắt buộc công bố theo Thông tư số 96/2020/TT-BTC (phần Chính sách liên quan đến người lao động)</w:t>
            </w:r>
          </w:p>
        </w:tc>
        <w:tc>
          <w:tcPr>
            <w:tcW w:w="780" w:type="pct"/>
            <w:tcBorders>
              <w:top w:val="nil"/>
              <w:left w:val="nil"/>
              <w:bottom w:val="single" w:sz="4" w:space="0" w:color="auto"/>
              <w:right w:val="single" w:sz="4" w:space="0" w:color="auto"/>
            </w:tcBorders>
            <w:shd w:val="clear" w:color="auto" w:fill="auto"/>
            <w:noWrap/>
            <w:vAlign w:val="bottom"/>
            <w:hideMark/>
          </w:tcPr>
          <w:p w14:paraId="59FBDE2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2E876FDE"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r w:rsidR="00FD1F0E" w:rsidRPr="007B5D36" w14:paraId="715EC324" w14:textId="77777777" w:rsidTr="00A613A8">
        <w:trPr>
          <w:trHeight w:val="6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251A0E13"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10</w:t>
            </w:r>
          </w:p>
        </w:tc>
        <w:tc>
          <w:tcPr>
            <w:tcW w:w="1216" w:type="pct"/>
            <w:tcBorders>
              <w:top w:val="nil"/>
              <w:left w:val="nil"/>
              <w:bottom w:val="single" w:sz="4" w:space="0" w:color="auto"/>
              <w:right w:val="single" w:sz="4" w:space="0" w:color="auto"/>
            </w:tcBorders>
            <w:shd w:val="clear" w:color="auto" w:fill="auto"/>
            <w:vAlign w:val="bottom"/>
            <w:hideMark/>
          </w:tcPr>
          <w:p w14:paraId="739AA8F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bất kỳ trường hợp tử vong hoặc thương tích nào</w:t>
            </w:r>
          </w:p>
        </w:tc>
        <w:tc>
          <w:tcPr>
            <w:tcW w:w="1532" w:type="pct"/>
            <w:tcBorders>
              <w:top w:val="nil"/>
              <w:left w:val="nil"/>
              <w:bottom w:val="single" w:sz="4" w:space="0" w:color="auto"/>
              <w:right w:val="single" w:sz="4" w:space="0" w:color="auto"/>
            </w:tcBorders>
            <w:shd w:val="clear" w:color="auto" w:fill="auto"/>
            <w:vAlign w:val="bottom"/>
            <w:hideMark/>
          </w:tcPr>
          <w:p w14:paraId="0F512988"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780" w:type="pct"/>
            <w:tcBorders>
              <w:top w:val="nil"/>
              <w:left w:val="nil"/>
              <w:bottom w:val="single" w:sz="4" w:space="0" w:color="auto"/>
              <w:right w:val="single" w:sz="4" w:space="0" w:color="auto"/>
            </w:tcBorders>
            <w:shd w:val="clear" w:color="auto" w:fill="auto"/>
            <w:noWrap/>
            <w:vAlign w:val="bottom"/>
            <w:hideMark/>
          </w:tcPr>
          <w:p w14:paraId="37B30E90"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Đồng ý</w:t>
            </w:r>
          </w:p>
        </w:tc>
        <w:tc>
          <w:tcPr>
            <w:tcW w:w="1217" w:type="pct"/>
            <w:tcBorders>
              <w:top w:val="nil"/>
              <w:left w:val="nil"/>
              <w:bottom w:val="single" w:sz="4" w:space="0" w:color="auto"/>
              <w:right w:val="single" w:sz="4" w:space="0" w:color="auto"/>
            </w:tcBorders>
            <w:shd w:val="clear" w:color="auto" w:fill="auto"/>
            <w:vAlign w:val="bottom"/>
            <w:hideMark/>
          </w:tcPr>
          <w:p w14:paraId="6B428114"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Tuyên bố về bất kỳ trường hợp tử vong hoặc thương tích nào</w:t>
            </w:r>
          </w:p>
        </w:tc>
      </w:tr>
      <w:tr w:rsidR="00FD1F0E" w:rsidRPr="007B5D36" w14:paraId="49317608" w14:textId="77777777" w:rsidTr="00A613A8">
        <w:trPr>
          <w:trHeight w:val="1200"/>
        </w:trPr>
        <w:tc>
          <w:tcPr>
            <w:tcW w:w="255" w:type="pct"/>
            <w:tcBorders>
              <w:top w:val="nil"/>
              <w:left w:val="single" w:sz="4" w:space="0" w:color="auto"/>
              <w:bottom w:val="single" w:sz="4" w:space="0" w:color="auto"/>
              <w:right w:val="single" w:sz="4" w:space="0" w:color="auto"/>
            </w:tcBorders>
            <w:shd w:val="clear" w:color="auto" w:fill="auto"/>
            <w:noWrap/>
            <w:vAlign w:val="bottom"/>
            <w:hideMark/>
          </w:tcPr>
          <w:p w14:paraId="5B71250D" w14:textId="77777777" w:rsidR="00FD1F0E" w:rsidRPr="007B5D36" w:rsidRDefault="00FD1F0E" w:rsidP="00FD1F0E">
            <w:pPr>
              <w:spacing w:after="0" w:line="360" w:lineRule="auto"/>
              <w:jc w:val="right"/>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11</w:t>
            </w:r>
          </w:p>
        </w:tc>
        <w:tc>
          <w:tcPr>
            <w:tcW w:w="1216" w:type="pct"/>
            <w:tcBorders>
              <w:top w:val="nil"/>
              <w:left w:val="nil"/>
              <w:bottom w:val="single" w:sz="4" w:space="0" w:color="auto"/>
              <w:right w:val="single" w:sz="4" w:space="0" w:color="auto"/>
            </w:tcBorders>
            <w:shd w:val="clear" w:color="auto" w:fill="auto"/>
            <w:vAlign w:val="bottom"/>
            <w:hideMark/>
          </w:tcPr>
          <w:p w14:paraId="1EA74FFF"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Tiêu chuẩn sức khỏe và an toàn</w:t>
            </w:r>
          </w:p>
        </w:tc>
        <w:tc>
          <w:tcPr>
            <w:tcW w:w="1532" w:type="pct"/>
            <w:tcBorders>
              <w:top w:val="nil"/>
              <w:left w:val="nil"/>
              <w:bottom w:val="single" w:sz="4" w:space="0" w:color="auto"/>
              <w:right w:val="single" w:sz="4" w:space="0" w:color="auto"/>
            </w:tcBorders>
            <w:shd w:val="clear" w:color="auto" w:fill="auto"/>
            <w:vAlign w:val="bottom"/>
            <w:hideMark/>
          </w:tcPr>
          <w:p w14:paraId="13B4AF2C"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Thông tin bắt buộc công bố theo Thông tư số 96/2020/TT-BTC (phần Chính sách liên quan đến người lao động)</w:t>
            </w:r>
          </w:p>
        </w:tc>
        <w:tc>
          <w:tcPr>
            <w:tcW w:w="780" w:type="pct"/>
            <w:tcBorders>
              <w:top w:val="nil"/>
              <w:left w:val="nil"/>
              <w:bottom w:val="single" w:sz="4" w:space="0" w:color="auto"/>
              <w:right w:val="single" w:sz="4" w:space="0" w:color="auto"/>
            </w:tcBorders>
            <w:shd w:val="clear" w:color="auto" w:fill="auto"/>
            <w:noWrap/>
            <w:vAlign w:val="bottom"/>
            <w:hideMark/>
          </w:tcPr>
          <w:p w14:paraId="15B0F40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c>
          <w:tcPr>
            <w:tcW w:w="1217" w:type="pct"/>
            <w:tcBorders>
              <w:top w:val="nil"/>
              <w:left w:val="nil"/>
              <w:bottom w:val="single" w:sz="4" w:space="0" w:color="auto"/>
              <w:right w:val="single" w:sz="4" w:space="0" w:color="auto"/>
            </w:tcBorders>
            <w:shd w:val="clear" w:color="auto" w:fill="auto"/>
            <w:vAlign w:val="bottom"/>
            <w:hideMark/>
          </w:tcPr>
          <w:p w14:paraId="408F014B" w14:textId="77777777" w:rsidR="00FD1F0E" w:rsidRPr="007B5D36" w:rsidRDefault="00FD1F0E" w:rsidP="00E66E86">
            <w:pPr>
              <w:spacing w:after="0" w:line="360" w:lineRule="auto"/>
              <w:jc w:val="both"/>
              <w:rPr>
                <w:rFonts w:ascii="Times New Roman" w:eastAsia="Times New Roman" w:hAnsi="Times New Roman" w:cs="Times New Roman"/>
                <w:color w:val="000000"/>
                <w:sz w:val="24"/>
                <w:szCs w:val="24"/>
              </w:rPr>
            </w:pPr>
            <w:r w:rsidRPr="007B5D36">
              <w:rPr>
                <w:rFonts w:ascii="Times New Roman" w:eastAsia="Times New Roman" w:hAnsi="Times New Roman" w:cs="Times New Roman"/>
                <w:color w:val="000000"/>
                <w:sz w:val="24"/>
                <w:szCs w:val="24"/>
              </w:rPr>
              <w:t> </w:t>
            </w:r>
          </w:p>
        </w:tc>
      </w:tr>
    </w:tbl>
    <w:p w14:paraId="5CB16A40" w14:textId="1D45FA0F" w:rsidR="00FD1F0E" w:rsidRPr="007B5D36" w:rsidRDefault="00FD1F0E" w:rsidP="00FD1F0E">
      <w:pPr>
        <w:rPr>
          <w:lang w:val="pt-BR"/>
        </w:rPr>
      </w:pPr>
    </w:p>
    <w:p w14:paraId="2096DF01" w14:textId="56F5DCC3" w:rsidR="00FD1F0E" w:rsidRPr="007B5D36" w:rsidRDefault="00FD1F0E" w:rsidP="00FD1F0E">
      <w:pPr>
        <w:rPr>
          <w:lang w:val="pt-BR"/>
        </w:rPr>
      </w:pPr>
    </w:p>
    <w:p w14:paraId="227D1BBF" w14:textId="5588C0FD" w:rsidR="009B5788" w:rsidRPr="007B5D36" w:rsidRDefault="009B5788" w:rsidP="00EE3450">
      <w:pPr>
        <w:keepNext/>
        <w:keepLines/>
        <w:spacing w:before="120" w:after="0" w:line="360" w:lineRule="auto"/>
        <w:jc w:val="center"/>
        <w:outlineLvl w:val="0"/>
        <w:rPr>
          <w:rFonts w:ascii="Times New Roman" w:eastAsia="Times New Roman" w:hAnsi="Times New Roman" w:cs="Times New Roman"/>
          <w:b/>
          <w:bCs/>
          <w:color w:val="000000" w:themeColor="text1"/>
          <w:sz w:val="26"/>
          <w:szCs w:val="26"/>
          <w:lang w:val="pt-BR"/>
        </w:rPr>
      </w:pPr>
      <w:bookmarkStart w:id="441" w:name="_Toc163900997"/>
      <w:r w:rsidRPr="007B5D36">
        <w:rPr>
          <w:rFonts w:ascii="Times New Roman" w:eastAsia="Times New Roman" w:hAnsi="Times New Roman" w:cs="Times New Roman"/>
          <w:b/>
          <w:bCs/>
          <w:color w:val="000000" w:themeColor="text1"/>
          <w:sz w:val="26"/>
          <w:szCs w:val="26"/>
        </w:rPr>
        <w:lastRenderedPageBreak/>
        <w:t>PHỤ LỤC</w:t>
      </w:r>
      <w:r w:rsidR="00CA130C" w:rsidRPr="007B5D36">
        <w:rPr>
          <w:rFonts w:ascii="Times New Roman" w:eastAsia="Times New Roman" w:hAnsi="Times New Roman" w:cs="Times New Roman"/>
          <w:b/>
          <w:bCs/>
          <w:color w:val="000000" w:themeColor="text1"/>
          <w:sz w:val="26"/>
          <w:szCs w:val="26"/>
        </w:rPr>
        <w:t xml:space="preserve"> 3</w:t>
      </w:r>
      <w:r w:rsidRPr="007B5D36">
        <w:rPr>
          <w:rFonts w:ascii="Times New Roman" w:eastAsia="Times New Roman" w:hAnsi="Times New Roman" w:cs="Times New Roman"/>
          <w:b/>
          <w:bCs/>
          <w:color w:val="000000" w:themeColor="text1"/>
          <w:sz w:val="26"/>
          <w:szCs w:val="26"/>
        </w:rPr>
        <w:t xml:space="preserve">: </w:t>
      </w:r>
      <w:r w:rsidRPr="007B5D36">
        <w:rPr>
          <w:rFonts w:ascii="Times New Roman" w:eastAsia="Times New Roman" w:hAnsi="Times New Roman" w:cs="Times New Roman"/>
          <w:b/>
          <w:bCs/>
          <w:color w:val="000000" w:themeColor="text1"/>
          <w:sz w:val="26"/>
          <w:szCs w:val="26"/>
          <w:lang w:val="pt-BR"/>
        </w:rPr>
        <w:t>CĂN CỨ ĐỀ XUẤT CÁC BIẾN TRONG MÔ HÌNH NGHIÊN CỨU</w:t>
      </w:r>
      <w:bookmarkEnd w:id="441"/>
    </w:p>
    <w:tbl>
      <w:tblPr>
        <w:tblStyle w:val="TableGrid"/>
        <w:tblW w:w="0" w:type="auto"/>
        <w:tblLook w:val="04A0" w:firstRow="1" w:lastRow="0" w:firstColumn="1" w:lastColumn="0" w:noHBand="0" w:noVBand="1"/>
      </w:tblPr>
      <w:tblGrid>
        <w:gridCol w:w="3549"/>
        <w:gridCol w:w="2610"/>
        <w:gridCol w:w="4347"/>
        <w:gridCol w:w="2632"/>
      </w:tblGrid>
      <w:tr w:rsidR="009B5788" w:rsidRPr="007B5D36" w14:paraId="419F44B0" w14:textId="77777777" w:rsidTr="000026C9">
        <w:trPr>
          <w:trHeight w:val="20"/>
          <w:tblHeader/>
        </w:trPr>
        <w:tc>
          <w:tcPr>
            <w:tcW w:w="0" w:type="auto"/>
            <w:vMerge w:val="restart"/>
            <w:vAlign w:val="center"/>
          </w:tcPr>
          <w:p w14:paraId="719E0C9E" w14:textId="77777777" w:rsidR="009B5788" w:rsidRPr="007B5D36" w:rsidRDefault="009B5788" w:rsidP="000026C9">
            <w:pPr>
              <w:jc w:val="center"/>
              <w:rPr>
                <w:rFonts w:ascii="Times New Roman" w:eastAsia="Times New Roman" w:hAnsi="Times New Roman"/>
                <w:b/>
                <w:bCs/>
                <w:color w:val="000000" w:themeColor="text1"/>
                <w:sz w:val="26"/>
                <w:szCs w:val="26"/>
              </w:rPr>
            </w:pPr>
            <w:r w:rsidRPr="007B5D36">
              <w:rPr>
                <w:rFonts w:ascii="Times New Roman" w:eastAsia="Times New Roman" w:hAnsi="Times New Roman"/>
                <w:b/>
                <w:bCs/>
                <w:color w:val="000000" w:themeColor="text1"/>
                <w:sz w:val="26"/>
                <w:szCs w:val="26"/>
              </w:rPr>
              <w:t>Biến nghiên cứu</w:t>
            </w:r>
          </w:p>
        </w:tc>
        <w:tc>
          <w:tcPr>
            <w:tcW w:w="0" w:type="auto"/>
            <w:gridSpan w:val="3"/>
          </w:tcPr>
          <w:p w14:paraId="57570D1F" w14:textId="77777777" w:rsidR="009B5788" w:rsidRPr="007B5D36" w:rsidRDefault="009B5788" w:rsidP="000026C9">
            <w:pPr>
              <w:jc w:val="center"/>
              <w:rPr>
                <w:rFonts w:ascii="Times New Roman" w:eastAsia="Times New Roman" w:hAnsi="Times New Roman"/>
                <w:b/>
                <w:bCs/>
                <w:color w:val="000000" w:themeColor="text1"/>
                <w:sz w:val="26"/>
                <w:szCs w:val="26"/>
              </w:rPr>
            </w:pPr>
            <w:r w:rsidRPr="007B5D36">
              <w:rPr>
                <w:rFonts w:ascii="Times New Roman" w:eastAsia="Times New Roman" w:hAnsi="Times New Roman"/>
                <w:b/>
                <w:bCs/>
                <w:color w:val="000000" w:themeColor="text1"/>
                <w:sz w:val="26"/>
                <w:szCs w:val="26"/>
              </w:rPr>
              <w:t>Căn cứ đề xuất</w:t>
            </w:r>
          </w:p>
        </w:tc>
      </w:tr>
      <w:tr w:rsidR="009B5788" w:rsidRPr="007B5D36" w14:paraId="49BDE55B" w14:textId="77777777" w:rsidTr="000026C9">
        <w:trPr>
          <w:trHeight w:val="20"/>
          <w:tblHeader/>
        </w:trPr>
        <w:tc>
          <w:tcPr>
            <w:tcW w:w="0" w:type="auto"/>
            <w:vMerge/>
            <w:vAlign w:val="center"/>
          </w:tcPr>
          <w:p w14:paraId="161AF965" w14:textId="77777777" w:rsidR="009B5788" w:rsidRPr="007B5D36" w:rsidRDefault="009B5788" w:rsidP="000026C9">
            <w:pPr>
              <w:jc w:val="center"/>
              <w:rPr>
                <w:rFonts w:ascii="Times New Roman" w:eastAsia="Times New Roman" w:hAnsi="Times New Roman"/>
                <w:b/>
                <w:bCs/>
                <w:color w:val="000000" w:themeColor="text1"/>
                <w:sz w:val="26"/>
                <w:szCs w:val="26"/>
              </w:rPr>
            </w:pPr>
          </w:p>
        </w:tc>
        <w:tc>
          <w:tcPr>
            <w:tcW w:w="0" w:type="auto"/>
            <w:vAlign w:val="center"/>
          </w:tcPr>
          <w:p w14:paraId="23DE48EC" w14:textId="77777777" w:rsidR="009B5788" w:rsidRPr="007B5D36" w:rsidRDefault="009B5788" w:rsidP="000026C9">
            <w:pPr>
              <w:jc w:val="center"/>
              <w:rPr>
                <w:rFonts w:ascii="Times New Roman" w:eastAsia="Times New Roman" w:hAnsi="Times New Roman"/>
                <w:b/>
                <w:bCs/>
                <w:color w:val="000000" w:themeColor="text1"/>
                <w:sz w:val="26"/>
                <w:szCs w:val="26"/>
              </w:rPr>
            </w:pPr>
            <w:r w:rsidRPr="007B5D36">
              <w:rPr>
                <w:rFonts w:ascii="Times New Roman" w:eastAsia="Times New Roman" w:hAnsi="Times New Roman"/>
                <w:b/>
                <w:bCs/>
                <w:color w:val="000000" w:themeColor="text1"/>
                <w:sz w:val="26"/>
                <w:szCs w:val="26"/>
              </w:rPr>
              <w:t>Nghiên cứu nước ngoài</w:t>
            </w:r>
          </w:p>
        </w:tc>
        <w:tc>
          <w:tcPr>
            <w:tcW w:w="0" w:type="auto"/>
          </w:tcPr>
          <w:p w14:paraId="21A0462D" w14:textId="17EC700F" w:rsidR="009B5788" w:rsidRPr="007B5D36" w:rsidRDefault="009B5788" w:rsidP="000026C9">
            <w:pPr>
              <w:jc w:val="center"/>
              <w:rPr>
                <w:rFonts w:ascii="Times New Roman" w:eastAsia="Times New Roman" w:hAnsi="Times New Roman"/>
                <w:b/>
                <w:bCs/>
                <w:color w:val="000000" w:themeColor="text1"/>
                <w:sz w:val="26"/>
                <w:szCs w:val="26"/>
              </w:rPr>
            </w:pPr>
            <w:r w:rsidRPr="007B5D36">
              <w:rPr>
                <w:rFonts w:ascii="Times New Roman" w:eastAsia="Times New Roman" w:hAnsi="Times New Roman"/>
                <w:b/>
                <w:bCs/>
                <w:color w:val="000000" w:themeColor="text1"/>
                <w:sz w:val="26"/>
                <w:szCs w:val="26"/>
              </w:rPr>
              <w:t>Nghiên cứu trong nước</w:t>
            </w:r>
          </w:p>
        </w:tc>
        <w:tc>
          <w:tcPr>
            <w:tcW w:w="0" w:type="auto"/>
            <w:vAlign w:val="center"/>
          </w:tcPr>
          <w:p w14:paraId="1CB0E7EB" w14:textId="77777777" w:rsidR="009B5788" w:rsidRPr="007B5D36" w:rsidRDefault="009B5788" w:rsidP="000026C9">
            <w:pPr>
              <w:jc w:val="center"/>
              <w:rPr>
                <w:rFonts w:ascii="Times New Roman" w:eastAsia="Times New Roman" w:hAnsi="Times New Roman"/>
                <w:b/>
                <w:bCs/>
                <w:color w:val="000000" w:themeColor="text1"/>
                <w:sz w:val="26"/>
                <w:szCs w:val="26"/>
              </w:rPr>
            </w:pPr>
            <w:r w:rsidRPr="007B5D36">
              <w:rPr>
                <w:rFonts w:ascii="Times New Roman" w:eastAsia="Times New Roman" w:hAnsi="Times New Roman"/>
                <w:b/>
                <w:bCs/>
                <w:color w:val="000000" w:themeColor="text1"/>
                <w:sz w:val="26"/>
                <w:szCs w:val="26"/>
              </w:rPr>
              <w:t>Lý thuyết nền</w:t>
            </w:r>
          </w:p>
        </w:tc>
      </w:tr>
      <w:tr w:rsidR="009B5788" w:rsidRPr="007B5D36" w14:paraId="5799489E" w14:textId="77777777" w:rsidTr="000026C9">
        <w:trPr>
          <w:trHeight w:val="20"/>
        </w:trPr>
        <w:tc>
          <w:tcPr>
            <w:tcW w:w="0" w:type="auto"/>
            <w:gridSpan w:val="4"/>
            <w:vAlign w:val="center"/>
          </w:tcPr>
          <w:p w14:paraId="1514BCBD" w14:textId="77777777" w:rsidR="009B5788" w:rsidRPr="007B5D36" w:rsidRDefault="009B5788" w:rsidP="000026C9">
            <w:pPr>
              <w:rPr>
                <w:rFonts w:ascii="Times New Roman" w:eastAsia="Times New Roman" w:hAnsi="Times New Roman"/>
                <w:bCs/>
                <w:i/>
                <w:color w:val="000000" w:themeColor="text1"/>
                <w:sz w:val="26"/>
                <w:szCs w:val="26"/>
              </w:rPr>
            </w:pPr>
            <w:r w:rsidRPr="007B5D36">
              <w:rPr>
                <w:rFonts w:ascii="Times New Roman" w:eastAsia="Times New Roman" w:hAnsi="Times New Roman"/>
                <w:bCs/>
                <w:i/>
                <w:color w:val="000000" w:themeColor="text1"/>
                <w:sz w:val="26"/>
                <w:szCs w:val="26"/>
              </w:rPr>
              <w:t>CÁC NHÂN TỐ ẢNH HƯỞNG ĐẾN MỨC ĐỘ CÔNG BỐ THÔNG TIN TỰ NGUYỆN</w:t>
            </w:r>
          </w:p>
        </w:tc>
      </w:tr>
      <w:tr w:rsidR="009B5788" w:rsidRPr="007B5D36" w14:paraId="4995EE0B" w14:textId="77777777" w:rsidTr="000026C9">
        <w:trPr>
          <w:trHeight w:val="20"/>
        </w:trPr>
        <w:tc>
          <w:tcPr>
            <w:tcW w:w="0" w:type="auto"/>
            <w:vAlign w:val="center"/>
          </w:tcPr>
          <w:p w14:paraId="2E83CAD0"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Thời gian hoạt động</w:t>
            </w:r>
          </w:p>
        </w:tc>
        <w:tc>
          <w:tcPr>
            <w:tcW w:w="0" w:type="auto"/>
          </w:tcPr>
          <w:p w14:paraId="1108593E" w14:textId="3835E218" w:rsidR="009B5788" w:rsidRPr="007B5D36" w:rsidRDefault="00CF4013" w:rsidP="00CF4013">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 </w:t>
            </w:r>
            <w:r w:rsidR="009B5788" w:rsidRPr="007B5D36">
              <w:rPr>
                <w:rFonts w:ascii="Times New Roman" w:eastAsia="Times New Roman" w:hAnsi="Times New Roman"/>
                <w:bCs/>
                <w:color w:val="000000" w:themeColor="text1"/>
                <w:sz w:val="26"/>
                <w:szCs w:val="26"/>
              </w:rPr>
              <w:t xml:space="preserve">Hossain và Hammami, 2009; </w:t>
            </w:r>
          </w:p>
          <w:p w14:paraId="08546489" w14:textId="2DC3DCA5" w:rsidR="009B5788" w:rsidRPr="007B5D36" w:rsidRDefault="00CF4013" w:rsidP="00CF4013">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 </w:t>
            </w:r>
            <w:r w:rsidR="009B5788" w:rsidRPr="007B5D36">
              <w:rPr>
                <w:rFonts w:ascii="Times New Roman" w:eastAsia="Times New Roman" w:hAnsi="Times New Roman"/>
                <w:bCs/>
                <w:color w:val="000000" w:themeColor="text1"/>
                <w:sz w:val="26"/>
                <w:szCs w:val="26"/>
              </w:rPr>
              <w:t xml:space="preserve">Albitar, 2013; </w:t>
            </w:r>
          </w:p>
          <w:p w14:paraId="28A19A69" w14:textId="3416D886" w:rsidR="009B5788" w:rsidRPr="007B5D36" w:rsidRDefault="00CF4013" w:rsidP="00CF4013">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 </w:t>
            </w:r>
            <w:r w:rsidR="009B5788" w:rsidRPr="007B5D36">
              <w:rPr>
                <w:rFonts w:ascii="Times New Roman" w:eastAsia="Times New Roman" w:hAnsi="Times New Roman"/>
                <w:bCs/>
                <w:color w:val="000000" w:themeColor="text1"/>
                <w:sz w:val="26"/>
                <w:szCs w:val="26"/>
              </w:rPr>
              <w:t>Zamil và cộng sự, 2023</w:t>
            </w:r>
          </w:p>
        </w:tc>
        <w:tc>
          <w:tcPr>
            <w:tcW w:w="0" w:type="auto"/>
          </w:tcPr>
          <w:p w14:paraId="5AAD824A" w14:textId="1321EC21" w:rsidR="009B5788" w:rsidRPr="007B5D36" w:rsidRDefault="00CF4013" w:rsidP="00CF4013">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 </w:t>
            </w:r>
            <w:r w:rsidR="009B5788" w:rsidRPr="007B5D36">
              <w:rPr>
                <w:rFonts w:ascii="Times New Roman" w:eastAsia="Times New Roman" w:hAnsi="Times New Roman"/>
                <w:bCs/>
                <w:color w:val="000000" w:themeColor="text1"/>
                <w:sz w:val="26"/>
                <w:szCs w:val="26"/>
              </w:rPr>
              <w:t>Nguyễn Thị Loan, Tô Thị Thư Nhàn, 2020</w:t>
            </w:r>
          </w:p>
        </w:tc>
        <w:tc>
          <w:tcPr>
            <w:tcW w:w="0" w:type="auto"/>
          </w:tcPr>
          <w:p w14:paraId="4D6C2A0C"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Lý thuyết tín hiệu</w:t>
            </w:r>
          </w:p>
        </w:tc>
      </w:tr>
      <w:tr w:rsidR="009B5788" w:rsidRPr="007B5D36" w14:paraId="0445D8E2" w14:textId="77777777" w:rsidTr="000026C9">
        <w:trPr>
          <w:trHeight w:val="20"/>
        </w:trPr>
        <w:tc>
          <w:tcPr>
            <w:tcW w:w="0" w:type="auto"/>
            <w:vAlign w:val="center"/>
          </w:tcPr>
          <w:p w14:paraId="17D9F41D"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Tỷ lệ thành viên HĐQT không tham gia điều hành</w:t>
            </w:r>
          </w:p>
        </w:tc>
        <w:tc>
          <w:tcPr>
            <w:tcW w:w="0" w:type="auto"/>
          </w:tcPr>
          <w:p w14:paraId="1F76C764" w14:textId="6B2C2744"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Yanesari, 2012; </w:t>
            </w:r>
          </w:p>
          <w:p w14:paraId="2ACC0C6A"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Sarhan và cộng sự 2019; </w:t>
            </w:r>
          </w:p>
          <w:p w14:paraId="7105041D"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Boateng và cộng sự, 2022; </w:t>
            </w:r>
          </w:p>
          <w:p w14:paraId="687BC2EB"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6EF1B145"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Nguyễn Thúy Anh, 2023</w:t>
            </w:r>
          </w:p>
        </w:tc>
        <w:tc>
          <w:tcPr>
            <w:tcW w:w="0" w:type="auto"/>
          </w:tcPr>
          <w:p w14:paraId="492AA697"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Lý thuyết đại diện</w:t>
            </w:r>
          </w:p>
        </w:tc>
      </w:tr>
      <w:tr w:rsidR="009B5788" w:rsidRPr="007B5D36" w14:paraId="5B18E349" w14:textId="77777777" w:rsidTr="000026C9">
        <w:trPr>
          <w:trHeight w:val="20"/>
        </w:trPr>
        <w:tc>
          <w:tcPr>
            <w:tcW w:w="0" w:type="auto"/>
            <w:vAlign w:val="center"/>
          </w:tcPr>
          <w:p w14:paraId="069E0A68"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Tỷ lệ sở hữu nhà nước</w:t>
            </w:r>
          </w:p>
        </w:tc>
        <w:tc>
          <w:tcPr>
            <w:tcW w:w="0" w:type="auto"/>
          </w:tcPr>
          <w:p w14:paraId="7801E303"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Xiao và Yuang, 2007; </w:t>
            </w:r>
          </w:p>
          <w:p w14:paraId="7B6EE2DF"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Sarhan và cộng sự, 2019; </w:t>
            </w:r>
          </w:p>
          <w:p w14:paraId="68027DB8"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429DEDA9"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Nguyễn Thúy Anh, 2023</w:t>
            </w:r>
          </w:p>
        </w:tc>
        <w:tc>
          <w:tcPr>
            <w:tcW w:w="0" w:type="auto"/>
          </w:tcPr>
          <w:p w14:paraId="3FB342DD"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Lý thuyết đại diện</w:t>
            </w:r>
          </w:p>
        </w:tc>
      </w:tr>
      <w:tr w:rsidR="009B5788" w:rsidRPr="007B5D36" w14:paraId="5C7527E9" w14:textId="77777777" w:rsidTr="000026C9">
        <w:trPr>
          <w:trHeight w:val="20"/>
        </w:trPr>
        <w:tc>
          <w:tcPr>
            <w:tcW w:w="0" w:type="auto"/>
            <w:vAlign w:val="center"/>
          </w:tcPr>
          <w:p w14:paraId="64D460E7"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DN có tỷ lệ sở hữu cổ đông nước ngoài</w:t>
            </w:r>
          </w:p>
        </w:tc>
        <w:tc>
          <w:tcPr>
            <w:tcW w:w="0" w:type="auto"/>
          </w:tcPr>
          <w:p w14:paraId="429661A6"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Chau và Gray, 2002; </w:t>
            </w:r>
          </w:p>
          <w:p w14:paraId="1E2CEE14"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Xiao và Yuang, 2007; </w:t>
            </w:r>
          </w:p>
          <w:p w14:paraId="3CB647C3"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37EBDD28"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Hà Xuân Thạch, Trịnh Thị Hợp (2017)</w:t>
            </w:r>
          </w:p>
          <w:p w14:paraId="6E900EC9"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Nguyễn Công Phương và Nguyễn Thị Thanh Phương (2014)</w:t>
            </w:r>
          </w:p>
          <w:p w14:paraId="27942B42"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Phạm Hoài Hương, Trần Thùy Uyên (2018)</w:t>
            </w:r>
          </w:p>
        </w:tc>
        <w:tc>
          <w:tcPr>
            <w:tcW w:w="0" w:type="auto"/>
          </w:tcPr>
          <w:p w14:paraId="7A4C4EBA"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 Lý thuyết đại diện</w:t>
            </w:r>
          </w:p>
        </w:tc>
      </w:tr>
      <w:tr w:rsidR="009B5788" w:rsidRPr="007B5D36" w14:paraId="75ED91DC" w14:textId="77777777" w:rsidTr="000026C9">
        <w:trPr>
          <w:trHeight w:val="20"/>
        </w:trPr>
        <w:tc>
          <w:tcPr>
            <w:tcW w:w="0" w:type="auto"/>
            <w:vAlign w:val="center"/>
          </w:tcPr>
          <w:p w14:paraId="1588F6AE"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Tỷ lệ nợ trên tổng tài sản</w:t>
            </w:r>
          </w:p>
        </w:tc>
        <w:tc>
          <w:tcPr>
            <w:tcW w:w="0" w:type="auto"/>
          </w:tcPr>
          <w:p w14:paraId="426C2D4E"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Patricia và Rodrigues, 2002; </w:t>
            </w:r>
          </w:p>
          <w:p w14:paraId="4B12D6BD"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Nandi và Ghosh, 2012; </w:t>
            </w:r>
          </w:p>
          <w:p w14:paraId="2CC4DC7D"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Albitar, 2013; </w:t>
            </w:r>
          </w:p>
          <w:p w14:paraId="174B7A5C"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Ananzeh, 2022; </w:t>
            </w:r>
          </w:p>
          <w:p w14:paraId="45A1D1D2"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6BFB3A2E" w14:textId="5FE0D3BF"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Nguyễn La </w:t>
            </w:r>
            <w:r w:rsidR="004A6083" w:rsidRPr="007B5D36">
              <w:rPr>
                <w:rFonts w:ascii="Times New Roman" w:eastAsia="Times New Roman" w:hAnsi="Times New Roman"/>
                <w:bCs/>
                <w:color w:val="000000" w:themeColor="text1"/>
                <w:sz w:val="26"/>
                <w:szCs w:val="26"/>
              </w:rPr>
              <w:t>So và cộng sự</w:t>
            </w:r>
            <w:r w:rsidRPr="007B5D36">
              <w:rPr>
                <w:rFonts w:ascii="Times New Roman" w:eastAsia="Times New Roman" w:hAnsi="Times New Roman"/>
                <w:bCs/>
                <w:color w:val="000000" w:themeColor="text1"/>
                <w:sz w:val="26"/>
                <w:szCs w:val="26"/>
              </w:rPr>
              <w:t xml:space="preserve">, 2019; </w:t>
            </w:r>
          </w:p>
          <w:p w14:paraId="1FF3EF33"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Nguyễn Thúy Anh, 2023</w:t>
            </w:r>
          </w:p>
        </w:tc>
        <w:tc>
          <w:tcPr>
            <w:tcW w:w="0" w:type="auto"/>
          </w:tcPr>
          <w:p w14:paraId="6C2C2DFF" w14:textId="7F1261FE" w:rsidR="009B5788" w:rsidRPr="007B5D36" w:rsidRDefault="009B5788" w:rsidP="000026C9">
            <w:pPr>
              <w:rPr>
                <w:rFonts w:ascii="Times New Roman" w:eastAsia="Times New Roman" w:hAnsi="Times New Roman"/>
                <w:bCs/>
                <w:color w:val="000000" w:themeColor="text1"/>
                <w:sz w:val="26"/>
                <w:szCs w:val="26"/>
              </w:rPr>
            </w:pPr>
          </w:p>
        </w:tc>
      </w:tr>
      <w:tr w:rsidR="009B5788" w:rsidRPr="007B5D36" w14:paraId="601FF396" w14:textId="77777777" w:rsidTr="000026C9">
        <w:trPr>
          <w:trHeight w:val="20"/>
        </w:trPr>
        <w:tc>
          <w:tcPr>
            <w:tcW w:w="0" w:type="auto"/>
            <w:vAlign w:val="center"/>
          </w:tcPr>
          <w:p w14:paraId="36019970"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Khả năng thanh toán</w:t>
            </w:r>
          </w:p>
        </w:tc>
        <w:tc>
          <w:tcPr>
            <w:tcW w:w="0" w:type="auto"/>
          </w:tcPr>
          <w:p w14:paraId="7668228B"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Nandi và Ghosh, 2012; </w:t>
            </w:r>
          </w:p>
          <w:p w14:paraId="14022BEE"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Albitar, 2013; </w:t>
            </w:r>
          </w:p>
          <w:p w14:paraId="325BFFA3"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0E6AD035" w14:textId="77777777" w:rsidR="009B5788" w:rsidRPr="007B5D36" w:rsidRDefault="009B5788" w:rsidP="000026C9">
            <w:pPr>
              <w:rPr>
                <w:rFonts w:ascii="Times New Roman" w:eastAsia="Times New Roman" w:hAnsi="Times New Roman"/>
                <w:bCs/>
                <w:color w:val="000000" w:themeColor="text1"/>
                <w:sz w:val="26"/>
                <w:szCs w:val="26"/>
              </w:rPr>
            </w:pPr>
          </w:p>
        </w:tc>
        <w:tc>
          <w:tcPr>
            <w:tcW w:w="0" w:type="auto"/>
          </w:tcPr>
          <w:p w14:paraId="32C23960"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Lý thuyết tín hiệu</w:t>
            </w:r>
          </w:p>
        </w:tc>
      </w:tr>
      <w:tr w:rsidR="009B5788" w:rsidRPr="007B5D36" w14:paraId="13C6C7D4" w14:textId="77777777" w:rsidTr="000026C9">
        <w:trPr>
          <w:trHeight w:val="20"/>
        </w:trPr>
        <w:tc>
          <w:tcPr>
            <w:tcW w:w="0" w:type="auto"/>
            <w:gridSpan w:val="4"/>
            <w:vAlign w:val="center"/>
          </w:tcPr>
          <w:p w14:paraId="44D0A7EB" w14:textId="77777777" w:rsidR="009B5788" w:rsidRPr="007B5D36" w:rsidRDefault="009B5788" w:rsidP="000026C9">
            <w:pPr>
              <w:rPr>
                <w:rFonts w:ascii="Times New Roman" w:eastAsia="Times New Roman" w:hAnsi="Times New Roman"/>
                <w:bCs/>
                <w:i/>
                <w:color w:val="000000" w:themeColor="text1"/>
                <w:sz w:val="26"/>
                <w:szCs w:val="26"/>
              </w:rPr>
            </w:pPr>
            <w:r w:rsidRPr="007B5D36">
              <w:rPr>
                <w:rFonts w:ascii="Times New Roman" w:eastAsia="Times New Roman" w:hAnsi="Times New Roman"/>
                <w:bCs/>
                <w:i/>
                <w:color w:val="000000" w:themeColor="text1"/>
                <w:sz w:val="26"/>
                <w:szCs w:val="26"/>
              </w:rPr>
              <w:t xml:space="preserve">ẢNH HƯỞNG CỦA CÔNG BỐ THÔNG TIN TỰ NGUYỆN ĐẾN HIỆU QUẢ TÀI CHÍNH </w:t>
            </w:r>
          </w:p>
        </w:tc>
      </w:tr>
      <w:tr w:rsidR="009B5788" w:rsidRPr="007B5D36" w14:paraId="18F1355A" w14:textId="77777777" w:rsidTr="000026C9">
        <w:trPr>
          <w:trHeight w:val="20"/>
        </w:trPr>
        <w:tc>
          <w:tcPr>
            <w:tcW w:w="0" w:type="auto"/>
            <w:vAlign w:val="center"/>
          </w:tcPr>
          <w:p w14:paraId="4BECC13E"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Mức độ công bố thông tin tự nguyện</w:t>
            </w:r>
          </w:p>
        </w:tc>
        <w:tc>
          <w:tcPr>
            <w:tcW w:w="0" w:type="auto"/>
          </w:tcPr>
          <w:p w14:paraId="54BE4E53"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Resmi và cộng sự, 2018; </w:t>
            </w:r>
          </w:p>
          <w:p w14:paraId="23CFA816"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Assidi, 2020; </w:t>
            </w:r>
          </w:p>
          <w:p w14:paraId="707016FA"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Karim và cộng sự, 2022</w:t>
            </w:r>
          </w:p>
        </w:tc>
        <w:tc>
          <w:tcPr>
            <w:tcW w:w="0" w:type="auto"/>
          </w:tcPr>
          <w:p w14:paraId="172E5D7F"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Lê Xuân Thái, Trương Đông Lộc (2019)</w:t>
            </w:r>
          </w:p>
          <w:p w14:paraId="68C5A188"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Thanh Hung Nguyen và cộng sự (2021)</w:t>
            </w:r>
          </w:p>
          <w:p w14:paraId="00D2DACB"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Trần Thị Thanh Huyền (2022)</w:t>
            </w:r>
          </w:p>
          <w:p w14:paraId="34203EF1" w14:textId="61C3CC6A" w:rsidR="009B5788" w:rsidRPr="007B5D36" w:rsidRDefault="00EA0F09"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Tran </w:t>
            </w:r>
            <w:r w:rsidR="009B5788" w:rsidRPr="007B5D36">
              <w:rPr>
                <w:rFonts w:ascii="Times New Roman" w:eastAsia="Times New Roman" w:hAnsi="Times New Roman"/>
                <w:bCs/>
                <w:color w:val="000000" w:themeColor="text1"/>
                <w:sz w:val="26"/>
                <w:szCs w:val="26"/>
              </w:rPr>
              <w:t>và cộng sự (2023)</w:t>
            </w:r>
          </w:p>
        </w:tc>
        <w:tc>
          <w:tcPr>
            <w:tcW w:w="0" w:type="auto"/>
          </w:tcPr>
          <w:p w14:paraId="541B68EF"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Lý thuyết các bên liên quan</w:t>
            </w:r>
          </w:p>
          <w:p w14:paraId="3A9585CF"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Lý thuyết hợp pháp</w:t>
            </w:r>
          </w:p>
          <w:p w14:paraId="153B246D" w14:textId="62D31218" w:rsidR="009B5788" w:rsidRPr="007B5D36" w:rsidRDefault="009B5788" w:rsidP="000026C9">
            <w:pPr>
              <w:rPr>
                <w:rFonts w:ascii="Times New Roman" w:eastAsia="Times New Roman" w:hAnsi="Times New Roman"/>
                <w:bCs/>
                <w:color w:val="000000" w:themeColor="text1"/>
                <w:sz w:val="26"/>
                <w:szCs w:val="26"/>
              </w:rPr>
            </w:pPr>
          </w:p>
        </w:tc>
      </w:tr>
      <w:tr w:rsidR="009B5788" w:rsidRPr="007B5D36" w14:paraId="0EE66C5F" w14:textId="77777777" w:rsidTr="000026C9">
        <w:trPr>
          <w:trHeight w:val="20"/>
        </w:trPr>
        <w:tc>
          <w:tcPr>
            <w:tcW w:w="0" w:type="auto"/>
            <w:gridSpan w:val="4"/>
            <w:vAlign w:val="center"/>
          </w:tcPr>
          <w:p w14:paraId="789889AB" w14:textId="77777777" w:rsidR="009B5788" w:rsidRPr="007B5D36" w:rsidRDefault="009B5788" w:rsidP="000026C9">
            <w:pPr>
              <w:rPr>
                <w:rFonts w:ascii="Times New Roman" w:eastAsia="Times New Roman" w:hAnsi="Times New Roman"/>
                <w:bCs/>
                <w:i/>
                <w:color w:val="000000" w:themeColor="text1"/>
                <w:sz w:val="26"/>
                <w:szCs w:val="26"/>
              </w:rPr>
            </w:pPr>
            <w:r w:rsidRPr="007B5D36">
              <w:rPr>
                <w:rFonts w:ascii="Times New Roman" w:eastAsia="Times New Roman" w:hAnsi="Times New Roman"/>
                <w:bCs/>
                <w:i/>
                <w:color w:val="000000" w:themeColor="text1"/>
                <w:sz w:val="26"/>
                <w:szCs w:val="26"/>
              </w:rPr>
              <w:t>BIẾN KIỂM SOÁT</w:t>
            </w:r>
          </w:p>
        </w:tc>
      </w:tr>
      <w:tr w:rsidR="009B5788" w:rsidRPr="007B5D36" w14:paraId="4AAD963A" w14:textId="77777777" w:rsidTr="000026C9">
        <w:trPr>
          <w:trHeight w:val="20"/>
        </w:trPr>
        <w:tc>
          <w:tcPr>
            <w:tcW w:w="0" w:type="auto"/>
            <w:vAlign w:val="center"/>
          </w:tcPr>
          <w:p w14:paraId="38D826BE"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Quy mô công ty</w:t>
            </w:r>
          </w:p>
        </w:tc>
        <w:tc>
          <w:tcPr>
            <w:tcW w:w="0" w:type="auto"/>
          </w:tcPr>
          <w:p w14:paraId="575323A2"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Hossain và Hammami, 2009; </w:t>
            </w:r>
          </w:p>
          <w:p w14:paraId="2B8AEB2C"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 xml:space="preserve">Nandi và Ghosh, 2012; </w:t>
            </w:r>
          </w:p>
          <w:p w14:paraId="0B6CD15A"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Aljifri và Alzarouni, 2013; </w:t>
            </w:r>
          </w:p>
          <w:p w14:paraId="68A81F6B"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Soliman, 2013; </w:t>
            </w:r>
          </w:p>
          <w:p w14:paraId="14CA2EC8"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Albitar, 2013; </w:t>
            </w:r>
          </w:p>
          <w:p w14:paraId="2B715924"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Ananzeh, 2022; </w:t>
            </w:r>
          </w:p>
          <w:p w14:paraId="3675938B"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Zamil và cộng sự, 2023</w:t>
            </w:r>
          </w:p>
        </w:tc>
        <w:tc>
          <w:tcPr>
            <w:tcW w:w="0" w:type="auto"/>
          </w:tcPr>
          <w:p w14:paraId="57AA10B0" w14:textId="2121B9AC" w:rsidR="009B5788" w:rsidRPr="007B5D36" w:rsidRDefault="004A6083"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Nguyễn La Soa và cộng sự,</w:t>
            </w:r>
            <w:r w:rsidR="009B5788" w:rsidRPr="007B5D36">
              <w:rPr>
                <w:rFonts w:ascii="Times New Roman" w:eastAsia="Times New Roman" w:hAnsi="Times New Roman"/>
                <w:bCs/>
                <w:color w:val="000000" w:themeColor="text1"/>
                <w:sz w:val="26"/>
                <w:szCs w:val="26"/>
              </w:rPr>
              <w:t xml:space="preserve"> 2019; </w:t>
            </w:r>
          </w:p>
          <w:p w14:paraId="324F1DEF"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Nguyễn Thị Loan và Tô Thị Thư Nhàn, 2020; </w:t>
            </w:r>
          </w:p>
          <w:p w14:paraId="203C262E"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Nguyễn Thúy Anh, 2023</w:t>
            </w:r>
          </w:p>
        </w:tc>
        <w:tc>
          <w:tcPr>
            <w:tcW w:w="0" w:type="auto"/>
          </w:tcPr>
          <w:p w14:paraId="3E9169B5"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 Lý thuyết đại diện</w:t>
            </w:r>
          </w:p>
          <w:p w14:paraId="6B912B07"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Lý thuyết tín hiệu</w:t>
            </w:r>
          </w:p>
          <w:p w14:paraId="3B6C7411"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 Lý thuyết phân tích chi phí lợi ích</w:t>
            </w:r>
          </w:p>
        </w:tc>
      </w:tr>
      <w:tr w:rsidR="009B5788" w:rsidRPr="007B5D36" w14:paraId="6E0286D1" w14:textId="77777777" w:rsidTr="000026C9">
        <w:trPr>
          <w:trHeight w:val="20"/>
        </w:trPr>
        <w:tc>
          <w:tcPr>
            <w:tcW w:w="0" w:type="auto"/>
            <w:vAlign w:val="center"/>
          </w:tcPr>
          <w:p w14:paraId="0069180D"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lastRenderedPageBreak/>
              <w:t>Chủ thể kiểm toán</w:t>
            </w:r>
          </w:p>
        </w:tc>
        <w:tc>
          <w:tcPr>
            <w:tcW w:w="0" w:type="auto"/>
          </w:tcPr>
          <w:p w14:paraId="5ACC4A31"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Ananzeh, 2022</w:t>
            </w:r>
          </w:p>
        </w:tc>
        <w:tc>
          <w:tcPr>
            <w:tcW w:w="0" w:type="auto"/>
          </w:tcPr>
          <w:p w14:paraId="6A471EBA" w14:textId="5B4CC1E8" w:rsidR="009B5788" w:rsidRPr="007B5D36" w:rsidRDefault="004A6083"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xml:space="preserve">Nguyễn La Soa và cộng sự, </w:t>
            </w:r>
            <w:r w:rsidR="009B5788" w:rsidRPr="007B5D36">
              <w:rPr>
                <w:rFonts w:ascii="Times New Roman" w:eastAsia="Times New Roman" w:hAnsi="Times New Roman"/>
                <w:bCs/>
                <w:color w:val="000000" w:themeColor="text1"/>
                <w:sz w:val="26"/>
                <w:szCs w:val="26"/>
              </w:rPr>
              <w:t xml:space="preserve">2019; </w:t>
            </w:r>
          </w:p>
          <w:p w14:paraId="4572C77F" w14:textId="77777777" w:rsidR="009B5788" w:rsidRPr="007B5D36" w:rsidRDefault="009B5788" w:rsidP="00CF4013">
            <w:pPr>
              <w:pStyle w:val="ListParagraph"/>
              <w:numPr>
                <w:ilvl w:val="0"/>
                <w:numId w:val="43"/>
              </w:numPr>
              <w:ind w:left="160" w:hanging="160"/>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Nguyễn Thúy Anh, 2023</w:t>
            </w:r>
          </w:p>
        </w:tc>
        <w:tc>
          <w:tcPr>
            <w:tcW w:w="0" w:type="auto"/>
          </w:tcPr>
          <w:p w14:paraId="5F5C2BA0" w14:textId="77777777" w:rsidR="009B5788" w:rsidRPr="007B5D36" w:rsidRDefault="009B5788" w:rsidP="000026C9">
            <w:pPr>
              <w:rPr>
                <w:rFonts w:ascii="Times New Roman" w:eastAsia="Times New Roman" w:hAnsi="Times New Roman"/>
                <w:bCs/>
                <w:color w:val="000000" w:themeColor="text1"/>
                <w:sz w:val="26"/>
                <w:szCs w:val="26"/>
              </w:rPr>
            </w:pPr>
            <w:r w:rsidRPr="007B5D36">
              <w:rPr>
                <w:rFonts w:ascii="Times New Roman" w:eastAsia="Times New Roman" w:hAnsi="Times New Roman"/>
                <w:bCs/>
                <w:color w:val="000000" w:themeColor="text1"/>
                <w:sz w:val="26"/>
                <w:szCs w:val="26"/>
              </w:rPr>
              <w:t>- Lý thuyết đại diện</w:t>
            </w:r>
          </w:p>
        </w:tc>
      </w:tr>
    </w:tbl>
    <w:p w14:paraId="45BC253B" w14:textId="77777777" w:rsidR="009B5788" w:rsidRPr="007B5D36" w:rsidRDefault="009B5788" w:rsidP="009B5788">
      <w:pPr>
        <w:rPr>
          <w:rFonts w:ascii="Times New Roman" w:eastAsia="Times New Roman" w:hAnsi="Times New Roman" w:cs="Times New Roman"/>
          <w:b/>
          <w:bCs/>
          <w:color w:val="000000" w:themeColor="text1"/>
          <w:sz w:val="26"/>
          <w:szCs w:val="26"/>
          <w:lang w:val="pt-BR"/>
        </w:rPr>
        <w:sectPr w:rsidR="009B5788" w:rsidRPr="007B5D36" w:rsidSect="009B5788">
          <w:pgSz w:w="16834" w:h="11909" w:orient="landscape" w:code="9"/>
          <w:pgMar w:top="1985" w:right="1985" w:bottom="1134" w:left="1701" w:header="720" w:footer="720" w:gutter="0"/>
          <w:pgNumType w:start="1"/>
          <w:cols w:space="720"/>
          <w:docGrid w:linePitch="360"/>
        </w:sectPr>
      </w:pPr>
    </w:p>
    <w:p w14:paraId="4D9CC3C2" w14:textId="5D3ADEC5" w:rsidR="00C169FC" w:rsidRPr="007B5D36" w:rsidRDefault="00235721" w:rsidP="00EE3450">
      <w:pPr>
        <w:keepNext/>
        <w:keepLines/>
        <w:spacing w:before="120" w:after="0" w:line="360" w:lineRule="auto"/>
        <w:jc w:val="center"/>
        <w:outlineLvl w:val="0"/>
        <w:rPr>
          <w:rFonts w:ascii="Times New Roman" w:eastAsia="Times New Roman" w:hAnsi="Times New Roman" w:cs="Times New Roman"/>
          <w:b/>
          <w:bCs/>
          <w:color w:val="000000" w:themeColor="text1"/>
          <w:sz w:val="26"/>
          <w:szCs w:val="26"/>
        </w:rPr>
      </w:pPr>
      <w:bookmarkStart w:id="442" w:name="_Toc163900998"/>
      <w:r w:rsidRPr="007B5D36">
        <w:rPr>
          <w:rFonts w:ascii="Times New Roman" w:eastAsia="Times New Roman" w:hAnsi="Times New Roman" w:cs="Times New Roman"/>
          <w:b/>
          <w:bCs/>
          <w:color w:val="000000" w:themeColor="text1"/>
          <w:sz w:val="26"/>
          <w:szCs w:val="26"/>
        </w:rPr>
        <w:lastRenderedPageBreak/>
        <w:t>PHỤ LỤC</w:t>
      </w:r>
      <w:r w:rsidR="004C0011" w:rsidRPr="007B5D36">
        <w:rPr>
          <w:rFonts w:ascii="Times New Roman" w:eastAsia="Times New Roman" w:hAnsi="Times New Roman" w:cs="Times New Roman"/>
          <w:b/>
          <w:bCs/>
          <w:color w:val="000000" w:themeColor="text1"/>
          <w:sz w:val="26"/>
          <w:szCs w:val="26"/>
        </w:rPr>
        <w:t xml:space="preserve"> 4</w:t>
      </w:r>
      <w:r w:rsidRPr="007B5D36">
        <w:rPr>
          <w:rFonts w:ascii="Times New Roman" w:eastAsia="Times New Roman" w:hAnsi="Times New Roman" w:cs="Times New Roman"/>
          <w:b/>
          <w:bCs/>
          <w:color w:val="000000" w:themeColor="text1"/>
          <w:sz w:val="26"/>
          <w:szCs w:val="26"/>
        </w:rPr>
        <w:t xml:space="preserve">: </w:t>
      </w:r>
      <w:r w:rsidR="00C169FC" w:rsidRPr="007B5D36">
        <w:rPr>
          <w:rFonts w:ascii="Times New Roman" w:eastAsia="Times New Roman" w:hAnsi="Times New Roman" w:cs="Times New Roman"/>
          <w:b/>
          <w:bCs/>
          <w:color w:val="000000" w:themeColor="text1"/>
          <w:sz w:val="26"/>
          <w:szCs w:val="26"/>
        </w:rPr>
        <w:t>NGHIÊN CỨU ĐỊNH TÍNH</w:t>
      </w:r>
      <w:bookmarkEnd w:id="442"/>
    </w:p>
    <w:p w14:paraId="65390B46" w14:textId="29EA5708" w:rsidR="006471CB" w:rsidRPr="007B5D36" w:rsidRDefault="006471CB" w:rsidP="006471CB">
      <w:pPr>
        <w:keepNext/>
        <w:keepLines/>
        <w:spacing w:after="0" w:line="360" w:lineRule="auto"/>
        <w:jc w:val="center"/>
        <w:outlineLvl w:val="0"/>
        <w:rPr>
          <w:rFonts w:ascii="Times New Roman" w:eastAsia="Times New Roman" w:hAnsi="Times New Roman" w:cs="Times New Roman"/>
          <w:b/>
          <w:bCs/>
          <w:color w:val="000000" w:themeColor="text1"/>
          <w:sz w:val="28"/>
          <w:szCs w:val="28"/>
        </w:rPr>
      </w:pPr>
      <w:bookmarkStart w:id="443" w:name="_Toc67061936"/>
      <w:bookmarkStart w:id="444" w:name="_Toc140924434"/>
      <w:bookmarkStart w:id="445" w:name="_Toc163900999"/>
      <w:r w:rsidRPr="007B5D36">
        <w:rPr>
          <w:rFonts w:ascii="Times New Roman" w:eastAsia="Times New Roman" w:hAnsi="Times New Roman" w:cs="Times New Roman"/>
          <w:b/>
          <w:bCs/>
          <w:color w:val="000000" w:themeColor="text1"/>
          <w:sz w:val="28"/>
          <w:szCs w:val="28"/>
        </w:rPr>
        <w:t>PHỤ LỤC</w:t>
      </w:r>
      <w:r w:rsidR="004C0011" w:rsidRPr="007B5D36">
        <w:rPr>
          <w:rFonts w:ascii="Times New Roman" w:eastAsia="Times New Roman" w:hAnsi="Times New Roman" w:cs="Times New Roman"/>
          <w:b/>
          <w:bCs/>
          <w:color w:val="000000" w:themeColor="text1"/>
          <w:sz w:val="28"/>
          <w:szCs w:val="28"/>
        </w:rPr>
        <w:t xml:space="preserve"> 4</w:t>
      </w:r>
      <w:r w:rsidRPr="007B5D36">
        <w:rPr>
          <w:rFonts w:ascii="Times New Roman" w:eastAsia="Times New Roman" w:hAnsi="Times New Roman" w:cs="Times New Roman"/>
          <w:b/>
          <w:bCs/>
          <w:color w:val="000000" w:themeColor="text1"/>
          <w:sz w:val="28"/>
          <w:szCs w:val="28"/>
        </w:rPr>
        <w:t>A: DANH SÁCH CHUYÊN GIA PHỎNG VẤN ĐỊNH TÍNH</w:t>
      </w:r>
      <w:bookmarkEnd w:id="443"/>
      <w:bookmarkEnd w:id="444"/>
      <w:bookmarkEnd w:id="445"/>
    </w:p>
    <w:tbl>
      <w:tblPr>
        <w:tblW w:w="9756" w:type="dxa"/>
        <w:jc w:val="center"/>
        <w:tblLook w:val="04A0" w:firstRow="1" w:lastRow="0" w:firstColumn="1" w:lastColumn="0" w:noHBand="0" w:noVBand="1"/>
      </w:tblPr>
      <w:tblGrid>
        <w:gridCol w:w="563"/>
        <w:gridCol w:w="1247"/>
        <w:gridCol w:w="1257"/>
        <w:gridCol w:w="2060"/>
        <w:gridCol w:w="3320"/>
        <w:gridCol w:w="1309"/>
      </w:tblGrid>
      <w:tr w:rsidR="006471CB" w:rsidRPr="007B5D36" w14:paraId="6775D236" w14:textId="77777777" w:rsidTr="00E30F71">
        <w:trPr>
          <w:trHeight w:val="587"/>
          <w:jc w:val="center"/>
        </w:trPr>
        <w:tc>
          <w:tcPr>
            <w:tcW w:w="563" w:type="dxa"/>
            <w:tcBorders>
              <w:top w:val="single" w:sz="4" w:space="0" w:color="auto"/>
              <w:left w:val="single" w:sz="4" w:space="0" w:color="auto"/>
              <w:bottom w:val="single" w:sz="4" w:space="0" w:color="auto"/>
              <w:right w:val="single" w:sz="4" w:space="0" w:color="auto"/>
            </w:tcBorders>
            <w:shd w:val="clear" w:color="auto" w:fill="DBE5F1"/>
            <w:noWrap/>
            <w:vAlign w:val="center"/>
            <w:hideMark/>
          </w:tcPr>
          <w:p w14:paraId="58727BBB"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TT</w:t>
            </w:r>
          </w:p>
        </w:tc>
        <w:tc>
          <w:tcPr>
            <w:tcW w:w="1247" w:type="dxa"/>
            <w:tcBorders>
              <w:top w:val="single" w:sz="4" w:space="0" w:color="auto"/>
              <w:left w:val="nil"/>
              <w:bottom w:val="single" w:sz="4" w:space="0" w:color="auto"/>
              <w:right w:val="single" w:sz="4" w:space="0" w:color="auto"/>
            </w:tcBorders>
            <w:shd w:val="clear" w:color="auto" w:fill="DBE5F1"/>
            <w:noWrap/>
            <w:vAlign w:val="center"/>
            <w:hideMark/>
          </w:tcPr>
          <w:p w14:paraId="3B01A613"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Họ tên</w:t>
            </w:r>
          </w:p>
        </w:tc>
        <w:tc>
          <w:tcPr>
            <w:tcW w:w="1257" w:type="dxa"/>
            <w:tcBorders>
              <w:top w:val="single" w:sz="4" w:space="0" w:color="auto"/>
              <w:left w:val="nil"/>
              <w:bottom w:val="single" w:sz="4" w:space="0" w:color="auto"/>
              <w:right w:val="single" w:sz="4" w:space="0" w:color="auto"/>
            </w:tcBorders>
            <w:shd w:val="clear" w:color="auto" w:fill="DBE5F1"/>
            <w:vAlign w:val="center"/>
          </w:tcPr>
          <w:p w14:paraId="494D0B62"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Trình độ</w:t>
            </w:r>
          </w:p>
        </w:tc>
        <w:tc>
          <w:tcPr>
            <w:tcW w:w="2060" w:type="dxa"/>
            <w:tcBorders>
              <w:top w:val="single" w:sz="4" w:space="0" w:color="auto"/>
              <w:left w:val="single" w:sz="4" w:space="0" w:color="auto"/>
              <w:bottom w:val="single" w:sz="4" w:space="0" w:color="auto"/>
              <w:right w:val="single" w:sz="4" w:space="0" w:color="auto"/>
            </w:tcBorders>
            <w:shd w:val="clear" w:color="auto" w:fill="DBE5F1"/>
            <w:noWrap/>
            <w:vAlign w:val="center"/>
            <w:hideMark/>
          </w:tcPr>
          <w:p w14:paraId="2BBA7855"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Đơn vị công tác</w:t>
            </w:r>
          </w:p>
        </w:tc>
        <w:tc>
          <w:tcPr>
            <w:tcW w:w="3320" w:type="dxa"/>
            <w:tcBorders>
              <w:top w:val="single" w:sz="4" w:space="0" w:color="auto"/>
              <w:left w:val="nil"/>
              <w:bottom w:val="single" w:sz="4" w:space="0" w:color="auto"/>
              <w:right w:val="single" w:sz="4" w:space="0" w:color="auto"/>
            </w:tcBorders>
            <w:shd w:val="clear" w:color="auto" w:fill="DBE5F1"/>
            <w:noWrap/>
            <w:vAlign w:val="center"/>
            <w:hideMark/>
          </w:tcPr>
          <w:p w14:paraId="2BA72487"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Mô tả kinh nghiệm</w:t>
            </w:r>
          </w:p>
        </w:tc>
        <w:tc>
          <w:tcPr>
            <w:tcW w:w="1309" w:type="dxa"/>
            <w:tcBorders>
              <w:top w:val="single" w:sz="4" w:space="0" w:color="auto"/>
              <w:left w:val="nil"/>
              <w:bottom w:val="single" w:sz="4" w:space="0" w:color="auto"/>
              <w:right w:val="single" w:sz="4" w:space="0" w:color="auto"/>
            </w:tcBorders>
            <w:shd w:val="clear" w:color="auto" w:fill="DBE5F1"/>
          </w:tcPr>
          <w:p w14:paraId="46312C1B" w14:textId="77777777" w:rsidR="006471CB" w:rsidRPr="007B5D36" w:rsidRDefault="006471CB" w:rsidP="00E30F71">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Nội dung tham gia</w:t>
            </w:r>
          </w:p>
        </w:tc>
      </w:tr>
      <w:tr w:rsidR="006471CB" w:rsidRPr="007B5D36" w14:paraId="40396458"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2E0E499E"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1</w:t>
            </w:r>
          </w:p>
        </w:tc>
        <w:tc>
          <w:tcPr>
            <w:tcW w:w="1247" w:type="dxa"/>
            <w:tcBorders>
              <w:top w:val="nil"/>
              <w:left w:val="nil"/>
              <w:bottom w:val="single" w:sz="4" w:space="0" w:color="auto"/>
              <w:right w:val="single" w:sz="4" w:space="0" w:color="auto"/>
            </w:tcBorders>
            <w:shd w:val="clear" w:color="auto" w:fill="auto"/>
            <w:noWrap/>
            <w:vAlign w:val="center"/>
            <w:hideMark/>
          </w:tcPr>
          <w:p w14:paraId="752B10BB"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1</w:t>
            </w:r>
          </w:p>
        </w:tc>
        <w:tc>
          <w:tcPr>
            <w:tcW w:w="1257" w:type="dxa"/>
            <w:tcBorders>
              <w:top w:val="single" w:sz="4" w:space="0" w:color="auto"/>
              <w:left w:val="nil"/>
              <w:bottom w:val="single" w:sz="4" w:space="0" w:color="auto"/>
              <w:right w:val="single" w:sz="4" w:space="0" w:color="auto"/>
            </w:tcBorders>
            <w:vAlign w:val="center"/>
          </w:tcPr>
          <w:p w14:paraId="102DCA13"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Thạc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47AE035C"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ty CP Dược Hậu Giang</w:t>
            </w:r>
          </w:p>
        </w:tc>
        <w:tc>
          <w:tcPr>
            <w:tcW w:w="3320" w:type="dxa"/>
            <w:tcBorders>
              <w:top w:val="nil"/>
              <w:left w:val="nil"/>
              <w:bottom w:val="single" w:sz="4" w:space="0" w:color="auto"/>
              <w:right w:val="single" w:sz="4" w:space="0" w:color="auto"/>
            </w:tcBorders>
            <w:shd w:val="clear" w:color="auto" w:fill="auto"/>
            <w:noWrap/>
            <w:vAlign w:val="center"/>
          </w:tcPr>
          <w:p w14:paraId="79C3ACB2"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Đã có 7 năm là thành viên Hội đồng Quản trị</w:t>
            </w:r>
          </w:p>
        </w:tc>
        <w:tc>
          <w:tcPr>
            <w:tcW w:w="1309" w:type="dxa"/>
            <w:tcBorders>
              <w:top w:val="nil"/>
              <w:left w:val="nil"/>
              <w:bottom w:val="single" w:sz="4" w:space="0" w:color="auto"/>
              <w:right w:val="single" w:sz="4" w:space="0" w:color="auto"/>
            </w:tcBorders>
          </w:tcPr>
          <w:p w14:paraId="62C5256B"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6EB201A2"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74CB6213"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2</w:t>
            </w:r>
          </w:p>
        </w:tc>
        <w:tc>
          <w:tcPr>
            <w:tcW w:w="1247" w:type="dxa"/>
            <w:tcBorders>
              <w:top w:val="nil"/>
              <w:left w:val="nil"/>
              <w:bottom w:val="single" w:sz="4" w:space="0" w:color="auto"/>
              <w:right w:val="single" w:sz="4" w:space="0" w:color="auto"/>
            </w:tcBorders>
            <w:shd w:val="clear" w:color="auto" w:fill="auto"/>
            <w:noWrap/>
            <w:vAlign w:val="center"/>
            <w:hideMark/>
          </w:tcPr>
          <w:p w14:paraId="397E7880"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2</w:t>
            </w:r>
          </w:p>
        </w:tc>
        <w:tc>
          <w:tcPr>
            <w:tcW w:w="1257" w:type="dxa"/>
            <w:tcBorders>
              <w:top w:val="single" w:sz="4" w:space="0" w:color="auto"/>
              <w:left w:val="nil"/>
              <w:bottom w:val="single" w:sz="4" w:space="0" w:color="auto"/>
              <w:right w:val="single" w:sz="4" w:space="0" w:color="auto"/>
            </w:tcBorders>
            <w:vAlign w:val="center"/>
          </w:tcPr>
          <w:p w14:paraId="43E19B3E"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Thạc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410D8412"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ty CP Phân Bón Bình Điền</w:t>
            </w:r>
          </w:p>
        </w:tc>
        <w:tc>
          <w:tcPr>
            <w:tcW w:w="3320" w:type="dxa"/>
            <w:tcBorders>
              <w:top w:val="nil"/>
              <w:left w:val="nil"/>
              <w:bottom w:val="single" w:sz="4" w:space="0" w:color="auto"/>
              <w:right w:val="single" w:sz="4" w:space="0" w:color="auto"/>
            </w:tcBorders>
            <w:shd w:val="clear" w:color="auto" w:fill="auto"/>
            <w:noWrap/>
            <w:vAlign w:val="center"/>
          </w:tcPr>
          <w:p w14:paraId="3E908B9E"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Trên 5 năm kinh nghiệm là thành viên Ban kiểm soát</w:t>
            </w:r>
          </w:p>
        </w:tc>
        <w:tc>
          <w:tcPr>
            <w:tcW w:w="1309" w:type="dxa"/>
            <w:tcBorders>
              <w:top w:val="nil"/>
              <w:left w:val="nil"/>
              <w:bottom w:val="single" w:sz="4" w:space="0" w:color="auto"/>
              <w:right w:val="single" w:sz="4" w:space="0" w:color="auto"/>
            </w:tcBorders>
          </w:tcPr>
          <w:p w14:paraId="4A490783"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0067F12B"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3DF583E9"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3</w:t>
            </w:r>
          </w:p>
        </w:tc>
        <w:tc>
          <w:tcPr>
            <w:tcW w:w="1247" w:type="dxa"/>
            <w:tcBorders>
              <w:top w:val="nil"/>
              <w:left w:val="nil"/>
              <w:bottom w:val="single" w:sz="4" w:space="0" w:color="auto"/>
              <w:right w:val="single" w:sz="4" w:space="0" w:color="auto"/>
            </w:tcBorders>
            <w:shd w:val="clear" w:color="auto" w:fill="auto"/>
            <w:noWrap/>
            <w:vAlign w:val="center"/>
            <w:hideMark/>
          </w:tcPr>
          <w:p w14:paraId="0ED25664"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3</w:t>
            </w:r>
          </w:p>
        </w:tc>
        <w:tc>
          <w:tcPr>
            <w:tcW w:w="1257" w:type="dxa"/>
            <w:tcBorders>
              <w:top w:val="single" w:sz="4" w:space="0" w:color="auto"/>
              <w:left w:val="nil"/>
              <w:bottom w:val="single" w:sz="4" w:space="0" w:color="auto"/>
              <w:right w:val="single" w:sz="4" w:space="0" w:color="auto"/>
            </w:tcBorders>
            <w:vAlign w:val="center"/>
          </w:tcPr>
          <w:p w14:paraId="3648FE84"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Thạc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2958CCAB"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ty CP Tập đoàn Masan</w:t>
            </w:r>
          </w:p>
        </w:tc>
        <w:tc>
          <w:tcPr>
            <w:tcW w:w="3320" w:type="dxa"/>
            <w:tcBorders>
              <w:top w:val="nil"/>
              <w:left w:val="nil"/>
              <w:bottom w:val="single" w:sz="4" w:space="0" w:color="auto"/>
              <w:right w:val="single" w:sz="4" w:space="0" w:color="auto"/>
            </w:tcBorders>
            <w:shd w:val="clear" w:color="auto" w:fill="auto"/>
            <w:noWrap/>
            <w:vAlign w:val="center"/>
          </w:tcPr>
          <w:p w14:paraId="4EB0973C"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Đã có 9 năm là thành viên Hội đồng Quản trị</w:t>
            </w:r>
          </w:p>
        </w:tc>
        <w:tc>
          <w:tcPr>
            <w:tcW w:w="1309" w:type="dxa"/>
            <w:tcBorders>
              <w:top w:val="nil"/>
              <w:left w:val="nil"/>
              <w:bottom w:val="single" w:sz="4" w:space="0" w:color="auto"/>
              <w:right w:val="single" w:sz="4" w:space="0" w:color="auto"/>
            </w:tcBorders>
          </w:tcPr>
          <w:p w14:paraId="67A6ADD7"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7DB09897"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2E9BACDA"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4</w:t>
            </w:r>
          </w:p>
        </w:tc>
        <w:tc>
          <w:tcPr>
            <w:tcW w:w="1247" w:type="dxa"/>
            <w:tcBorders>
              <w:top w:val="nil"/>
              <w:left w:val="nil"/>
              <w:bottom w:val="single" w:sz="4" w:space="0" w:color="auto"/>
              <w:right w:val="single" w:sz="4" w:space="0" w:color="auto"/>
            </w:tcBorders>
            <w:shd w:val="clear" w:color="auto" w:fill="auto"/>
            <w:noWrap/>
            <w:vAlign w:val="center"/>
            <w:hideMark/>
          </w:tcPr>
          <w:p w14:paraId="254303CF"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4</w:t>
            </w:r>
          </w:p>
        </w:tc>
        <w:tc>
          <w:tcPr>
            <w:tcW w:w="1257" w:type="dxa"/>
            <w:tcBorders>
              <w:top w:val="single" w:sz="4" w:space="0" w:color="auto"/>
              <w:left w:val="nil"/>
              <w:bottom w:val="single" w:sz="4" w:space="0" w:color="auto"/>
              <w:right w:val="single" w:sz="4" w:space="0" w:color="auto"/>
            </w:tcBorders>
            <w:vAlign w:val="center"/>
          </w:tcPr>
          <w:p w14:paraId="16F5F18C"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Tiến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74403710"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Trường Đại học Kinh tế TPHCM</w:t>
            </w:r>
          </w:p>
        </w:tc>
        <w:tc>
          <w:tcPr>
            <w:tcW w:w="3320" w:type="dxa"/>
            <w:tcBorders>
              <w:top w:val="nil"/>
              <w:left w:val="nil"/>
              <w:bottom w:val="single" w:sz="4" w:space="0" w:color="auto"/>
              <w:right w:val="single" w:sz="4" w:space="0" w:color="auto"/>
            </w:tcBorders>
            <w:shd w:val="clear" w:color="auto" w:fill="auto"/>
            <w:noWrap/>
            <w:vAlign w:val="center"/>
          </w:tcPr>
          <w:p w14:paraId="5E8D4B49"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Trên 10 năm giảng dạy kế toán, kiểm toán</w:t>
            </w:r>
          </w:p>
        </w:tc>
        <w:tc>
          <w:tcPr>
            <w:tcW w:w="1309" w:type="dxa"/>
            <w:tcBorders>
              <w:top w:val="nil"/>
              <w:left w:val="nil"/>
              <w:bottom w:val="single" w:sz="4" w:space="0" w:color="auto"/>
              <w:right w:val="single" w:sz="4" w:space="0" w:color="auto"/>
            </w:tcBorders>
          </w:tcPr>
          <w:p w14:paraId="6D8E0DB4"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655371D5"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7ADACFC3"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5</w:t>
            </w:r>
          </w:p>
        </w:tc>
        <w:tc>
          <w:tcPr>
            <w:tcW w:w="1247" w:type="dxa"/>
            <w:tcBorders>
              <w:top w:val="nil"/>
              <w:left w:val="nil"/>
              <w:bottom w:val="single" w:sz="4" w:space="0" w:color="auto"/>
              <w:right w:val="single" w:sz="4" w:space="0" w:color="auto"/>
            </w:tcBorders>
            <w:shd w:val="clear" w:color="auto" w:fill="auto"/>
            <w:noWrap/>
            <w:vAlign w:val="center"/>
            <w:hideMark/>
          </w:tcPr>
          <w:p w14:paraId="3761763C"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5</w:t>
            </w:r>
          </w:p>
        </w:tc>
        <w:tc>
          <w:tcPr>
            <w:tcW w:w="1257" w:type="dxa"/>
            <w:tcBorders>
              <w:top w:val="single" w:sz="4" w:space="0" w:color="auto"/>
              <w:left w:val="nil"/>
              <w:bottom w:val="single" w:sz="4" w:space="0" w:color="auto"/>
              <w:right w:val="single" w:sz="4" w:space="0" w:color="auto"/>
            </w:tcBorders>
            <w:vAlign w:val="center"/>
          </w:tcPr>
          <w:p w14:paraId="3101A228"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Tiến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26B6A183"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Trường Đại học Kinh tế TPHCM</w:t>
            </w:r>
          </w:p>
        </w:tc>
        <w:tc>
          <w:tcPr>
            <w:tcW w:w="3320" w:type="dxa"/>
            <w:tcBorders>
              <w:top w:val="nil"/>
              <w:left w:val="nil"/>
              <w:bottom w:val="single" w:sz="4" w:space="0" w:color="auto"/>
              <w:right w:val="single" w:sz="4" w:space="0" w:color="auto"/>
            </w:tcBorders>
            <w:shd w:val="clear" w:color="auto" w:fill="auto"/>
            <w:noWrap/>
            <w:vAlign w:val="center"/>
          </w:tcPr>
          <w:p w14:paraId="475EF548"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Trên 5 năm giảng dạy kế toán, kiểm toán</w:t>
            </w:r>
          </w:p>
        </w:tc>
        <w:tc>
          <w:tcPr>
            <w:tcW w:w="1309" w:type="dxa"/>
            <w:tcBorders>
              <w:top w:val="nil"/>
              <w:left w:val="nil"/>
              <w:bottom w:val="single" w:sz="4" w:space="0" w:color="auto"/>
              <w:right w:val="single" w:sz="4" w:space="0" w:color="auto"/>
            </w:tcBorders>
          </w:tcPr>
          <w:p w14:paraId="20F4AB11"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0629666C"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4D42DD3B"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6</w:t>
            </w:r>
          </w:p>
        </w:tc>
        <w:tc>
          <w:tcPr>
            <w:tcW w:w="1247" w:type="dxa"/>
            <w:tcBorders>
              <w:top w:val="nil"/>
              <w:left w:val="nil"/>
              <w:bottom w:val="single" w:sz="4" w:space="0" w:color="auto"/>
              <w:right w:val="single" w:sz="4" w:space="0" w:color="auto"/>
            </w:tcBorders>
            <w:shd w:val="clear" w:color="auto" w:fill="auto"/>
            <w:noWrap/>
            <w:vAlign w:val="center"/>
            <w:hideMark/>
          </w:tcPr>
          <w:p w14:paraId="192E0D02"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6</w:t>
            </w:r>
          </w:p>
        </w:tc>
        <w:tc>
          <w:tcPr>
            <w:tcW w:w="1257" w:type="dxa"/>
            <w:tcBorders>
              <w:top w:val="single" w:sz="4" w:space="0" w:color="auto"/>
              <w:left w:val="nil"/>
              <w:bottom w:val="single" w:sz="4" w:space="0" w:color="auto"/>
              <w:right w:val="single" w:sz="4" w:space="0" w:color="auto"/>
            </w:tcBorders>
            <w:vAlign w:val="center"/>
          </w:tcPr>
          <w:p w14:paraId="16B5C0C6"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Tiến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55B12480"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Trường Đại học Sài gòn</w:t>
            </w:r>
          </w:p>
        </w:tc>
        <w:tc>
          <w:tcPr>
            <w:tcW w:w="3320" w:type="dxa"/>
            <w:tcBorders>
              <w:top w:val="nil"/>
              <w:left w:val="nil"/>
              <w:bottom w:val="single" w:sz="4" w:space="0" w:color="auto"/>
              <w:right w:val="single" w:sz="4" w:space="0" w:color="auto"/>
            </w:tcBorders>
            <w:shd w:val="clear" w:color="auto" w:fill="auto"/>
            <w:noWrap/>
            <w:vAlign w:val="center"/>
          </w:tcPr>
          <w:p w14:paraId="07D221AA"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Trên 5 năm giảng dạy kế toán, kiểm toán</w:t>
            </w:r>
          </w:p>
        </w:tc>
        <w:tc>
          <w:tcPr>
            <w:tcW w:w="1309" w:type="dxa"/>
            <w:tcBorders>
              <w:top w:val="nil"/>
              <w:left w:val="nil"/>
              <w:bottom w:val="single" w:sz="4" w:space="0" w:color="auto"/>
              <w:right w:val="single" w:sz="4" w:space="0" w:color="auto"/>
            </w:tcBorders>
          </w:tcPr>
          <w:p w14:paraId="23621E19"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 xml:space="preserve">Trả lời toàn bộ </w:t>
            </w:r>
            <w:r w:rsidRPr="007B5D36">
              <w:rPr>
                <w:rFonts w:ascii="Times New Roman" w:eastAsia="Calibri" w:hAnsi="Times New Roman" w:cs="Times New Roman"/>
                <w:color w:val="000000" w:themeColor="text1"/>
                <w:sz w:val="26"/>
                <w:szCs w:val="26"/>
              </w:rPr>
              <w:lastRenderedPageBreak/>
              <w:t>bảng phỏng vấn</w:t>
            </w:r>
          </w:p>
        </w:tc>
      </w:tr>
      <w:tr w:rsidR="006471CB" w:rsidRPr="007B5D36" w14:paraId="17BE37A7"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7D4AFFB1"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lastRenderedPageBreak/>
              <w:t>7</w:t>
            </w:r>
          </w:p>
        </w:tc>
        <w:tc>
          <w:tcPr>
            <w:tcW w:w="1247" w:type="dxa"/>
            <w:tcBorders>
              <w:top w:val="nil"/>
              <w:left w:val="nil"/>
              <w:bottom w:val="single" w:sz="4" w:space="0" w:color="auto"/>
              <w:right w:val="single" w:sz="4" w:space="0" w:color="auto"/>
            </w:tcBorders>
            <w:shd w:val="clear" w:color="auto" w:fill="auto"/>
            <w:noWrap/>
            <w:vAlign w:val="center"/>
            <w:hideMark/>
          </w:tcPr>
          <w:p w14:paraId="41402DED"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7</w:t>
            </w:r>
          </w:p>
        </w:tc>
        <w:tc>
          <w:tcPr>
            <w:tcW w:w="1257" w:type="dxa"/>
            <w:tcBorders>
              <w:top w:val="single" w:sz="4" w:space="0" w:color="auto"/>
              <w:left w:val="nil"/>
              <w:bottom w:val="single" w:sz="4" w:space="0" w:color="auto"/>
              <w:right w:val="single" w:sz="4" w:space="0" w:color="auto"/>
            </w:tcBorders>
            <w:vAlign w:val="center"/>
          </w:tcPr>
          <w:p w14:paraId="562EA40E"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Thạc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56588773"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ty CP Dược Hậu Giang</w:t>
            </w:r>
          </w:p>
        </w:tc>
        <w:tc>
          <w:tcPr>
            <w:tcW w:w="3320" w:type="dxa"/>
            <w:tcBorders>
              <w:top w:val="nil"/>
              <w:left w:val="nil"/>
              <w:bottom w:val="single" w:sz="4" w:space="0" w:color="auto"/>
              <w:right w:val="single" w:sz="4" w:space="0" w:color="auto"/>
            </w:tcBorders>
            <w:shd w:val="clear" w:color="auto" w:fill="auto"/>
            <w:noWrap/>
            <w:vAlign w:val="center"/>
          </w:tcPr>
          <w:p w14:paraId="1D5122DE"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6 năm với vai trò là Trưởng phòng kiểm toán nội bộ</w:t>
            </w:r>
          </w:p>
        </w:tc>
        <w:tc>
          <w:tcPr>
            <w:tcW w:w="1309" w:type="dxa"/>
            <w:tcBorders>
              <w:top w:val="nil"/>
              <w:left w:val="nil"/>
              <w:bottom w:val="single" w:sz="4" w:space="0" w:color="auto"/>
              <w:right w:val="single" w:sz="4" w:space="0" w:color="auto"/>
            </w:tcBorders>
          </w:tcPr>
          <w:p w14:paraId="4CB35B31" w14:textId="77777777" w:rsidR="006471CB" w:rsidRPr="007B5D36" w:rsidRDefault="006471CB" w:rsidP="00E30F71">
            <w:pPr>
              <w:spacing w:line="360" w:lineRule="auto"/>
              <w:rPr>
                <w:rFonts w:ascii="Times New Roman" w:hAnsi="Times New Roman" w:cs="Times New Roman"/>
                <w:color w:val="000000" w:themeColor="text1"/>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6FC5DF74" w14:textId="77777777" w:rsidTr="00E30F71">
        <w:trPr>
          <w:trHeight w:val="555"/>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14:paraId="7769B4C4"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8</w:t>
            </w:r>
          </w:p>
        </w:tc>
        <w:tc>
          <w:tcPr>
            <w:tcW w:w="1247" w:type="dxa"/>
            <w:tcBorders>
              <w:top w:val="nil"/>
              <w:left w:val="nil"/>
              <w:bottom w:val="single" w:sz="4" w:space="0" w:color="auto"/>
              <w:right w:val="single" w:sz="4" w:space="0" w:color="auto"/>
            </w:tcBorders>
            <w:shd w:val="clear" w:color="auto" w:fill="auto"/>
            <w:noWrap/>
            <w:vAlign w:val="center"/>
            <w:hideMark/>
          </w:tcPr>
          <w:p w14:paraId="2D48BEC3"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8</w:t>
            </w:r>
          </w:p>
        </w:tc>
        <w:tc>
          <w:tcPr>
            <w:tcW w:w="1257" w:type="dxa"/>
            <w:tcBorders>
              <w:top w:val="single" w:sz="4" w:space="0" w:color="auto"/>
              <w:left w:val="nil"/>
              <w:bottom w:val="single" w:sz="4" w:space="0" w:color="auto"/>
              <w:right w:val="single" w:sz="4" w:space="0" w:color="auto"/>
            </w:tcBorders>
            <w:vAlign w:val="center"/>
          </w:tcPr>
          <w:p w14:paraId="5ACB068B"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Thạc sĩ</w:t>
            </w:r>
          </w:p>
        </w:tc>
        <w:tc>
          <w:tcPr>
            <w:tcW w:w="2060" w:type="dxa"/>
            <w:tcBorders>
              <w:top w:val="nil"/>
              <w:left w:val="single" w:sz="4" w:space="0" w:color="auto"/>
              <w:bottom w:val="single" w:sz="4" w:space="0" w:color="auto"/>
              <w:right w:val="single" w:sz="4" w:space="0" w:color="auto"/>
            </w:tcBorders>
            <w:shd w:val="clear" w:color="auto" w:fill="auto"/>
            <w:noWrap/>
            <w:vAlign w:val="center"/>
          </w:tcPr>
          <w:p w14:paraId="39C6FC2E"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Công ty TNHH ERNST &amp; Young Việt Nam (E&amp;Y)</w:t>
            </w:r>
          </w:p>
        </w:tc>
        <w:tc>
          <w:tcPr>
            <w:tcW w:w="3320" w:type="dxa"/>
            <w:tcBorders>
              <w:top w:val="nil"/>
              <w:left w:val="nil"/>
              <w:bottom w:val="single" w:sz="4" w:space="0" w:color="auto"/>
              <w:right w:val="single" w:sz="4" w:space="0" w:color="auto"/>
            </w:tcBorders>
            <w:shd w:val="clear" w:color="auto" w:fill="auto"/>
            <w:noWrap/>
            <w:vAlign w:val="center"/>
          </w:tcPr>
          <w:p w14:paraId="21C549F4"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Trên 10 năm là Kiểm toán viên </w:t>
            </w:r>
          </w:p>
        </w:tc>
        <w:tc>
          <w:tcPr>
            <w:tcW w:w="1309" w:type="dxa"/>
            <w:tcBorders>
              <w:top w:val="nil"/>
              <w:left w:val="nil"/>
              <w:bottom w:val="single" w:sz="4" w:space="0" w:color="auto"/>
              <w:right w:val="single" w:sz="4" w:space="0" w:color="auto"/>
            </w:tcBorders>
            <w:vAlign w:val="center"/>
          </w:tcPr>
          <w:p w14:paraId="28B2D5EE"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33A826B7" w14:textId="77777777" w:rsidTr="00E30F71">
        <w:trPr>
          <w:trHeight w:val="555"/>
          <w:jc w:val="center"/>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A56BC"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9</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2E7E2BDC"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9</w:t>
            </w:r>
          </w:p>
        </w:tc>
        <w:tc>
          <w:tcPr>
            <w:tcW w:w="1257" w:type="dxa"/>
            <w:tcBorders>
              <w:top w:val="single" w:sz="4" w:space="0" w:color="auto"/>
              <w:left w:val="nil"/>
              <w:bottom w:val="single" w:sz="4" w:space="0" w:color="auto"/>
              <w:right w:val="single" w:sz="4" w:space="0" w:color="auto"/>
            </w:tcBorders>
            <w:vAlign w:val="center"/>
          </w:tcPr>
          <w:p w14:paraId="39656E4A"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Tiến sĩ</w:t>
            </w:r>
          </w:p>
        </w:tc>
        <w:tc>
          <w:tcPr>
            <w:tcW w:w="2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4DEC9"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shd w:val="clear" w:color="auto" w:fill="FFFFFF"/>
                <w:lang w:eastAsia="vi-VN"/>
              </w:rPr>
              <w:t>Vụ Chế độ Kế toán Kiểm toán VN</w:t>
            </w:r>
          </w:p>
        </w:tc>
        <w:tc>
          <w:tcPr>
            <w:tcW w:w="3320" w:type="dxa"/>
            <w:tcBorders>
              <w:top w:val="single" w:sz="4" w:space="0" w:color="auto"/>
              <w:left w:val="nil"/>
              <w:bottom w:val="single" w:sz="4" w:space="0" w:color="auto"/>
              <w:right w:val="single" w:sz="4" w:space="0" w:color="auto"/>
            </w:tcBorders>
            <w:shd w:val="clear" w:color="auto" w:fill="auto"/>
            <w:noWrap/>
          </w:tcPr>
          <w:p w14:paraId="04236697"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Trên 5 năm làm việc tại Vụ Chế độ Kế toán Kiểm Việt Nam, đã </w:t>
            </w:r>
            <w:r w:rsidRPr="007B5D36">
              <w:rPr>
                <w:rFonts w:ascii="Times New Roman" w:eastAsia="Times New Roman" w:hAnsi="Times New Roman" w:cs="Times New Roman"/>
                <w:color w:val="000000" w:themeColor="text1"/>
                <w:sz w:val="26"/>
                <w:szCs w:val="26"/>
                <w:shd w:val="clear" w:color="auto" w:fill="FFFFFF"/>
                <w:lang w:eastAsia="vi-VN"/>
              </w:rPr>
              <w:t>trực tiếp tham gia, soạn thảo, ban hành các chính sách Kế toán tại VN</w:t>
            </w:r>
          </w:p>
        </w:tc>
        <w:tc>
          <w:tcPr>
            <w:tcW w:w="1309" w:type="dxa"/>
            <w:tcBorders>
              <w:top w:val="single" w:sz="4" w:space="0" w:color="auto"/>
              <w:left w:val="nil"/>
              <w:bottom w:val="single" w:sz="4" w:space="0" w:color="auto"/>
              <w:right w:val="single" w:sz="4" w:space="0" w:color="auto"/>
            </w:tcBorders>
          </w:tcPr>
          <w:p w14:paraId="5D2370B8"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Trả lời toàn bộ bảng phỏng vấn</w:t>
            </w:r>
          </w:p>
        </w:tc>
      </w:tr>
      <w:tr w:rsidR="006471CB" w:rsidRPr="007B5D36" w14:paraId="3F5DAEEE" w14:textId="77777777" w:rsidTr="00E30F71">
        <w:trPr>
          <w:trHeight w:val="555"/>
          <w:jc w:val="center"/>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09E7"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10</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7EA2D16F"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Chuyên gia 10</w:t>
            </w:r>
          </w:p>
        </w:tc>
        <w:tc>
          <w:tcPr>
            <w:tcW w:w="1257" w:type="dxa"/>
            <w:tcBorders>
              <w:top w:val="single" w:sz="4" w:space="0" w:color="auto"/>
              <w:left w:val="nil"/>
              <w:bottom w:val="single" w:sz="4" w:space="0" w:color="auto"/>
              <w:right w:val="single" w:sz="4" w:space="0" w:color="auto"/>
            </w:tcBorders>
            <w:vAlign w:val="center"/>
          </w:tcPr>
          <w:p w14:paraId="47498C74" w14:textId="77777777" w:rsidR="006471CB" w:rsidRPr="007B5D36" w:rsidRDefault="006471CB" w:rsidP="00E30F71">
            <w:pPr>
              <w:spacing w:after="0" w:line="360" w:lineRule="auto"/>
              <w:jc w:val="center"/>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rPr>
              <w:t>Tiến sĩ</w:t>
            </w:r>
          </w:p>
        </w:tc>
        <w:tc>
          <w:tcPr>
            <w:tcW w:w="2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E252A" w14:textId="77777777" w:rsidR="006471CB" w:rsidRPr="007B5D36" w:rsidRDefault="006471CB" w:rsidP="00E30F71">
            <w:pPr>
              <w:spacing w:after="0" w:line="360" w:lineRule="auto"/>
              <w:jc w:val="both"/>
              <w:rPr>
                <w:rFonts w:ascii="Times New Roman" w:eastAsia="Times New Roman" w:hAnsi="Times New Roman" w:cs="Times New Roman"/>
                <w:color w:val="000000" w:themeColor="text1"/>
                <w:sz w:val="26"/>
                <w:szCs w:val="26"/>
              </w:rPr>
            </w:pPr>
            <w:r w:rsidRPr="007B5D36">
              <w:rPr>
                <w:rFonts w:ascii="Times New Roman" w:eastAsia="Times New Roman" w:hAnsi="Times New Roman" w:cs="Times New Roman"/>
                <w:color w:val="000000" w:themeColor="text1"/>
                <w:sz w:val="26"/>
                <w:szCs w:val="26"/>
                <w:shd w:val="clear" w:color="auto" w:fill="FFFFFF"/>
                <w:lang w:eastAsia="vi-VN"/>
              </w:rPr>
              <w:t>Vụ Chế độ Kế toán Kiểm toán VN</w:t>
            </w:r>
          </w:p>
        </w:tc>
        <w:tc>
          <w:tcPr>
            <w:tcW w:w="3320" w:type="dxa"/>
            <w:tcBorders>
              <w:top w:val="single" w:sz="4" w:space="0" w:color="auto"/>
              <w:left w:val="nil"/>
              <w:bottom w:val="single" w:sz="4" w:space="0" w:color="auto"/>
              <w:right w:val="single" w:sz="4" w:space="0" w:color="auto"/>
            </w:tcBorders>
            <w:shd w:val="clear" w:color="auto" w:fill="auto"/>
            <w:noWrap/>
            <w:vAlign w:val="center"/>
          </w:tcPr>
          <w:p w14:paraId="2D04B318" w14:textId="77777777" w:rsidR="006471CB" w:rsidRPr="007B5D36" w:rsidRDefault="006471CB"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Trên 5 năm làm việc tại Vụ Chế độ Kế toán Kiểm Việt Nam, đã </w:t>
            </w:r>
            <w:r w:rsidRPr="007B5D36">
              <w:rPr>
                <w:rFonts w:ascii="Times New Roman" w:eastAsia="Times New Roman" w:hAnsi="Times New Roman" w:cs="Times New Roman"/>
                <w:color w:val="000000" w:themeColor="text1"/>
                <w:sz w:val="26"/>
                <w:szCs w:val="26"/>
                <w:shd w:val="clear" w:color="auto" w:fill="FFFFFF"/>
                <w:lang w:eastAsia="vi-VN"/>
              </w:rPr>
              <w:t>trực tiếp tham gia, soạn thảo, ban hành các chính sách Kế toán tại VN</w:t>
            </w:r>
          </w:p>
        </w:tc>
        <w:tc>
          <w:tcPr>
            <w:tcW w:w="1309" w:type="dxa"/>
            <w:tcBorders>
              <w:top w:val="single" w:sz="4" w:space="0" w:color="auto"/>
              <w:left w:val="nil"/>
              <w:bottom w:val="single" w:sz="4" w:space="0" w:color="auto"/>
              <w:right w:val="single" w:sz="4" w:space="0" w:color="auto"/>
            </w:tcBorders>
          </w:tcPr>
          <w:p w14:paraId="28577CDB" w14:textId="35559566" w:rsidR="006471CB" w:rsidRPr="007B5D36" w:rsidRDefault="00A46683" w:rsidP="00E30F71">
            <w:pPr>
              <w:spacing w:after="0" w:line="360" w:lineRule="auto"/>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Trả lời toàn bộ bảng phỏng vấn</w:t>
            </w:r>
          </w:p>
        </w:tc>
      </w:tr>
    </w:tbl>
    <w:p w14:paraId="55F8A4DC" w14:textId="77777777" w:rsidR="007D0CBD" w:rsidRPr="007B5D36" w:rsidRDefault="007D0CBD" w:rsidP="007D0CBD">
      <w:pPr>
        <w:rPr>
          <w:rFonts w:ascii="Times New Roman" w:eastAsia="Times New Roman" w:hAnsi="Times New Roman" w:cs="Times New Roman"/>
          <w:b/>
          <w:bCs/>
          <w:color w:val="000000" w:themeColor="text1"/>
          <w:sz w:val="26"/>
          <w:szCs w:val="26"/>
        </w:rPr>
      </w:pPr>
    </w:p>
    <w:p w14:paraId="35B734CA" w14:textId="77777777" w:rsidR="007D0CBD" w:rsidRPr="007B5D36" w:rsidRDefault="007D0CBD" w:rsidP="007D0CBD">
      <w:pP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br w:type="page"/>
      </w:r>
    </w:p>
    <w:p w14:paraId="3A603B43" w14:textId="158FBF63" w:rsidR="00235721" w:rsidRPr="007B5D36" w:rsidRDefault="004C0011" w:rsidP="00EE3450">
      <w:pPr>
        <w:keepNext/>
        <w:keepLines/>
        <w:spacing w:before="120" w:after="0" w:line="360" w:lineRule="auto"/>
        <w:jc w:val="center"/>
        <w:outlineLvl w:val="0"/>
        <w:rPr>
          <w:rFonts w:ascii="Times New Roman" w:eastAsia="Times New Roman" w:hAnsi="Times New Roman" w:cs="Times New Roman"/>
          <w:b/>
          <w:bCs/>
          <w:color w:val="000000" w:themeColor="text1"/>
          <w:sz w:val="26"/>
          <w:szCs w:val="26"/>
        </w:rPr>
      </w:pPr>
      <w:bookmarkStart w:id="446" w:name="_Toc163901000"/>
      <w:r w:rsidRPr="007B5D36">
        <w:rPr>
          <w:rFonts w:ascii="Times New Roman" w:eastAsia="Times New Roman" w:hAnsi="Times New Roman" w:cs="Times New Roman"/>
          <w:b/>
          <w:bCs/>
          <w:color w:val="000000" w:themeColor="text1"/>
          <w:sz w:val="26"/>
          <w:szCs w:val="26"/>
        </w:rPr>
        <w:lastRenderedPageBreak/>
        <w:t>PHỤ LỤC 4</w:t>
      </w:r>
      <w:r w:rsidR="00C169FC" w:rsidRPr="007B5D36">
        <w:rPr>
          <w:rFonts w:ascii="Times New Roman" w:eastAsia="Times New Roman" w:hAnsi="Times New Roman" w:cs="Times New Roman"/>
          <w:b/>
          <w:bCs/>
          <w:color w:val="000000" w:themeColor="text1"/>
          <w:sz w:val="26"/>
          <w:szCs w:val="26"/>
        </w:rPr>
        <w:t xml:space="preserve">B: </w:t>
      </w:r>
      <w:r w:rsidR="00235721" w:rsidRPr="007B5D36">
        <w:rPr>
          <w:rFonts w:ascii="Times New Roman" w:eastAsia="Times New Roman" w:hAnsi="Times New Roman" w:cs="Times New Roman"/>
          <w:b/>
          <w:bCs/>
          <w:color w:val="000000" w:themeColor="text1"/>
          <w:sz w:val="26"/>
          <w:szCs w:val="26"/>
        </w:rPr>
        <w:t>BẢNG CÂU HỎI NGHIÊN CỨU ĐỊNH TÍNH</w:t>
      </w:r>
      <w:bookmarkEnd w:id="439"/>
      <w:bookmarkEnd w:id="446"/>
    </w:p>
    <w:p w14:paraId="18CE5D4C" w14:textId="29A8FC97" w:rsidR="00235721" w:rsidRPr="007B5D36" w:rsidRDefault="00235721" w:rsidP="00EE3450">
      <w:pPr>
        <w:spacing w:line="360" w:lineRule="auto"/>
        <w:jc w:val="center"/>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
          <w:bCs/>
          <w:color w:val="000000" w:themeColor="text1"/>
          <w:sz w:val="26"/>
          <w:szCs w:val="26"/>
        </w:rPr>
        <w:t>Phiếu trao đổi với chuyên gia</w:t>
      </w:r>
      <w:bookmarkEnd w:id="440"/>
    </w:p>
    <w:p w14:paraId="3FDDEBED" w14:textId="77777777" w:rsidR="00235721" w:rsidRPr="007B5D36" w:rsidRDefault="00235721" w:rsidP="00EE3450">
      <w:pPr>
        <w:spacing w:before="120" w:after="0" w:line="360" w:lineRule="auto"/>
        <w:ind w:firstLine="567"/>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color w:val="000000" w:themeColor="text1"/>
          <w:sz w:val="26"/>
          <w:szCs w:val="26"/>
        </w:rPr>
        <w:t>Kính chào Quý Ông/Bà!</w:t>
      </w:r>
    </w:p>
    <w:p w14:paraId="3FB0A93B" w14:textId="5C4A4C87" w:rsidR="00235721" w:rsidRPr="007B5D36" w:rsidRDefault="00235721" w:rsidP="00EE3450">
      <w:pPr>
        <w:spacing w:before="120" w:after="0" w:line="360" w:lineRule="auto"/>
        <w:ind w:firstLine="567"/>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xml:space="preserve">Tôi tên là </w:t>
      </w:r>
      <w:r w:rsidR="0007142C" w:rsidRPr="007B5D36">
        <w:rPr>
          <w:rFonts w:ascii="Times New Roman" w:eastAsia="Calibri" w:hAnsi="Times New Roman" w:cs="Times New Roman"/>
          <w:color w:val="000000" w:themeColor="text1"/>
          <w:sz w:val="26"/>
          <w:szCs w:val="26"/>
        </w:rPr>
        <w:t>Nguyễn Thành Long</w:t>
      </w:r>
      <w:r w:rsidRPr="007B5D36">
        <w:rPr>
          <w:rFonts w:ascii="Times New Roman" w:eastAsia="Calibri" w:hAnsi="Times New Roman" w:cs="Times New Roman"/>
          <w:color w:val="000000" w:themeColor="text1"/>
          <w:sz w:val="26"/>
          <w:szCs w:val="26"/>
        </w:rPr>
        <w:t>, hiện là nghiên cứu sinh ngành Kế toán tại Trường Đại học Kinh tế Thành phố Hồ Chí Minh. Hiện nay, tôi đang làm nghiên cứu liên quan đến công bố thông tin tự nguyện</w:t>
      </w:r>
      <w:r w:rsidR="004C0011" w:rsidRPr="007B5D36">
        <w:rPr>
          <w:rFonts w:ascii="Times New Roman" w:eastAsia="Calibri" w:hAnsi="Times New Roman" w:cs="Times New Roman"/>
          <w:color w:val="000000" w:themeColor="text1"/>
          <w:sz w:val="26"/>
          <w:szCs w:val="26"/>
        </w:rPr>
        <w:t xml:space="preserve"> trên báo cáo thườ</w:t>
      </w:r>
      <w:r w:rsidR="0005485D" w:rsidRPr="007B5D36">
        <w:rPr>
          <w:rFonts w:ascii="Times New Roman" w:eastAsia="Calibri" w:hAnsi="Times New Roman" w:cs="Times New Roman"/>
          <w:color w:val="000000" w:themeColor="text1"/>
          <w:sz w:val="26"/>
          <w:szCs w:val="26"/>
        </w:rPr>
        <w:t>ng niên</w:t>
      </w:r>
      <w:r w:rsidRPr="007B5D36">
        <w:rPr>
          <w:rFonts w:ascii="Times New Roman" w:eastAsia="Calibri" w:hAnsi="Times New Roman" w:cs="Times New Roman"/>
          <w:color w:val="000000" w:themeColor="text1"/>
          <w:sz w:val="26"/>
          <w:szCs w:val="26"/>
        </w:rPr>
        <w:t xml:space="preserve"> và tác động của công bố thông tin tự nguyện đến hiệu quả tài chính của các doanh nghiệp niêm yết trên thị trường chứng khoán tại Việt Nam. Để thu thập thông tin hỗ trợ cho đề tài nghiên cứu của mình, tôi rất mong Ông/Bà dành một ít thời gian quý báu để trả lời một số vấn đề dưới đây. Tôi xin cam đoan nội dung trả lời của Ông/Bà chỉ nhằm mục đích nghiên cứu, ý kiến cá nhân của Ông/Bà không mang tính chất đúng hay sai mà có ý nghĩa rất quan trọng và đóng góp lớn cho kết quả nghiên cứu, vì vậy mọi thông tin cá nhân của Ông/Bà đều được bảo mật. </w:t>
      </w:r>
    </w:p>
    <w:p w14:paraId="775916DE" w14:textId="77777777" w:rsidR="00235721" w:rsidRPr="007B5D36" w:rsidRDefault="00235721" w:rsidP="00EE3450">
      <w:pPr>
        <w:spacing w:after="0" w:line="360" w:lineRule="auto"/>
        <w:ind w:firstLine="567"/>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Trong nghiên cứu này, các dữ liệu thu thập trong giai đoạn từ năm 2019 đến năm 2021, trong giai đoạn này, các doanh nghiệp niêm yết trên thị trường chứng khoán Việt Nam áp dụng thông tư số </w:t>
      </w:r>
      <w:hyperlink r:id="rId43" w:tgtFrame="_blank" w:tooltip="Thông tư 155/2015/TT-BTC" w:history="1">
        <w:r w:rsidRPr="007B5D36">
          <w:rPr>
            <w:rFonts w:ascii="Times New Roman" w:eastAsia="Calibri" w:hAnsi="Times New Roman" w:cs="Times New Roman"/>
            <w:color w:val="000000" w:themeColor="text1"/>
            <w:sz w:val="26"/>
            <w:szCs w:val="26"/>
            <w:u w:val="single"/>
          </w:rPr>
          <w:t>155/2015/TT-BTC</w:t>
        </w:r>
      </w:hyperlink>
      <w:r w:rsidRPr="007B5D36">
        <w:rPr>
          <w:rFonts w:ascii="Times New Roman" w:eastAsia="Calibri" w:hAnsi="Times New Roman" w:cs="Times New Roman"/>
          <w:color w:val="000000" w:themeColor="text1"/>
          <w:sz w:val="26"/>
          <w:szCs w:val="26"/>
        </w:rPr>
        <w:t xml:space="preserve"> ngày 06 tháng 10 năm 2015 của Bộ trưởng Bộ Tài chính hướng dẫn công bố thông tin trên thị trường chứng khoán. Và kể từ ngày 01 tháng 01 năm 2021 công bố thông tin được thực hiện theo hướng dẫn của thông tư số 96/2020/TT-BTC hướng dẫn về công bố thông tin trên thị trường chứng khoán. Tuy nhiên nội dung nghiên cứu này tập trung khai thác vấn đề công bố thông tin tự nguyện, do đó, bên cạnh việc kế thừa các nội dung công bố thông tin tự nguyện từ các nghiên cứu trong và ngoài nước được thực hiện trước đây. Trong nghiên cứu này, việc xác định bộ chỉ số về các thông tin cần được công bố cũng sẽ được rà soát lại cho phù hợp với yêu cầu về công bố thông tin theo quy định pháp lý hiện hành, tức là loại trừ các khoản mục thuộc yêu cầu bắt buộc công bố thông tin theo quy định của Bộ Tài Chính hiện nay. Vì thế, nhà nghiên cứu kính nhờ chuyên gia chia sẻ thêm những hiểu biết của mình về các nội dung sau đây liên quan đến bộ chỉ mục công bố thông tin tự nguyện, về các nhân tố ảnh hưởng đến công bố thông </w:t>
      </w:r>
      <w:r w:rsidRPr="007B5D36">
        <w:rPr>
          <w:rFonts w:ascii="Times New Roman" w:eastAsia="Calibri" w:hAnsi="Times New Roman" w:cs="Times New Roman"/>
          <w:color w:val="000000" w:themeColor="text1"/>
          <w:sz w:val="26"/>
          <w:szCs w:val="26"/>
        </w:rPr>
        <w:lastRenderedPageBreak/>
        <w:t>tin tự nguyện và ảnh hưởng của công bố thông tin tự nguyện đến hiệu quả tài chính của các doanh nghiệp.</w:t>
      </w:r>
    </w:p>
    <w:p w14:paraId="2FCF4C11" w14:textId="77777777" w:rsidR="00235721" w:rsidRPr="007B5D36" w:rsidRDefault="00235721" w:rsidP="00EE3450">
      <w:pPr>
        <w:spacing w:before="120" w:after="0" w:line="360" w:lineRule="auto"/>
        <w:rPr>
          <w:rFonts w:ascii="Times New Roman" w:eastAsia="Calibri" w:hAnsi="Times New Roman" w:cs="Times New Roman"/>
          <w:b/>
          <w:color w:val="000000" w:themeColor="text1"/>
          <w:sz w:val="26"/>
          <w:szCs w:val="26"/>
          <w:u w:val="single"/>
        </w:rPr>
      </w:pPr>
      <w:r w:rsidRPr="007B5D36">
        <w:rPr>
          <w:rFonts w:ascii="Times New Roman" w:eastAsia="Calibri" w:hAnsi="Times New Roman" w:cs="Times New Roman"/>
          <w:b/>
          <w:color w:val="000000" w:themeColor="text1"/>
          <w:sz w:val="26"/>
          <w:szCs w:val="26"/>
          <w:u w:val="single"/>
        </w:rPr>
        <w:t>PHẦN I/ THÔNG TIN CHUNG</w:t>
      </w:r>
    </w:p>
    <w:p w14:paraId="3EA6071C" w14:textId="77777777" w:rsidR="00235721" w:rsidRPr="007B5D36" w:rsidRDefault="00235721" w:rsidP="00EE3450">
      <w:pPr>
        <w:spacing w:before="120" w:after="0" w:line="360" w:lineRule="auto"/>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Xin quý chuyên gia vui lòng cho biết các thông tin sau:</w:t>
      </w:r>
    </w:p>
    <w:p w14:paraId="026B9C56"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color w:val="000000" w:themeColor="text1"/>
          <w:sz w:val="26"/>
          <w:szCs w:val="26"/>
        </w:rPr>
        <w:t>1. Họ và tên:</w:t>
      </w:r>
      <w:r w:rsidRPr="007B5D36">
        <w:rPr>
          <w:rFonts w:ascii="Times New Roman" w:eastAsia="Calibri" w:hAnsi="Times New Roman" w:cs="Times New Roman"/>
          <w:b/>
          <w:color w:val="000000" w:themeColor="text1"/>
          <w:sz w:val="26"/>
          <w:szCs w:val="26"/>
        </w:rPr>
        <w:tab/>
      </w:r>
    </w:p>
    <w:p w14:paraId="75593694"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color w:val="000000" w:themeColor="text1"/>
          <w:sz w:val="26"/>
          <w:szCs w:val="26"/>
        </w:rPr>
        <w:t>2. Đơn vị công tác hiện tại:</w:t>
      </w:r>
      <w:r w:rsidRPr="007B5D36">
        <w:rPr>
          <w:rFonts w:ascii="Times New Roman" w:eastAsia="Calibri" w:hAnsi="Times New Roman" w:cs="Times New Roman"/>
          <w:b/>
          <w:color w:val="000000" w:themeColor="text1"/>
          <w:sz w:val="26"/>
          <w:szCs w:val="26"/>
        </w:rPr>
        <w:tab/>
      </w:r>
    </w:p>
    <w:p w14:paraId="7A8FB377"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b/>
          <w:color w:val="000000" w:themeColor="text1"/>
          <w:sz w:val="26"/>
          <w:szCs w:val="26"/>
        </w:rPr>
        <w:t>3. Một số thông tin cá nhân khác</w:t>
      </w:r>
    </w:p>
    <w:p w14:paraId="75E4DC21"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Vị trí công việc hiện tại</w:t>
      </w:r>
      <w:r w:rsidRPr="007B5D36">
        <w:rPr>
          <w:rFonts w:ascii="Times New Roman" w:eastAsia="Calibri" w:hAnsi="Times New Roman" w:cs="Times New Roman"/>
          <w:color w:val="000000" w:themeColor="text1"/>
          <w:sz w:val="26"/>
          <w:szCs w:val="26"/>
        </w:rPr>
        <w:tab/>
      </w:r>
    </w:p>
    <w:p w14:paraId="67DDE096"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xml:space="preserve">- Kinh nghiệm công việc </w:t>
      </w:r>
      <w:r w:rsidRPr="007B5D36">
        <w:rPr>
          <w:rFonts w:ascii="Times New Roman" w:eastAsia="Calibri" w:hAnsi="Times New Roman" w:cs="Times New Roman"/>
          <w:color w:val="000000" w:themeColor="text1"/>
          <w:sz w:val="26"/>
          <w:szCs w:val="26"/>
        </w:rPr>
        <w:tab/>
      </w:r>
    </w:p>
    <w:p w14:paraId="45FDCB69"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Trình độ học vấn</w:t>
      </w:r>
      <w:r w:rsidRPr="007B5D36">
        <w:rPr>
          <w:rFonts w:ascii="Times New Roman" w:eastAsia="Calibri" w:hAnsi="Times New Roman" w:cs="Times New Roman"/>
          <w:color w:val="000000" w:themeColor="text1"/>
          <w:sz w:val="26"/>
          <w:szCs w:val="26"/>
        </w:rPr>
        <w:tab/>
      </w:r>
    </w:p>
    <w:p w14:paraId="34714AB8"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Năm sinh</w:t>
      </w:r>
      <w:r w:rsidRPr="007B5D36">
        <w:rPr>
          <w:rFonts w:ascii="Times New Roman" w:eastAsia="Calibri" w:hAnsi="Times New Roman" w:cs="Times New Roman"/>
          <w:color w:val="000000" w:themeColor="text1"/>
          <w:sz w:val="26"/>
          <w:szCs w:val="26"/>
        </w:rPr>
        <w:tab/>
      </w:r>
    </w:p>
    <w:p w14:paraId="794C4AEF" w14:textId="77777777" w:rsidR="00235721" w:rsidRPr="007B5D36" w:rsidRDefault="00235721" w:rsidP="00EE3450">
      <w:pPr>
        <w:tabs>
          <w:tab w:val="right" w:leader="dot" w:pos="8505"/>
        </w:tabs>
        <w:spacing w:before="120" w:after="0" w:line="360" w:lineRule="auto"/>
        <w:jc w:val="both"/>
        <w:rPr>
          <w:rFonts w:ascii="Times New Roman" w:eastAsia="Calibri" w:hAnsi="Times New Roman" w:cs="Times New Roman"/>
          <w:b/>
          <w:color w:val="000000" w:themeColor="text1"/>
          <w:sz w:val="26"/>
          <w:szCs w:val="26"/>
        </w:rPr>
      </w:pPr>
      <w:r w:rsidRPr="007B5D36">
        <w:rPr>
          <w:rFonts w:ascii="Times New Roman" w:eastAsia="Calibri" w:hAnsi="Times New Roman" w:cs="Times New Roman"/>
          <w:color w:val="000000" w:themeColor="text1"/>
          <w:sz w:val="26"/>
          <w:szCs w:val="26"/>
        </w:rPr>
        <w:t>- Lĩnh vực đang nghiên cứu</w:t>
      </w:r>
      <w:r w:rsidRPr="007B5D36">
        <w:rPr>
          <w:rFonts w:ascii="Times New Roman" w:eastAsia="Calibri" w:hAnsi="Times New Roman" w:cs="Times New Roman"/>
          <w:color w:val="000000" w:themeColor="text1"/>
          <w:sz w:val="26"/>
          <w:szCs w:val="26"/>
        </w:rPr>
        <w:tab/>
      </w:r>
    </w:p>
    <w:p w14:paraId="7EE3A7B5" w14:textId="77777777" w:rsidR="00235721" w:rsidRPr="007B5D36" w:rsidRDefault="00235721" w:rsidP="00EE3450">
      <w:pPr>
        <w:spacing w:before="120" w:after="0" w:line="360" w:lineRule="auto"/>
        <w:rPr>
          <w:rFonts w:ascii="Times New Roman" w:eastAsia="Calibri" w:hAnsi="Times New Roman" w:cs="Times New Roman"/>
          <w:b/>
          <w:color w:val="000000" w:themeColor="text1"/>
          <w:sz w:val="26"/>
          <w:szCs w:val="26"/>
          <w:u w:val="single"/>
        </w:rPr>
      </w:pPr>
      <w:r w:rsidRPr="007B5D36">
        <w:rPr>
          <w:rFonts w:ascii="Times New Roman" w:eastAsia="Calibri" w:hAnsi="Times New Roman" w:cs="Times New Roman"/>
          <w:b/>
          <w:color w:val="000000" w:themeColor="text1"/>
          <w:sz w:val="26"/>
          <w:szCs w:val="26"/>
          <w:u w:val="single"/>
        </w:rPr>
        <w:t>PHẦN II/ BÀN LUẬN VỀ CÁC MỐI QUAN HỆ</w:t>
      </w:r>
    </w:p>
    <w:p w14:paraId="7EA5D8BD" w14:textId="77777777" w:rsidR="0081509F" w:rsidRPr="007B5D36" w:rsidRDefault="0080665B" w:rsidP="0081509F">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1. </w:t>
      </w:r>
      <w:r w:rsidR="0081509F" w:rsidRPr="007B5D36">
        <w:rPr>
          <w:rFonts w:ascii="Times New Roman" w:eastAsia="Calibri" w:hAnsi="Times New Roman" w:cs="Times New Roman"/>
          <w:color w:val="000000" w:themeColor="text1"/>
          <w:sz w:val="26"/>
          <w:szCs w:val="26"/>
        </w:rPr>
        <w:t>Ông/ bà có thể đưa ra quan điểm của mình về câu hỏi “Như thế nào là công bố thông tin tự nguyện của các công ty niêm yết trên thị trường chứng khoán Việt Nam”?</w:t>
      </w:r>
    </w:p>
    <w:p w14:paraId="3B78D2F5"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2541C411"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70B8974"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40A519B5" w14:textId="77777777" w:rsidR="0081509F" w:rsidRPr="007B5D36" w:rsidRDefault="0080665B" w:rsidP="0081509F">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2. </w:t>
      </w:r>
      <w:r w:rsidR="0081509F" w:rsidRPr="007B5D36">
        <w:rPr>
          <w:rFonts w:ascii="Times New Roman" w:eastAsia="Calibri" w:hAnsi="Times New Roman" w:cs="Times New Roman"/>
          <w:color w:val="000000" w:themeColor="text1"/>
          <w:sz w:val="26"/>
          <w:szCs w:val="26"/>
        </w:rPr>
        <w:t>Ông/ bà vui lòng cho biết ý kiến của mình về thực trạng công bố thông tin tự nguyện của các công ty niêm yết trên thị trường chứng khoán Việt Nam hiện nay như thế nào?</w:t>
      </w:r>
    </w:p>
    <w:p w14:paraId="18D8042E"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322520DE"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56ABB6A" w14:textId="77777777" w:rsidR="0081509F" w:rsidRPr="007B5D36" w:rsidRDefault="0081509F" w:rsidP="0081509F">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7AA4B862" w14:textId="0D5EB453"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3.</w:t>
      </w:r>
      <w:r w:rsidR="00235721" w:rsidRPr="007B5D36">
        <w:rPr>
          <w:rFonts w:ascii="Times New Roman" w:eastAsia="Calibri" w:hAnsi="Times New Roman" w:cs="Times New Roman"/>
          <w:color w:val="000000" w:themeColor="text1"/>
          <w:sz w:val="26"/>
          <w:szCs w:val="26"/>
        </w:rPr>
        <w:t xml:space="preserve"> Theo Ông/Bà thì công bố thông tin tự nguyện trên báo cáo </w:t>
      </w:r>
      <w:r w:rsidR="00E45E45" w:rsidRPr="007B5D36">
        <w:rPr>
          <w:rFonts w:ascii="Times New Roman" w:eastAsia="Calibri" w:hAnsi="Times New Roman" w:cs="Times New Roman"/>
          <w:color w:val="000000" w:themeColor="text1"/>
          <w:sz w:val="26"/>
          <w:szCs w:val="26"/>
        </w:rPr>
        <w:t xml:space="preserve">thường niên </w:t>
      </w:r>
      <w:r w:rsidR="00235721" w:rsidRPr="007B5D36">
        <w:rPr>
          <w:rFonts w:ascii="Times New Roman" w:eastAsia="Calibri" w:hAnsi="Times New Roman" w:cs="Times New Roman"/>
          <w:color w:val="000000" w:themeColor="text1"/>
          <w:sz w:val="26"/>
          <w:szCs w:val="26"/>
        </w:rPr>
        <w:t>của các doanh nghiệp niêm yết tại Việt Nam có bị ảnh hưởng bởi thời gian hoạt động của doanh nghiệp không? Xin nêu rõ lý do?</w:t>
      </w:r>
    </w:p>
    <w:p w14:paraId="1C42708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3BE2C3BB"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57B9FA0"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72A7638F" w14:textId="3A2FDA93"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 xml:space="preserve">4. </w:t>
      </w:r>
      <w:r w:rsidR="00235721" w:rsidRPr="007B5D36">
        <w:rPr>
          <w:rFonts w:ascii="Times New Roman" w:eastAsia="Calibri" w:hAnsi="Times New Roman" w:cs="Times New Roman"/>
          <w:color w:val="000000" w:themeColor="text1"/>
          <w:sz w:val="26"/>
          <w:szCs w:val="26"/>
        </w:rPr>
        <w:t xml:space="preserve">Theo Ông/Bà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của các doanh nghiệp niêm yết tại Việt Nam có bị ảnh hưởng bởi cơ cấu hội đồng quản trị không? Xin nêu rõ lý do?</w:t>
      </w:r>
    </w:p>
    <w:p w14:paraId="1AA36C1F"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A77AED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2C7A3B5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842D038" w14:textId="541A568E"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5.</w:t>
      </w:r>
      <w:r w:rsidR="00235721" w:rsidRPr="007B5D36">
        <w:rPr>
          <w:rFonts w:ascii="Times New Roman" w:eastAsia="Calibri" w:hAnsi="Times New Roman" w:cs="Times New Roman"/>
          <w:color w:val="000000" w:themeColor="text1"/>
          <w:sz w:val="26"/>
          <w:szCs w:val="26"/>
        </w:rPr>
        <w:t xml:space="preserve"> Theo Ông/Bà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của các doanh nghiệp niêm yết tại Việt Nam có bị ảnh hưởng bởi tỷ lệ sở hữu Nhà nước không? Xin nêu rõ lý do?</w:t>
      </w:r>
    </w:p>
    <w:p w14:paraId="663AD1DA"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79918C68"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FC4676B"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CC0549B" w14:textId="7D1BB936"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6.</w:t>
      </w:r>
      <w:r w:rsidR="00235721" w:rsidRPr="007B5D36">
        <w:rPr>
          <w:rFonts w:ascii="Times New Roman" w:eastAsia="Calibri" w:hAnsi="Times New Roman" w:cs="Times New Roman"/>
          <w:color w:val="000000" w:themeColor="text1"/>
          <w:sz w:val="26"/>
          <w:szCs w:val="26"/>
        </w:rPr>
        <w:t xml:space="preserve"> Theo Ông/Bà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của các doanh nghiệp niêm yết tại Việt Nam có bị ảnh hưởng bởi tỷ lệ sở hữu cổ đông nước ngoài không? Xin nêu rõ lý do?</w:t>
      </w:r>
    </w:p>
    <w:p w14:paraId="497A84E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7C48FCB6"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1713C2D0"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C25603B" w14:textId="55212E9D"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7.</w:t>
      </w:r>
      <w:r w:rsidR="00235721" w:rsidRPr="007B5D36">
        <w:rPr>
          <w:rFonts w:ascii="Times New Roman" w:eastAsia="Calibri" w:hAnsi="Times New Roman" w:cs="Times New Roman"/>
          <w:color w:val="000000" w:themeColor="text1"/>
          <w:sz w:val="26"/>
          <w:szCs w:val="26"/>
        </w:rPr>
        <w:t xml:space="preserve"> Theo Ông/Bà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 xml:space="preserve">của các doanh nghiệp niêm yết tại Việt Nam có bị ảnh hưởng bởi đòn bẩy tài chính không? Xin nêu rõ lý do? </w:t>
      </w:r>
    </w:p>
    <w:p w14:paraId="70E999E3"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4CC18D6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38599C1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ab/>
      </w:r>
    </w:p>
    <w:p w14:paraId="60C57CF0" w14:textId="561FA2FB" w:rsidR="00235721" w:rsidRPr="007B5D36" w:rsidRDefault="0080665B"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8.</w:t>
      </w:r>
      <w:r w:rsidR="00235721" w:rsidRPr="007B5D36">
        <w:rPr>
          <w:rFonts w:ascii="Times New Roman" w:eastAsia="Calibri" w:hAnsi="Times New Roman" w:cs="Times New Roman"/>
          <w:color w:val="000000" w:themeColor="text1"/>
          <w:sz w:val="26"/>
          <w:szCs w:val="26"/>
        </w:rPr>
        <w:t xml:space="preserve"> Theo Ông/Bà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của các doanh nghiệp niêm yết tại Việt Nam có bị ảnh hưởng bởi khả năng thanh toán không? Xin nêu rõ lý do?</w:t>
      </w:r>
    </w:p>
    <w:p w14:paraId="1356DC9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658E7FF"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1BC8C707"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0882386" w14:textId="51AA330E" w:rsidR="00235721" w:rsidRPr="007B5D36" w:rsidRDefault="0080665B" w:rsidP="00EE3450">
      <w:pPr>
        <w:spacing w:after="0" w:line="360" w:lineRule="auto"/>
        <w:ind w:firstLine="357"/>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9.</w:t>
      </w:r>
      <w:r w:rsidR="00235721" w:rsidRPr="007B5D36">
        <w:rPr>
          <w:rFonts w:ascii="Times New Roman" w:eastAsia="Calibri" w:hAnsi="Times New Roman" w:cs="Times New Roman"/>
          <w:color w:val="000000" w:themeColor="text1"/>
          <w:sz w:val="26"/>
          <w:szCs w:val="26"/>
        </w:rPr>
        <w:t xml:space="preserve"> Ông/Bà có đồng ý với quan điểm rằng: “</w:t>
      </w:r>
      <w:r w:rsidR="00235721" w:rsidRPr="007B5D36">
        <w:rPr>
          <w:rFonts w:ascii="Times New Roman" w:eastAsia="Calibri" w:hAnsi="Times New Roman" w:cs="Times New Roman"/>
          <w:b/>
          <w:i/>
          <w:color w:val="000000" w:themeColor="text1"/>
          <w:sz w:val="26"/>
          <w:szCs w:val="26"/>
        </w:rPr>
        <w:t xml:space="preserve">CÔNG BỐ THÔNG TIN TỰ NGUYỆN TRÊN BÁO CÁO </w:t>
      </w:r>
      <w:r w:rsidR="00E45E45" w:rsidRPr="007B5D36">
        <w:rPr>
          <w:rFonts w:ascii="Times New Roman" w:eastAsia="Calibri" w:hAnsi="Times New Roman" w:cs="Times New Roman"/>
          <w:b/>
          <w:i/>
          <w:color w:val="000000" w:themeColor="text1"/>
          <w:sz w:val="26"/>
          <w:szCs w:val="26"/>
        </w:rPr>
        <w:t>THƯỜNG NIÊN</w:t>
      </w:r>
      <w:r w:rsidR="00235721" w:rsidRPr="007B5D36">
        <w:rPr>
          <w:rFonts w:ascii="Times New Roman" w:eastAsia="Calibri" w:hAnsi="Times New Roman" w:cs="Times New Roman"/>
          <w:b/>
          <w:i/>
          <w:color w:val="000000" w:themeColor="text1"/>
          <w:sz w:val="26"/>
          <w:szCs w:val="26"/>
        </w:rPr>
        <w:t xml:space="preserve"> GIÚP NÂNG CAO HIỆU QUẢ TÀI CHÍNH CỦ</w:t>
      </w:r>
      <w:r w:rsidR="00AC6BA1" w:rsidRPr="007B5D36">
        <w:rPr>
          <w:rFonts w:ascii="Times New Roman" w:eastAsia="Calibri" w:hAnsi="Times New Roman" w:cs="Times New Roman"/>
          <w:b/>
          <w:i/>
          <w:color w:val="000000" w:themeColor="text1"/>
          <w:sz w:val="26"/>
          <w:szCs w:val="26"/>
        </w:rPr>
        <w:t>A CÁC DOANH NGHIỆP</w:t>
      </w:r>
      <w:r w:rsidR="00235721" w:rsidRPr="007B5D36">
        <w:rPr>
          <w:rFonts w:ascii="Times New Roman" w:eastAsia="Calibri" w:hAnsi="Times New Roman" w:cs="Times New Roman"/>
          <w:b/>
          <w:i/>
          <w:color w:val="000000" w:themeColor="text1"/>
          <w:sz w:val="26"/>
          <w:szCs w:val="26"/>
        </w:rPr>
        <w:t xml:space="preserve"> NIÊM YẾT TRÊN THỊ TRƯỜNG CHỨNG KHOÁN VIỆT NAM</w:t>
      </w:r>
      <w:r w:rsidR="00235721" w:rsidRPr="007B5D36">
        <w:rPr>
          <w:rFonts w:ascii="Times New Roman" w:eastAsia="Calibri" w:hAnsi="Times New Roman" w:cs="Times New Roman"/>
          <w:i/>
          <w:color w:val="000000" w:themeColor="text1"/>
          <w:sz w:val="26"/>
          <w:szCs w:val="26"/>
        </w:rPr>
        <w:t>”</w:t>
      </w:r>
      <w:r w:rsidR="00235721" w:rsidRPr="007B5D36">
        <w:rPr>
          <w:rFonts w:ascii="Times New Roman" w:eastAsia="Calibri" w:hAnsi="Times New Roman" w:cs="Times New Roman"/>
          <w:color w:val="000000" w:themeColor="text1"/>
          <w:sz w:val="26"/>
          <w:szCs w:val="26"/>
        </w:rPr>
        <w:t xml:space="preserve"> hay không? Hay nói cách khác công bố thông tin tự nguyện trên báo cáo </w:t>
      </w:r>
      <w:r w:rsidR="00E45E45" w:rsidRPr="007B5D36">
        <w:rPr>
          <w:rFonts w:ascii="Times New Roman" w:eastAsia="Calibri" w:hAnsi="Times New Roman" w:cs="Times New Roman"/>
          <w:color w:val="000000" w:themeColor="text1"/>
          <w:sz w:val="26"/>
          <w:szCs w:val="26"/>
        </w:rPr>
        <w:t>thường niên</w:t>
      </w:r>
      <w:r w:rsidR="00235721" w:rsidRPr="007B5D36">
        <w:rPr>
          <w:rFonts w:ascii="Times New Roman" w:eastAsia="Calibri" w:hAnsi="Times New Roman" w:cs="Times New Roman"/>
          <w:color w:val="000000" w:themeColor="text1"/>
          <w:sz w:val="26"/>
          <w:szCs w:val="26"/>
        </w:rPr>
        <w:t xml:space="preserve"> có ảnh hưởng cùng chiều đến </w:t>
      </w:r>
      <w:r w:rsidR="00235721" w:rsidRPr="007B5D36">
        <w:rPr>
          <w:rFonts w:ascii="Times New Roman" w:eastAsia="Times New Roman" w:hAnsi="Times New Roman" w:cs="Times New Roman"/>
          <w:color w:val="000000" w:themeColor="text1"/>
          <w:sz w:val="26"/>
          <w:szCs w:val="26"/>
        </w:rPr>
        <w:t xml:space="preserve">hiệu quả tài chính của các doanh nghiệp niêm yết trên thị trường chứng khoán tại Việt Nam </w:t>
      </w:r>
      <w:r w:rsidR="00235721" w:rsidRPr="007B5D36">
        <w:rPr>
          <w:rFonts w:ascii="Times New Roman" w:eastAsia="Calibri" w:hAnsi="Times New Roman" w:cs="Times New Roman"/>
          <w:color w:val="000000" w:themeColor="text1"/>
          <w:sz w:val="26"/>
          <w:szCs w:val="26"/>
        </w:rPr>
        <w:t>hay không? Xin giải thích thêm?</w:t>
      </w:r>
    </w:p>
    <w:p w14:paraId="01C7863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E74270C"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290AD88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20208FA0"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1C32C0E6"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21EEDE0" w14:textId="5AA76653" w:rsidR="00235721" w:rsidRPr="007B5D36" w:rsidRDefault="0080665B" w:rsidP="00EE3450">
      <w:pPr>
        <w:spacing w:after="0" w:line="360" w:lineRule="auto"/>
        <w:ind w:firstLine="357"/>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10.</w:t>
      </w:r>
      <w:r w:rsidR="00235721" w:rsidRPr="007B5D36">
        <w:rPr>
          <w:rFonts w:ascii="Times New Roman" w:eastAsia="Calibri" w:hAnsi="Times New Roman" w:cs="Times New Roman"/>
          <w:color w:val="000000" w:themeColor="text1"/>
          <w:sz w:val="26"/>
          <w:szCs w:val="26"/>
        </w:rPr>
        <w:t xml:space="preserve"> Ông/Bà có đồng ý với nhận định rằng các doanh nghiệp có quy mô càng lớn thì </w:t>
      </w:r>
      <w:r w:rsidR="00235721" w:rsidRPr="007B5D36">
        <w:rPr>
          <w:rFonts w:ascii="Times New Roman" w:eastAsia="Times New Roman" w:hAnsi="Times New Roman" w:cs="Times New Roman"/>
          <w:color w:val="000000" w:themeColor="text1"/>
          <w:sz w:val="26"/>
          <w:szCs w:val="26"/>
        </w:rPr>
        <w:t xml:space="preserve">công bố thông tin tự nguyện trên báo cáo </w:t>
      </w:r>
      <w:r w:rsidR="00E45E45" w:rsidRPr="007B5D36">
        <w:rPr>
          <w:rFonts w:ascii="Times New Roman" w:eastAsia="Times New Roman" w:hAnsi="Times New Roman" w:cs="Times New Roman"/>
          <w:color w:val="000000" w:themeColor="text1"/>
          <w:sz w:val="26"/>
          <w:szCs w:val="26"/>
          <w:lang w:val="pt-BR"/>
        </w:rPr>
        <w:t>thường niên</w:t>
      </w:r>
      <w:r w:rsidR="00E45E45" w:rsidRPr="007B5D36">
        <w:rPr>
          <w:rFonts w:ascii="Times New Roman" w:eastAsia="Times New Roman"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tốt hơn so với doanh nghiệp có quy mô nhỏ hay không? Xin nêu rõ hơn quan điểm của Ông/Bà?</w:t>
      </w:r>
    </w:p>
    <w:p w14:paraId="57989EAA"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150BB60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7D51FA75"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4D026040" w14:textId="588F95CE" w:rsidR="00235721" w:rsidRPr="007B5D36" w:rsidRDefault="0080665B" w:rsidP="00EE3450">
      <w:pPr>
        <w:spacing w:after="0" w:line="360" w:lineRule="auto"/>
        <w:ind w:firstLine="357"/>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11.</w:t>
      </w:r>
      <w:r w:rsidR="00235721" w:rsidRPr="007B5D36">
        <w:rPr>
          <w:rFonts w:ascii="Times New Roman" w:eastAsia="Calibri" w:hAnsi="Times New Roman" w:cs="Times New Roman"/>
          <w:color w:val="000000" w:themeColor="text1"/>
          <w:sz w:val="26"/>
          <w:szCs w:val="26"/>
        </w:rPr>
        <w:t xml:space="preserve"> Ông/Bà có đồng ý với nhận định rằng các doanh nghiệp được kiểm toán bởi các công ty kiểm toán thuộc nhóm Big 4 thì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tốt hơn so với doanh nghiệp được kiểm toán bởi các công ty kiểm toán khác hay không? Xin nêu rõ hơn quan điểm của Ông/Bà?</w:t>
      </w:r>
    </w:p>
    <w:p w14:paraId="6F3359EE"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lastRenderedPageBreak/>
        <w:tab/>
      </w:r>
    </w:p>
    <w:p w14:paraId="200DE1C5"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4F9B0208"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8A9C0FB" w14:textId="6C1ECBA7" w:rsidR="00235721" w:rsidRPr="007B5D36" w:rsidRDefault="0080665B"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12.</w:t>
      </w:r>
      <w:r w:rsidR="00235721" w:rsidRPr="007B5D36">
        <w:rPr>
          <w:rFonts w:ascii="Times New Roman" w:eastAsia="Calibri" w:hAnsi="Times New Roman" w:cs="Times New Roman"/>
          <w:color w:val="000000" w:themeColor="text1"/>
          <w:sz w:val="26"/>
          <w:szCs w:val="26"/>
        </w:rPr>
        <w:t xml:space="preserve"> Ngoài các nhân tố đã được trình bày bên trên, theo quý Ông/ Bà chuyên gia công bố thông tin tự nguyện trên báo cáo </w:t>
      </w:r>
      <w:r w:rsidR="00E45E45" w:rsidRPr="007B5D36">
        <w:rPr>
          <w:rFonts w:ascii="Times New Roman" w:eastAsia="Calibri" w:hAnsi="Times New Roman" w:cs="Times New Roman"/>
          <w:color w:val="000000" w:themeColor="text1"/>
          <w:sz w:val="26"/>
          <w:szCs w:val="26"/>
          <w:lang w:val="pt-BR"/>
        </w:rPr>
        <w:t>thường niên</w:t>
      </w:r>
      <w:r w:rsidR="00E45E45" w:rsidRPr="007B5D36">
        <w:rPr>
          <w:rFonts w:ascii="Times New Roman" w:eastAsia="Calibri" w:hAnsi="Times New Roman" w:cs="Times New Roman"/>
          <w:color w:val="000000" w:themeColor="text1"/>
          <w:sz w:val="26"/>
          <w:szCs w:val="26"/>
        </w:rPr>
        <w:t xml:space="preserve"> </w:t>
      </w:r>
      <w:r w:rsidR="00235721" w:rsidRPr="007B5D36">
        <w:rPr>
          <w:rFonts w:ascii="Times New Roman" w:eastAsia="Calibri" w:hAnsi="Times New Roman" w:cs="Times New Roman"/>
          <w:color w:val="000000" w:themeColor="text1"/>
          <w:sz w:val="26"/>
          <w:szCs w:val="26"/>
        </w:rPr>
        <w:t>của các doanh nghiệp niêm yết tại Việt Nam còn bị ảnh hưởng bởi nhân tố nào khác cần thiết phải bổ sung vào nghiên cứu này không? Nếu có, xin nêu rõ lý do và cho biết cách thức đo lường nhân tố mới này như thế nào?</w:t>
      </w:r>
    </w:p>
    <w:p w14:paraId="735D0904"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32FC242"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A3C35B7"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22E5A239"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E8D1808"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65DFD501"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56FB68FE" w14:textId="77777777" w:rsidR="00235721" w:rsidRPr="007B5D36" w:rsidRDefault="00235721" w:rsidP="00EE3450">
      <w:pPr>
        <w:tabs>
          <w:tab w:val="right" w:leader="dot" w:pos="8505"/>
        </w:tabs>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z w:val="26"/>
          <w:szCs w:val="26"/>
        </w:rPr>
        <w:tab/>
      </w:r>
    </w:p>
    <w:p w14:paraId="05F7CC1E" w14:textId="77777777" w:rsidR="00235721" w:rsidRPr="007B5D36" w:rsidRDefault="00235721" w:rsidP="00EE3450">
      <w:pPr>
        <w:spacing w:before="120" w:after="0" w:line="360" w:lineRule="auto"/>
        <w:rPr>
          <w:rFonts w:ascii="Times New Roman" w:eastAsia="Calibri" w:hAnsi="Times New Roman" w:cs="Times New Roman"/>
          <w:b/>
          <w:color w:val="000000" w:themeColor="text1"/>
          <w:sz w:val="26"/>
          <w:szCs w:val="26"/>
          <w:u w:val="single"/>
        </w:rPr>
      </w:pPr>
      <w:r w:rsidRPr="007B5D36">
        <w:rPr>
          <w:rFonts w:ascii="Times New Roman" w:eastAsia="Calibri" w:hAnsi="Times New Roman" w:cs="Times New Roman"/>
          <w:b/>
          <w:color w:val="000000" w:themeColor="text1"/>
          <w:sz w:val="26"/>
          <w:szCs w:val="26"/>
          <w:u w:val="single"/>
        </w:rPr>
        <w:t>PHẦN III/ BÀN LUẬN VỀ THANG ĐO CHO CÁC KHÁI NIỆM</w:t>
      </w:r>
    </w:p>
    <w:p w14:paraId="0E5E4756" w14:textId="77777777" w:rsidR="00235721" w:rsidRPr="007B5D36" w:rsidRDefault="00235721" w:rsidP="00EE3450">
      <w:pPr>
        <w:spacing w:after="0" w:line="360" w:lineRule="auto"/>
        <w:ind w:firstLine="360"/>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color w:val="000000" w:themeColor="text1"/>
          <w:spacing w:val="-2"/>
          <w:sz w:val="26"/>
          <w:szCs w:val="26"/>
        </w:rPr>
        <w:t xml:space="preserve">Tác giả xây dựng </w:t>
      </w:r>
      <w:r w:rsidRPr="007B5D36">
        <w:rPr>
          <w:rFonts w:ascii="Times New Roman" w:eastAsia="Calibri" w:hAnsi="Times New Roman" w:cs="Times New Roman"/>
          <w:color w:val="000000" w:themeColor="text1"/>
          <w:spacing w:val="-2"/>
          <w:sz w:val="26"/>
          <w:szCs w:val="26"/>
          <w:lang w:val="vi-VN"/>
        </w:rPr>
        <w:t xml:space="preserve">các thang đo </w:t>
      </w:r>
      <w:r w:rsidRPr="007B5D36">
        <w:rPr>
          <w:rFonts w:ascii="Times New Roman" w:eastAsia="Calibri" w:hAnsi="Times New Roman" w:cs="Times New Roman"/>
          <w:color w:val="000000" w:themeColor="text1"/>
          <w:spacing w:val="-2"/>
          <w:sz w:val="26"/>
          <w:szCs w:val="26"/>
        </w:rPr>
        <w:t>của các khái niệm nghiên cứu chủ yếu dựa trên việc</w:t>
      </w:r>
      <w:r w:rsidRPr="007B5D36">
        <w:rPr>
          <w:rFonts w:ascii="Times New Roman" w:eastAsia="Calibri" w:hAnsi="Times New Roman" w:cs="Times New Roman"/>
          <w:color w:val="000000" w:themeColor="text1"/>
          <w:spacing w:val="-2"/>
          <w:sz w:val="26"/>
          <w:szCs w:val="26"/>
          <w:lang w:val="vi-VN"/>
        </w:rPr>
        <w:t xml:space="preserve"> kế thừa </w:t>
      </w:r>
      <w:r w:rsidRPr="007B5D36">
        <w:rPr>
          <w:rFonts w:ascii="Times New Roman" w:eastAsia="Calibri" w:hAnsi="Times New Roman" w:cs="Times New Roman"/>
          <w:color w:val="000000" w:themeColor="text1"/>
          <w:spacing w:val="-2"/>
          <w:sz w:val="26"/>
          <w:szCs w:val="26"/>
        </w:rPr>
        <w:t xml:space="preserve">công trình </w:t>
      </w:r>
      <w:r w:rsidRPr="007B5D36">
        <w:rPr>
          <w:rFonts w:ascii="Times New Roman" w:eastAsia="Calibri" w:hAnsi="Times New Roman" w:cs="Times New Roman"/>
          <w:color w:val="000000" w:themeColor="text1"/>
          <w:spacing w:val="-2"/>
          <w:sz w:val="26"/>
          <w:szCs w:val="26"/>
          <w:lang w:val="vi-VN"/>
        </w:rPr>
        <w:t>của các nhà nghiên cứu trên thế giới</w:t>
      </w:r>
      <w:r w:rsidRPr="007B5D36">
        <w:rPr>
          <w:rFonts w:ascii="Times New Roman" w:eastAsia="Calibri" w:hAnsi="Times New Roman" w:cs="Times New Roman"/>
          <w:color w:val="000000" w:themeColor="text1"/>
          <w:spacing w:val="-2"/>
          <w:sz w:val="26"/>
          <w:szCs w:val="26"/>
        </w:rPr>
        <w:t xml:space="preserve">. </w:t>
      </w:r>
      <w:r w:rsidRPr="007B5D36">
        <w:rPr>
          <w:rFonts w:ascii="Times New Roman" w:eastAsia="Calibri" w:hAnsi="Times New Roman" w:cs="Times New Roman"/>
          <w:color w:val="000000" w:themeColor="text1"/>
          <w:spacing w:val="-2"/>
          <w:sz w:val="26"/>
          <w:szCs w:val="26"/>
          <w:lang w:val="vi-VN"/>
        </w:rPr>
        <w:t xml:space="preserve">Theo Ông/Bà thì nội dung </w:t>
      </w:r>
      <w:r w:rsidRPr="007B5D36">
        <w:rPr>
          <w:rFonts w:ascii="Times New Roman" w:eastAsia="Calibri" w:hAnsi="Times New Roman" w:cs="Times New Roman"/>
          <w:color w:val="000000" w:themeColor="text1"/>
          <w:spacing w:val="-2"/>
          <w:sz w:val="26"/>
          <w:szCs w:val="26"/>
        </w:rPr>
        <w:t xml:space="preserve">đo lường của các khái niệm bên dưới </w:t>
      </w:r>
      <w:r w:rsidRPr="007B5D36">
        <w:rPr>
          <w:rFonts w:ascii="Times New Roman" w:eastAsia="Calibri" w:hAnsi="Times New Roman" w:cs="Times New Roman"/>
          <w:color w:val="000000" w:themeColor="text1"/>
          <w:spacing w:val="-2"/>
          <w:sz w:val="26"/>
          <w:szCs w:val="26"/>
          <w:lang w:val="vi-VN"/>
        </w:rPr>
        <w:t xml:space="preserve">có phù hợp với bối cảnh </w:t>
      </w:r>
      <w:r w:rsidRPr="007B5D36">
        <w:rPr>
          <w:rFonts w:ascii="Times New Roman" w:eastAsia="Calibri" w:hAnsi="Times New Roman" w:cs="Times New Roman"/>
          <w:color w:val="000000" w:themeColor="text1"/>
          <w:spacing w:val="-2"/>
          <w:sz w:val="26"/>
          <w:szCs w:val="26"/>
        </w:rPr>
        <w:t>các doanh nghiệp niêm yết tại Việt Nam</w:t>
      </w:r>
      <w:r w:rsidRPr="007B5D36">
        <w:rPr>
          <w:rFonts w:ascii="Times New Roman" w:eastAsia="Calibri" w:hAnsi="Times New Roman" w:cs="Times New Roman"/>
          <w:color w:val="000000" w:themeColor="text1"/>
          <w:spacing w:val="-2"/>
          <w:sz w:val="26"/>
          <w:szCs w:val="26"/>
          <w:lang w:val="vi-VN"/>
        </w:rPr>
        <w:t xml:space="preserve"> hay không? Và Ông/Bà có điều chỉnh gì </w:t>
      </w:r>
      <w:r w:rsidRPr="007B5D36">
        <w:rPr>
          <w:rFonts w:ascii="Times New Roman" w:eastAsia="Calibri" w:hAnsi="Times New Roman" w:cs="Times New Roman"/>
          <w:color w:val="000000" w:themeColor="text1"/>
          <w:spacing w:val="-2"/>
          <w:sz w:val="26"/>
          <w:szCs w:val="26"/>
        </w:rPr>
        <w:t>cho nội dung đo lường các khái niệm hay</w:t>
      </w:r>
      <w:r w:rsidRPr="007B5D36">
        <w:rPr>
          <w:rFonts w:ascii="Times New Roman" w:eastAsia="Calibri" w:hAnsi="Times New Roman" w:cs="Times New Roman"/>
          <w:color w:val="000000" w:themeColor="text1"/>
          <w:spacing w:val="-2"/>
          <w:sz w:val="26"/>
          <w:szCs w:val="26"/>
          <w:lang w:val="vi-VN"/>
        </w:rPr>
        <w:t xml:space="preserve"> không? Xin Ông/Bà nói rõ hơn?</w:t>
      </w:r>
    </w:p>
    <w:p w14:paraId="51E356B4" w14:textId="77777777" w:rsidR="00235721" w:rsidRPr="007B5D36" w:rsidRDefault="00235721" w:rsidP="00EE3450">
      <w:pPr>
        <w:spacing w:after="0" w:line="360" w:lineRule="auto"/>
        <w:ind w:firstLine="360"/>
        <w:jc w:val="both"/>
        <w:rPr>
          <w:rFonts w:ascii="Times New Roman" w:eastAsia="Calibri" w:hAnsi="Times New Roman" w:cs="Times New Roman"/>
          <w:color w:val="000000" w:themeColor="text1"/>
          <w:spacing w:val="-2"/>
          <w:sz w:val="26"/>
          <w:szCs w:val="26"/>
        </w:rPr>
      </w:pPr>
      <w:r w:rsidRPr="007B5D36">
        <w:rPr>
          <w:rFonts w:ascii="Times New Roman" w:eastAsia="Calibri" w:hAnsi="Times New Roman" w:cs="Times New Roman"/>
          <w:color w:val="000000" w:themeColor="text1"/>
          <w:spacing w:val="-2"/>
          <w:sz w:val="26"/>
          <w:szCs w:val="26"/>
        </w:rPr>
        <w:t>1/ Về đo lường công bố thông tin tự nguyện. Dựa trên các nghiên cứu trước có liên quan đến đề tài, đồng thời loại các khoản mục thông tin bắt buộc công bố theo quy định hiện hành, tác giả xây dựng bộ chỉ mục công bố thông tin tự nguyện bao gồm các thông tin bên dưới. Quý chuyên gia xin vui lòng cho biết ý kiến của mình!</w:t>
      </w:r>
    </w:p>
    <w:p w14:paraId="19821487" w14:textId="77777777" w:rsidR="00235721" w:rsidRPr="007B5D36" w:rsidRDefault="00235721" w:rsidP="00EE3450">
      <w:pPr>
        <w:spacing w:line="360" w:lineRule="auto"/>
        <w:jc w:val="center"/>
        <w:rPr>
          <w:rFonts w:ascii="Times New Roman" w:hAnsi="Times New Roman" w:cs="Times New Roman"/>
          <w:b/>
          <w:color w:val="000000" w:themeColor="text1"/>
        </w:rPr>
        <w:sectPr w:rsidR="00235721" w:rsidRPr="007B5D36" w:rsidSect="00D92E7E">
          <w:pgSz w:w="11909" w:h="16834" w:code="9"/>
          <w:pgMar w:top="1985" w:right="1134" w:bottom="1701" w:left="1985" w:header="720" w:footer="720" w:gutter="0"/>
          <w:pgNumType w:start="1"/>
          <w:cols w:space="720"/>
          <w:docGrid w:linePitch="360"/>
        </w:sectPr>
      </w:pPr>
    </w:p>
    <w:p w14:paraId="2E5A506B" w14:textId="7F0BC3F8" w:rsidR="00235721" w:rsidRPr="007B5D36" w:rsidRDefault="00E16A6F" w:rsidP="00EE3450">
      <w:pPr>
        <w:spacing w:line="360" w:lineRule="auto"/>
        <w:jc w:val="center"/>
        <w:rPr>
          <w:rFonts w:ascii="Times New Roman" w:hAnsi="Times New Roman" w:cs="Times New Roman"/>
          <w:b/>
          <w:color w:val="000000" w:themeColor="text1"/>
        </w:rPr>
      </w:pPr>
      <w:r w:rsidRPr="007B5D36">
        <w:rPr>
          <w:rFonts w:ascii="Times New Roman" w:hAnsi="Times New Roman" w:cs="Times New Roman"/>
          <w:b/>
          <w:color w:val="000000" w:themeColor="text1"/>
        </w:rPr>
        <w:lastRenderedPageBreak/>
        <w:t xml:space="preserve">BỘ CHỈ MỤC </w:t>
      </w:r>
      <w:r w:rsidR="00235721" w:rsidRPr="007B5D36">
        <w:rPr>
          <w:rFonts w:ascii="Times New Roman" w:hAnsi="Times New Roman" w:cs="Times New Roman"/>
          <w:b/>
          <w:color w:val="000000" w:themeColor="text1"/>
        </w:rPr>
        <w:t>CÔNG BỐ THÔNG TIN TỰ NGUYỆN</w:t>
      </w:r>
      <w:r w:rsidRPr="007B5D36">
        <w:rPr>
          <w:rFonts w:ascii="Times New Roman" w:hAnsi="Times New Roman" w:cs="Times New Roman"/>
          <w:b/>
          <w:color w:val="000000" w:themeColor="text1"/>
        </w:rPr>
        <w:t xml:space="preserve"> ĐỀ XUẤT</w:t>
      </w:r>
    </w:p>
    <w:tbl>
      <w:tblPr>
        <w:tblStyle w:val="TableGrid11"/>
        <w:tblW w:w="4961" w:type="pct"/>
        <w:tblLayout w:type="fixed"/>
        <w:tblLook w:val="04A0" w:firstRow="1" w:lastRow="0" w:firstColumn="1" w:lastColumn="0" w:noHBand="0" w:noVBand="1"/>
      </w:tblPr>
      <w:tblGrid>
        <w:gridCol w:w="523"/>
        <w:gridCol w:w="5426"/>
        <w:gridCol w:w="748"/>
        <w:gridCol w:w="853"/>
        <w:gridCol w:w="853"/>
        <w:gridCol w:w="4633"/>
      </w:tblGrid>
      <w:tr w:rsidR="00C03E8F" w:rsidRPr="007B5D36" w14:paraId="0D2831EA" w14:textId="77777777" w:rsidTr="00C03E8F">
        <w:trPr>
          <w:trHeight w:val="113"/>
        </w:trPr>
        <w:tc>
          <w:tcPr>
            <w:tcW w:w="201" w:type="pct"/>
          </w:tcPr>
          <w:p w14:paraId="59CBD663" w14:textId="77777777" w:rsidR="00235721" w:rsidRPr="007B5D36" w:rsidRDefault="00235721" w:rsidP="0081509F">
            <w:pPr>
              <w:spacing w:line="360" w:lineRule="auto"/>
              <w:jc w:val="center"/>
              <w:rPr>
                <w:rFonts w:ascii="Times New Roman" w:hAnsi="Times New Roman" w:cs="Times New Roman"/>
                <w:b/>
              </w:rPr>
            </w:pPr>
            <w:r w:rsidRPr="007B5D36">
              <w:rPr>
                <w:rFonts w:ascii="Times New Roman" w:hAnsi="Times New Roman" w:cs="Times New Roman"/>
                <w:b/>
              </w:rPr>
              <w:t>STT</w:t>
            </w:r>
          </w:p>
        </w:tc>
        <w:tc>
          <w:tcPr>
            <w:tcW w:w="2081" w:type="pct"/>
            <w:noWrap/>
          </w:tcPr>
          <w:p w14:paraId="7BEC72AC" w14:textId="77777777" w:rsidR="00235721" w:rsidRPr="007B5D36" w:rsidRDefault="00235721" w:rsidP="00EE3450">
            <w:pPr>
              <w:spacing w:line="360" w:lineRule="auto"/>
              <w:jc w:val="center"/>
              <w:rPr>
                <w:rFonts w:ascii="Times New Roman" w:hAnsi="Times New Roman" w:cs="Times New Roman"/>
                <w:b/>
              </w:rPr>
            </w:pPr>
            <w:r w:rsidRPr="007B5D36">
              <w:rPr>
                <w:rFonts w:ascii="Times New Roman" w:hAnsi="Times New Roman" w:cs="Times New Roman"/>
                <w:b/>
              </w:rPr>
              <w:t>Nội dung</w:t>
            </w:r>
          </w:p>
        </w:tc>
        <w:tc>
          <w:tcPr>
            <w:tcW w:w="287" w:type="pct"/>
          </w:tcPr>
          <w:p w14:paraId="38F8211A" w14:textId="77777777" w:rsidR="00235721" w:rsidRPr="007B5D36" w:rsidRDefault="00235721" w:rsidP="00EE3450">
            <w:pPr>
              <w:spacing w:line="360" w:lineRule="auto"/>
              <w:jc w:val="center"/>
              <w:rPr>
                <w:rFonts w:ascii="Times New Roman" w:hAnsi="Times New Roman" w:cs="Times New Roman"/>
                <w:b/>
              </w:rPr>
            </w:pPr>
            <w:r w:rsidRPr="007B5D36">
              <w:rPr>
                <w:rFonts w:ascii="Times New Roman" w:hAnsi="Times New Roman" w:cs="Times New Roman"/>
                <w:b/>
              </w:rPr>
              <w:t>Đồng ý</w:t>
            </w:r>
          </w:p>
        </w:tc>
        <w:tc>
          <w:tcPr>
            <w:tcW w:w="327" w:type="pct"/>
          </w:tcPr>
          <w:p w14:paraId="221ABC96" w14:textId="77777777" w:rsidR="00235721" w:rsidRPr="007B5D36" w:rsidRDefault="00235721" w:rsidP="00EE3450">
            <w:pPr>
              <w:spacing w:line="360" w:lineRule="auto"/>
              <w:jc w:val="center"/>
              <w:rPr>
                <w:rFonts w:ascii="Times New Roman" w:hAnsi="Times New Roman" w:cs="Times New Roman"/>
                <w:b/>
              </w:rPr>
            </w:pPr>
            <w:r w:rsidRPr="007B5D36">
              <w:rPr>
                <w:rFonts w:ascii="Times New Roman" w:hAnsi="Times New Roman" w:cs="Times New Roman"/>
                <w:b/>
              </w:rPr>
              <w:t>Loại bỏ</w:t>
            </w:r>
          </w:p>
        </w:tc>
        <w:tc>
          <w:tcPr>
            <w:tcW w:w="327" w:type="pct"/>
          </w:tcPr>
          <w:p w14:paraId="76C18DAC" w14:textId="77777777" w:rsidR="00235721" w:rsidRPr="007B5D36" w:rsidRDefault="00235721" w:rsidP="00EE3450">
            <w:pPr>
              <w:spacing w:line="360" w:lineRule="auto"/>
              <w:jc w:val="center"/>
              <w:rPr>
                <w:rFonts w:ascii="Times New Roman" w:hAnsi="Times New Roman" w:cs="Times New Roman"/>
                <w:b/>
              </w:rPr>
            </w:pPr>
            <w:r w:rsidRPr="007B5D36">
              <w:rPr>
                <w:rFonts w:ascii="Times New Roman" w:hAnsi="Times New Roman" w:cs="Times New Roman"/>
                <w:b/>
              </w:rPr>
              <w:t>Chỉnh sửa</w:t>
            </w:r>
          </w:p>
        </w:tc>
        <w:tc>
          <w:tcPr>
            <w:tcW w:w="1777" w:type="pct"/>
          </w:tcPr>
          <w:p w14:paraId="7A64EEC0" w14:textId="77777777" w:rsidR="00235721" w:rsidRPr="007B5D36" w:rsidRDefault="00235721" w:rsidP="00EE3450">
            <w:pPr>
              <w:spacing w:line="360" w:lineRule="auto"/>
              <w:jc w:val="center"/>
              <w:rPr>
                <w:rFonts w:ascii="Times New Roman" w:hAnsi="Times New Roman" w:cs="Times New Roman"/>
                <w:b/>
              </w:rPr>
            </w:pPr>
            <w:r w:rsidRPr="007B5D36">
              <w:rPr>
                <w:rFonts w:ascii="Times New Roman" w:hAnsi="Times New Roman" w:cs="Times New Roman"/>
                <w:b/>
              </w:rPr>
              <w:t>Lý do/ nội dung chỉnh sửa</w:t>
            </w:r>
          </w:p>
        </w:tc>
      </w:tr>
      <w:tr w:rsidR="00C03E8F" w:rsidRPr="007B5D36" w14:paraId="153D7617" w14:textId="77777777" w:rsidTr="00C03E8F">
        <w:trPr>
          <w:trHeight w:val="113"/>
        </w:trPr>
        <w:tc>
          <w:tcPr>
            <w:tcW w:w="201" w:type="pct"/>
          </w:tcPr>
          <w:p w14:paraId="5A0FA2B7" w14:textId="77777777" w:rsidR="00235721" w:rsidRPr="007B5D36" w:rsidRDefault="00235721" w:rsidP="0081509F">
            <w:pPr>
              <w:spacing w:line="360" w:lineRule="auto"/>
              <w:rPr>
                <w:rFonts w:ascii="Times New Roman" w:hAnsi="Times New Roman" w:cs="Times New Roman"/>
                <w:b/>
              </w:rPr>
            </w:pPr>
            <w:r w:rsidRPr="007B5D36">
              <w:rPr>
                <w:rFonts w:ascii="Times New Roman" w:hAnsi="Times New Roman" w:cs="Times New Roman"/>
                <w:b/>
              </w:rPr>
              <w:t>I</w:t>
            </w:r>
          </w:p>
        </w:tc>
        <w:tc>
          <w:tcPr>
            <w:tcW w:w="4799" w:type="pct"/>
            <w:gridSpan w:val="5"/>
            <w:noWrap/>
            <w:hideMark/>
          </w:tcPr>
          <w:p w14:paraId="24E235FA" w14:textId="77777777" w:rsidR="00235721" w:rsidRPr="007B5D36" w:rsidRDefault="00235721" w:rsidP="00EE3450">
            <w:pPr>
              <w:tabs>
                <w:tab w:val="right" w:leader="dot" w:pos="3841"/>
              </w:tabs>
              <w:spacing w:line="360" w:lineRule="auto"/>
              <w:rPr>
                <w:rFonts w:ascii="Times New Roman" w:hAnsi="Times New Roman" w:cs="Times New Roman"/>
              </w:rPr>
            </w:pPr>
            <w:r w:rsidRPr="007B5D36">
              <w:rPr>
                <w:rFonts w:ascii="Times New Roman" w:hAnsi="Times New Roman" w:cs="Times New Roman"/>
                <w:b/>
              </w:rPr>
              <w:t>Các hạng mục công khai tài chính</w:t>
            </w:r>
          </w:p>
        </w:tc>
      </w:tr>
      <w:tr w:rsidR="00C03E8F" w:rsidRPr="007B5D36" w14:paraId="20D4DB24" w14:textId="77777777" w:rsidTr="00C03E8F">
        <w:trPr>
          <w:trHeight w:val="113"/>
        </w:trPr>
        <w:tc>
          <w:tcPr>
            <w:tcW w:w="201" w:type="pct"/>
          </w:tcPr>
          <w:p w14:paraId="71E801A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C9477CC" w14:textId="060CF26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Lịch sử tài chính tóm tắt từ 3 năm trở lên</w:t>
            </w:r>
          </w:p>
        </w:tc>
        <w:tc>
          <w:tcPr>
            <w:tcW w:w="287" w:type="pct"/>
          </w:tcPr>
          <w:p w14:paraId="16C4D15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7A080D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37B06A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1BB1301"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B30C054" w14:textId="77777777" w:rsidTr="00C03E8F">
        <w:trPr>
          <w:trHeight w:val="113"/>
        </w:trPr>
        <w:tc>
          <w:tcPr>
            <w:tcW w:w="201" w:type="pct"/>
          </w:tcPr>
          <w:p w14:paraId="20E7BC63"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532E04D" w14:textId="39BD1BFC"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các dự án và sản phẩm chính của công ty</w:t>
            </w:r>
          </w:p>
        </w:tc>
        <w:tc>
          <w:tcPr>
            <w:tcW w:w="287" w:type="pct"/>
          </w:tcPr>
          <w:p w14:paraId="3BD3EEF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C8389D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D4AFC1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0B56D58"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F469026" w14:textId="77777777" w:rsidTr="00C03E8F">
        <w:trPr>
          <w:trHeight w:val="113"/>
        </w:trPr>
        <w:tc>
          <w:tcPr>
            <w:tcW w:w="201" w:type="pct"/>
          </w:tcPr>
          <w:p w14:paraId="184F3DF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30A0D45" w14:textId="26E76AF7"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thị phần của công ty</w:t>
            </w:r>
          </w:p>
        </w:tc>
        <w:tc>
          <w:tcPr>
            <w:tcW w:w="287" w:type="pct"/>
          </w:tcPr>
          <w:p w14:paraId="23ABDB4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308B42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FF4D35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E5CF59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4E7F94C" w14:textId="77777777" w:rsidTr="00C03E8F">
        <w:trPr>
          <w:trHeight w:val="113"/>
        </w:trPr>
        <w:tc>
          <w:tcPr>
            <w:tcW w:w="201" w:type="pct"/>
          </w:tcPr>
          <w:p w14:paraId="6114EA07"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A6301C8" w14:textId="16FF4619"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đối thủ cạnh tranh</w:t>
            </w:r>
          </w:p>
        </w:tc>
        <w:tc>
          <w:tcPr>
            <w:tcW w:w="287" w:type="pct"/>
          </w:tcPr>
          <w:p w14:paraId="43483D6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56994D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E7F6A1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91710AF"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81988CE" w14:textId="77777777" w:rsidTr="00C03E8F">
        <w:trPr>
          <w:trHeight w:val="113"/>
        </w:trPr>
        <w:tc>
          <w:tcPr>
            <w:tcW w:w="201" w:type="pct"/>
          </w:tcPr>
          <w:p w14:paraId="5253857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935050B" w14:textId="5A30E1A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giá cổ phiếu</w:t>
            </w:r>
          </w:p>
        </w:tc>
        <w:tc>
          <w:tcPr>
            <w:tcW w:w="287" w:type="pct"/>
          </w:tcPr>
          <w:p w14:paraId="320F61C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326963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A5C7E3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961CD9B"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E0A4DFB" w14:textId="77777777" w:rsidTr="00C03E8F">
        <w:trPr>
          <w:trHeight w:val="113"/>
        </w:trPr>
        <w:tc>
          <w:tcPr>
            <w:tcW w:w="201" w:type="pct"/>
          </w:tcPr>
          <w:p w14:paraId="26A203FB"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07F700D" w14:textId="7EC1141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Chi tiết và phân tích doanh thu, thu nhập</w:t>
            </w:r>
          </w:p>
        </w:tc>
        <w:tc>
          <w:tcPr>
            <w:tcW w:w="287" w:type="pct"/>
          </w:tcPr>
          <w:p w14:paraId="23FA819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C4A095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F54609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30B2801"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3EE3C8B3" w14:textId="77777777" w:rsidTr="00C03E8F">
        <w:trPr>
          <w:trHeight w:val="113"/>
        </w:trPr>
        <w:tc>
          <w:tcPr>
            <w:tcW w:w="201" w:type="pct"/>
          </w:tcPr>
          <w:p w14:paraId="4C5E890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1BC93A8" w14:textId="00BCE3E7" w:rsidR="00E16A6F" w:rsidRPr="007B5D36" w:rsidRDefault="008A352F" w:rsidP="00E563FE">
            <w:pPr>
              <w:spacing w:line="360" w:lineRule="auto"/>
              <w:jc w:val="both"/>
              <w:rPr>
                <w:rFonts w:ascii="Times New Roman" w:hAnsi="Times New Roman" w:cs="Times New Roman"/>
              </w:rPr>
            </w:pPr>
            <w:r w:rsidRPr="007B5D36">
              <w:rPr>
                <w:rFonts w:ascii="Times New Roman" w:hAnsi="Times New Roman" w:cs="Times New Roman"/>
              </w:rPr>
              <w:t>Chỉ tiêu về khả năng thanh toán</w:t>
            </w:r>
          </w:p>
        </w:tc>
        <w:tc>
          <w:tcPr>
            <w:tcW w:w="287" w:type="pct"/>
          </w:tcPr>
          <w:p w14:paraId="1A798F5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47DBBE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69D591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D6FA39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B698EB6" w14:textId="77777777" w:rsidTr="00C03E8F">
        <w:trPr>
          <w:trHeight w:val="113"/>
        </w:trPr>
        <w:tc>
          <w:tcPr>
            <w:tcW w:w="201" w:type="pct"/>
          </w:tcPr>
          <w:p w14:paraId="439743C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D1037CF" w14:textId="41AE2E0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Chi tiêu về cơ cấu vố</w:t>
            </w:r>
            <w:r w:rsidR="008A352F" w:rsidRPr="007B5D36">
              <w:rPr>
                <w:rFonts w:ascii="Times New Roman" w:hAnsi="Times New Roman" w:cs="Times New Roman"/>
              </w:rPr>
              <w:t>n</w:t>
            </w:r>
          </w:p>
        </w:tc>
        <w:tc>
          <w:tcPr>
            <w:tcW w:w="287" w:type="pct"/>
          </w:tcPr>
          <w:p w14:paraId="1239C61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D71E5B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58619D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498F7DD"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8207667" w14:textId="77777777" w:rsidTr="00C03E8F">
        <w:trPr>
          <w:trHeight w:val="113"/>
        </w:trPr>
        <w:tc>
          <w:tcPr>
            <w:tcW w:w="201" w:type="pct"/>
          </w:tcPr>
          <w:p w14:paraId="3B94A32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043CA23" w14:textId="51C1BBB9"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Chi tiêu về năng lực hoạt độ</w:t>
            </w:r>
            <w:r w:rsidR="008A352F" w:rsidRPr="007B5D36">
              <w:rPr>
                <w:rFonts w:ascii="Times New Roman" w:hAnsi="Times New Roman" w:cs="Times New Roman"/>
              </w:rPr>
              <w:t>ng</w:t>
            </w:r>
          </w:p>
        </w:tc>
        <w:tc>
          <w:tcPr>
            <w:tcW w:w="287" w:type="pct"/>
          </w:tcPr>
          <w:p w14:paraId="53AE78A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7588E7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B5F451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0EABB4E"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EECBB34" w14:textId="77777777" w:rsidTr="00C03E8F">
        <w:trPr>
          <w:trHeight w:val="113"/>
        </w:trPr>
        <w:tc>
          <w:tcPr>
            <w:tcW w:w="201" w:type="pct"/>
          </w:tcPr>
          <w:p w14:paraId="406B29C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A2F9C40" w14:textId="6FB4C8FC"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Chỉ tiêu khả năng sinh lời và phân tích liên quan</w:t>
            </w:r>
          </w:p>
        </w:tc>
        <w:tc>
          <w:tcPr>
            <w:tcW w:w="287" w:type="pct"/>
          </w:tcPr>
          <w:p w14:paraId="3F8A29F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27936C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F37842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FD4A7ED"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p w14:paraId="5C3B02F1" w14:textId="77777777" w:rsidR="00E16A6F" w:rsidRPr="007B5D36" w:rsidRDefault="00E16A6F" w:rsidP="00E16A6F">
            <w:pPr>
              <w:spacing w:line="360" w:lineRule="auto"/>
              <w:rPr>
                <w:rFonts w:ascii="Times New Roman" w:hAnsi="Times New Roman" w:cs="Times New Roman"/>
              </w:rPr>
            </w:pPr>
          </w:p>
        </w:tc>
      </w:tr>
      <w:tr w:rsidR="00C03E8F" w:rsidRPr="007B5D36" w14:paraId="4D20F368" w14:textId="77777777" w:rsidTr="00C03E8F">
        <w:trPr>
          <w:trHeight w:val="113"/>
        </w:trPr>
        <w:tc>
          <w:tcPr>
            <w:tcW w:w="201" w:type="pct"/>
          </w:tcPr>
          <w:p w14:paraId="3AD6AA0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846D811" w14:textId="058F688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Chỉ tiêu phân tích dòng tiền và phân tích liên quan</w:t>
            </w:r>
          </w:p>
        </w:tc>
        <w:tc>
          <w:tcPr>
            <w:tcW w:w="287" w:type="pct"/>
          </w:tcPr>
          <w:p w14:paraId="30DBDD1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DBE92A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30DDB5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5A3EF53"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7A0EBCA" w14:textId="77777777" w:rsidTr="00C03E8F">
        <w:trPr>
          <w:trHeight w:val="113"/>
        </w:trPr>
        <w:tc>
          <w:tcPr>
            <w:tcW w:w="201" w:type="pct"/>
          </w:tcPr>
          <w:p w14:paraId="0426B5B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C1644FC" w14:textId="69A9DBFB"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Thảo luận về hoạt động nghiên cứu và phát triển</w:t>
            </w:r>
          </w:p>
        </w:tc>
        <w:tc>
          <w:tcPr>
            <w:tcW w:w="287" w:type="pct"/>
          </w:tcPr>
          <w:p w14:paraId="5D615C0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B14424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33F471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D96A76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6994083" w14:textId="77777777" w:rsidTr="00C03E8F">
        <w:trPr>
          <w:trHeight w:val="113"/>
        </w:trPr>
        <w:tc>
          <w:tcPr>
            <w:tcW w:w="201" w:type="pct"/>
          </w:tcPr>
          <w:p w14:paraId="53828843"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1B2510C" w14:textId="34691D5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Dự báo định tính về doanh thu, lợi nhuận và thu nhập</w:t>
            </w:r>
          </w:p>
        </w:tc>
        <w:tc>
          <w:tcPr>
            <w:tcW w:w="287" w:type="pct"/>
          </w:tcPr>
          <w:p w14:paraId="40DC29F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94335E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27705A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B21B13D"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3F2DFF1" w14:textId="77777777" w:rsidTr="00C03E8F">
        <w:trPr>
          <w:trHeight w:val="113"/>
        </w:trPr>
        <w:tc>
          <w:tcPr>
            <w:tcW w:w="201" w:type="pct"/>
          </w:tcPr>
          <w:p w14:paraId="004CB9C9"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A7FFF7B" w14:textId="3F96DDA2"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Dự báo định lượng về doanh thu, lợi nhuận và thu nhập</w:t>
            </w:r>
          </w:p>
        </w:tc>
        <w:tc>
          <w:tcPr>
            <w:tcW w:w="287" w:type="pct"/>
          </w:tcPr>
          <w:p w14:paraId="3B78D2A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535FEA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377429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1430A6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F1CF524" w14:textId="77777777" w:rsidTr="00C03E8F">
        <w:trPr>
          <w:trHeight w:val="113"/>
        </w:trPr>
        <w:tc>
          <w:tcPr>
            <w:tcW w:w="201" w:type="pct"/>
          </w:tcPr>
          <w:p w14:paraId="4786082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7BF48847" w14:textId="77777777" w:rsidR="00E16A6F" w:rsidRPr="007B5D36" w:rsidRDefault="00E16A6F" w:rsidP="00E16A6F">
            <w:pPr>
              <w:tabs>
                <w:tab w:val="right" w:leader="dot" w:pos="11611"/>
              </w:tabs>
              <w:spacing w:line="360" w:lineRule="auto"/>
              <w:rPr>
                <w:rFonts w:ascii="Times New Roman" w:hAnsi="Times New Roman" w:cs="Times New Roman"/>
                <w:b/>
                <w:i/>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78EED563" w14:textId="77777777" w:rsidTr="00C03E8F">
        <w:trPr>
          <w:trHeight w:val="113"/>
        </w:trPr>
        <w:tc>
          <w:tcPr>
            <w:tcW w:w="201" w:type="pct"/>
          </w:tcPr>
          <w:p w14:paraId="44F54EE7"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11E0D241" w14:textId="77777777" w:rsidR="00E16A6F" w:rsidRPr="007B5D36" w:rsidRDefault="00E16A6F" w:rsidP="00E16A6F">
            <w:pPr>
              <w:tabs>
                <w:tab w:val="right" w:leader="dot" w:pos="1168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029AB22C" w14:textId="77777777" w:rsidTr="00C03E8F">
        <w:trPr>
          <w:trHeight w:val="113"/>
        </w:trPr>
        <w:tc>
          <w:tcPr>
            <w:tcW w:w="201" w:type="pct"/>
          </w:tcPr>
          <w:p w14:paraId="7D7D25A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45199CA1" w14:textId="77777777" w:rsidR="00E16A6F" w:rsidRPr="007B5D36" w:rsidRDefault="00E16A6F" w:rsidP="00E16A6F">
            <w:pPr>
              <w:tabs>
                <w:tab w:val="right" w:leader="dot" w:pos="1171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4579B245" w14:textId="77777777" w:rsidTr="00C03E8F">
        <w:trPr>
          <w:trHeight w:val="113"/>
        </w:trPr>
        <w:tc>
          <w:tcPr>
            <w:tcW w:w="201" w:type="pct"/>
          </w:tcPr>
          <w:p w14:paraId="03B1E1C2" w14:textId="77777777" w:rsidR="00E16A6F" w:rsidRPr="007B5D36" w:rsidRDefault="00E16A6F" w:rsidP="00E16A6F">
            <w:pPr>
              <w:spacing w:line="360" w:lineRule="auto"/>
              <w:rPr>
                <w:rFonts w:ascii="Times New Roman" w:hAnsi="Times New Roman" w:cs="Times New Roman"/>
                <w:b/>
              </w:rPr>
            </w:pPr>
            <w:r w:rsidRPr="007B5D36">
              <w:rPr>
                <w:rFonts w:ascii="Times New Roman" w:hAnsi="Times New Roman" w:cs="Times New Roman"/>
                <w:b/>
              </w:rPr>
              <w:t>II</w:t>
            </w:r>
          </w:p>
        </w:tc>
        <w:tc>
          <w:tcPr>
            <w:tcW w:w="4799" w:type="pct"/>
            <w:gridSpan w:val="5"/>
            <w:noWrap/>
            <w:hideMark/>
          </w:tcPr>
          <w:p w14:paraId="5A2E838E"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b/>
              </w:rPr>
              <w:t>Các mục công bố về chiến lược và kỳ vọng trong tương lai</w:t>
            </w:r>
          </w:p>
        </w:tc>
      </w:tr>
      <w:tr w:rsidR="00C03E8F" w:rsidRPr="007B5D36" w14:paraId="55C6CFFA" w14:textId="77777777" w:rsidTr="00C03E8F">
        <w:trPr>
          <w:trHeight w:val="113"/>
        </w:trPr>
        <w:tc>
          <w:tcPr>
            <w:tcW w:w="201" w:type="pct"/>
          </w:tcPr>
          <w:p w14:paraId="68B8EDD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98A073C" w14:textId="2911B56B"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chiến lược và mục tiêu cụ thể</w:t>
            </w:r>
          </w:p>
        </w:tc>
        <w:tc>
          <w:tcPr>
            <w:tcW w:w="287" w:type="pct"/>
          </w:tcPr>
          <w:p w14:paraId="5F445B5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C72056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D47367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0011D1D"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8E6EE22" w14:textId="77777777" w:rsidTr="00C03E8F">
        <w:trPr>
          <w:trHeight w:val="113"/>
        </w:trPr>
        <w:tc>
          <w:tcPr>
            <w:tcW w:w="201" w:type="pct"/>
          </w:tcPr>
          <w:p w14:paraId="47259FFB"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9774B2F" w14:textId="2769849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Thảo luận về nền kinh tế và môi trường kinh doanh</w:t>
            </w:r>
          </w:p>
        </w:tc>
        <w:tc>
          <w:tcPr>
            <w:tcW w:w="287" w:type="pct"/>
          </w:tcPr>
          <w:p w14:paraId="408C0C3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7BE428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90BCC2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4A3BF19"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1FD3949" w14:textId="77777777" w:rsidTr="00C03E8F">
        <w:trPr>
          <w:trHeight w:val="113"/>
        </w:trPr>
        <w:tc>
          <w:tcPr>
            <w:tcW w:w="201" w:type="pct"/>
          </w:tcPr>
          <w:p w14:paraId="7E4A7633"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9A5794B" w14:textId="16116476"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Thông tin về các sản phẩm mới đang được phát triển</w:t>
            </w:r>
          </w:p>
        </w:tc>
        <w:tc>
          <w:tcPr>
            <w:tcW w:w="287" w:type="pct"/>
          </w:tcPr>
          <w:p w14:paraId="2C2AE1F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42C025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762D19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50F9614"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FBAD03A" w14:textId="77777777" w:rsidTr="00C03E8F">
        <w:trPr>
          <w:trHeight w:val="113"/>
        </w:trPr>
        <w:tc>
          <w:tcPr>
            <w:tcW w:w="201" w:type="pct"/>
          </w:tcPr>
          <w:p w14:paraId="3A8B6BF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1B93F98" w14:textId="3447CC26"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Trình bày kế hoạch hành động hàng năm để đạt được các mục tiêu của công ty</w:t>
            </w:r>
          </w:p>
        </w:tc>
        <w:tc>
          <w:tcPr>
            <w:tcW w:w="287" w:type="pct"/>
          </w:tcPr>
          <w:p w14:paraId="0AC9566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90573E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13B683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F1ABC69"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C7E644D" w14:textId="77777777" w:rsidTr="00C03E8F">
        <w:trPr>
          <w:trHeight w:val="113"/>
        </w:trPr>
        <w:tc>
          <w:tcPr>
            <w:tcW w:w="201" w:type="pct"/>
          </w:tcPr>
          <w:p w14:paraId="2CD310D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83AFFA6" w14:textId="416F9A02"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Dữ liệu về các chương trình và đề xuất cho nghiên cứu và phát triển</w:t>
            </w:r>
          </w:p>
        </w:tc>
        <w:tc>
          <w:tcPr>
            <w:tcW w:w="287" w:type="pct"/>
          </w:tcPr>
          <w:p w14:paraId="4A6E457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36BCEF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9F04A7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265F53F"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7D51898" w14:textId="77777777" w:rsidTr="00C03E8F">
        <w:trPr>
          <w:trHeight w:val="113"/>
        </w:trPr>
        <w:tc>
          <w:tcPr>
            <w:tcW w:w="201" w:type="pct"/>
          </w:tcPr>
          <w:p w14:paraId="27DAC5E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EE6DFED" w14:textId="71740E26"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Tổng quan về chiến lược tiếp thị</w:t>
            </w:r>
          </w:p>
        </w:tc>
        <w:tc>
          <w:tcPr>
            <w:tcW w:w="287" w:type="pct"/>
          </w:tcPr>
          <w:p w14:paraId="4A2932A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98838C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9F738E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C4E02FA"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23B8F36" w14:textId="77777777" w:rsidTr="00C03E8F">
        <w:trPr>
          <w:trHeight w:val="113"/>
        </w:trPr>
        <w:tc>
          <w:tcPr>
            <w:tcW w:w="201" w:type="pct"/>
          </w:tcPr>
          <w:p w14:paraId="751D6F02"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538A03C" w14:textId="0C4FB65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Mô tả về mạng lưới marketing, kênh phân phối</w:t>
            </w:r>
          </w:p>
        </w:tc>
        <w:tc>
          <w:tcPr>
            <w:tcW w:w="287" w:type="pct"/>
          </w:tcPr>
          <w:p w14:paraId="6867BEB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F0B5C2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1DBF5F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E774FC2"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58C81CC" w14:textId="77777777" w:rsidTr="00C03E8F">
        <w:trPr>
          <w:trHeight w:val="113"/>
        </w:trPr>
        <w:tc>
          <w:tcPr>
            <w:tcW w:w="201" w:type="pct"/>
          </w:tcPr>
          <w:p w14:paraId="11F1B3E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08F81FC" w14:textId="691264F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xu hướng trong ngành</w:t>
            </w:r>
          </w:p>
        </w:tc>
        <w:tc>
          <w:tcPr>
            <w:tcW w:w="287" w:type="pct"/>
          </w:tcPr>
          <w:p w14:paraId="1C7A449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9A6167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3B9C99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9784218"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FDB95EA" w14:textId="77777777" w:rsidTr="00C03E8F">
        <w:trPr>
          <w:trHeight w:val="113"/>
        </w:trPr>
        <w:tc>
          <w:tcPr>
            <w:tcW w:w="201" w:type="pct"/>
          </w:tcPr>
          <w:p w14:paraId="2A5C66F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5E81017" w14:textId="01B9521F"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chiến lược cải tiến dịch vụ khách hàng</w:t>
            </w:r>
          </w:p>
        </w:tc>
        <w:tc>
          <w:tcPr>
            <w:tcW w:w="287" w:type="pct"/>
          </w:tcPr>
          <w:p w14:paraId="22BE18D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1CB21A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8D6FD0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AB6BF7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31AF14C" w14:textId="77777777" w:rsidTr="00C03E8F">
        <w:trPr>
          <w:trHeight w:val="113"/>
        </w:trPr>
        <w:tc>
          <w:tcPr>
            <w:tcW w:w="201" w:type="pct"/>
          </w:tcPr>
          <w:p w14:paraId="4613048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2A0A22D" w14:textId="3D902DAD"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các kết quả trong tương lai liên quan đến chiến lược kinh doanh của công ty</w:t>
            </w:r>
          </w:p>
        </w:tc>
        <w:tc>
          <w:tcPr>
            <w:tcW w:w="287" w:type="pct"/>
          </w:tcPr>
          <w:p w14:paraId="477A85F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2724AF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5B2D7B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909AC12"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4CF1D3B" w14:textId="77777777" w:rsidTr="00C03E8F">
        <w:trPr>
          <w:trHeight w:val="113"/>
        </w:trPr>
        <w:tc>
          <w:tcPr>
            <w:tcW w:w="201" w:type="pct"/>
          </w:tcPr>
          <w:p w14:paraId="6BA7EAB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3E557DD" w14:textId="5F352B7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Mô tả các nỗ lực phát triển và nghiên cứu đưa vào các sản phẩm trong tương lai</w:t>
            </w:r>
          </w:p>
        </w:tc>
        <w:tc>
          <w:tcPr>
            <w:tcW w:w="287" w:type="pct"/>
          </w:tcPr>
          <w:p w14:paraId="30686ED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171C2E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44E7DE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241791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44CF5B3" w14:textId="77777777" w:rsidTr="00C03E8F">
        <w:trPr>
          <w:trHeight w:val="113"/>
        </w:trPr>
        <w:tc>
          <w:tcPr>
            <w:tcW w:w="201" w:type="pct"/>
          </w:tcPr>
          <w:p w14:paraId="38A12AE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9F8329E" w14:textId="15D0D750"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Báo cáo về các xu hướng dự kiến về ngành ​​trong tương lai</w:t>
            </w:r>
          </w:p>
        </w:tc>
        <w:tc>
          <w:tcPr>
            <w:tcW w:w="287" w:type="pct"/>
          </w:tcPr>
          <w:p w14:paraId="61BAA88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0E0D1D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BDEC37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BFD0246"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58E4F5D" w14:textId="77777777" w:rsidTr="00C03E8F">
        <w:trPr>
          <w:trHeight w:val="113"/>
        </w:trPr>
        <w:tc>
          <w:tcPr>
            <w:tcW w:w="201" w:type="pct"/>
          </w:tcPr>
          <w:p w14:paraId="177A8555"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259D549" w14:textId="07E0C732"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giả định thống kê trong tương lai của công ty dựa trên dự báo</w:t>
            </w:r>
          </w:p>
        </w:tc>
        <w:tc>
          <w:tcPr>
            <w:tcW w:w="287" w:type="pct"/>
          </w:tcPr>
          <w:p w14:paraId="5B582F5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11C933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049705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C668F2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1CBED08" w14:textId="77777777" w:rsidTr="00C03E8F">
        <w:trPr>
          <w:trHeight w:val="113"/>
        </w:trPr>
        <w:tc>
          <w:tcPr>
            <w:tcW w:w="201" w:type="pct"/>
          </w:tcPr>
          <w:p w14:paraId="7F878337"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0CC1CC6B"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2BCF8C4C" w14:textId="77777777" w:rsidTr="00C03E8F">
        <w:trPr>
          <w:trHeight w:val="113"/>
        </w:trPr>
        <w:tc>
          <w:tcPr>
            <w:tcW w:w="201" w:type="pct"/>
          </w:tcPr>
          <w:p w14:paraId="0750FC50"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48EC4994" w14:textId="77777777" w:rsidR="00E16A6F" w:rsidRPr="007B5D36" w:rsidRDefault="00E16A6F" w:rsidP="00E16A6F">
            <w:pPr>
              <w:tabs>
                <w:tab w:val="right" w:leader="dot" w:pos="11671"/>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77DFE014" w14:textId="77777777" w:rsidTr="00C03E8F">
        <w:trPr>
          <w:trHeight w:val="113"/>
        </w:trPr>
        <w:tc>
          <w:tcPr>
            <w:tcW w:w="201" w:type="pct"/>
          </w:tcPr>
          <w:p w14:paraId="54460C7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1E59D8D3" w14:textId="77777777" w:rsidR="00E16A6F" w:rsidRPr="007B5D36" w:rsidRDefault="00E16A6F" w:rsidP="00E16A6F">
            <w:pPr>
              <w:tabs>
                <w:tab w:val="right" w:leader="dot" w:pos="1159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6F03A186" w14:textId="77777777" w:rsidTr="00C03E8F">
        <w:trPr>
          <w:trHeight w:val="113"/>
        </w:trPr>
        <w:tc>
          <w:tcPr>
            <w:tcW w:w="201" w:type="pct"/>
          </w:tcPr>
          <w:p w14:paraId="62A45FC4" w14:textId="77777777" w:rsidR="00E16A6F" w:rsidRPr="007B5D36" w:rsidRDefault="00E16A6F" w:rsidP="00E16A6F">
            <w:pPr>
              <w:spacing w:line="360" w:lineRule="auto"/>
              <w:rPr>
                <w:rFonts w:ascii="Times New Roman" w:hAnsi="Times New Roman" w:cs="Times New Roman"/>
                <w:b/>
              </w:rPr>
            </w:pPr>
            <w:r w:rsidRPr="007B5D36">
              <w:rPr>
                <w:rFonts w:ascii="Times New Roman" w:hAnsi="Times New Roman" w:cs="Times New Roman"/>
                <w:b/>
              </w:rPr>
              <w:t>III</w:t>
            </w:r>
          </w:p>
        </w:tc>
        <w:tc>
          <w:tcPr>
            <w:tcW w:w="4799" w:type="pct"/>
            <w:gridSpan w:val="5"/>
            <w:noWrap/>
            <w:hideMark/>
          </w:tcPr>
          <w:p w14:paraId="56FACFD2"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b/>
              </w:rPr>
              <w:t>Các mục công bố thông tin quản trị</w:t>
            </w:r>
          </w:p>
        </w:tc>
      </w:tr>
      <w:tr w:rsidR="00C03E8F" w:rsidRPr="007B5D36" w14:paraId="540B643E" w14:textId="77777777" w:rsidTr="00C03E8F">
        <w:trPr>
          <w:trHeight w:val="113"/>
        </w:trPr>
        <w:tc>
          <w:tcPr>
            <w:tcW w:w="201" w:type="pct"/>
          </w:tcPr>
          <w:p w14:paraId="795883A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3BF356B" w14:textId="179F41ED"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nguyên tắc quản trị công ty</w:t>
            </w:r>
          </w:p>
        </w:tc>
        <w:tc>
          <w:tcPr>
            <w:tcW w:w="287" w:type="pct"/>
          </w:tcPr>
          <w:p w14:paraId="69713A0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7CC684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7C8383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7207A9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2B74748" w14:textId="77777777" w:rsidTr="00C03E8F">
        <w:trPr>
          <w:trHeight w:val="113"/>
        </w:trPr>
        <w:tc>
          <w:tcPr>
            <w:tcW w:w="201" w:type="pct"/>
          </w:tcPr>
          <w:p w14:paraId="54118E9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4099130C" w14:textId="53B0DC2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mô hình quản trị công ty</w:t>
            </w:r>
          </w:p>
        </w:tc>
        <w:tc>
          <w:tcPr>
            <w:tcW w:w="287" w:type="pct"/>
          </w:tcPr>
          <w:p w14:paraId="4B7C906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4BD49A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CBEDA3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0C64E50"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FD6F0BA" w14:textId="77777777" w:rsidTr="00C03E8F">
        <w:trPr>
          <w:trHeight w:val="113"/>
        </w:trPr>
        <w:tc>
          <w:tcPr>
            <w:tcW w:w="201" w:type="pct"/>
          </w:tcPr>
          <w:p w14:paraId="4C363E2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7FAD2A1" w14:textId="42FA3003"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Đào tạo về quản trị công ty</w:t>
            </w:r>
          </w:p>
        </w:tc>
        <w:tc>
          <w:tcPr>
            <w:tcW w:w="287" w:type="pct"/>
          </w:tcPr>
          <w:p w14:paraId="4C6F5C6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737D2A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399FDB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5A7C25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597E656" w14:textId="77777777" w:rsidTr="00C03E8F">
        <w:trPr>
          <w:trHeight w:val="113"/>
        </w:trPr>
        <w:tc>
          <w:tcPr>
            <w:tcW w:w="201" w:type="pct"/>
          </w:tcPr>
          <w:p w14:paraId="63DDCBB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4EDDE607" w14:textId="1310C240"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Hồ sơ các cuộc họp của từng thành viên HĐQT</w:t>
            </w:r>
          </w:p>
        </w:tc>
        <w:tc>
          <w:tcPr>
            <w:tcW w:w="287" w:type="pct"/>
          </w:tcPr>
          <w:p w14:paraId="31CE889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B5BC25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A3BF64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964A844"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E25C67F" w14:textId="77777777" w:rsidTr="00C03E8F">
        <w:trPr>
          <w:trHeight w:val="113"/>
        </w:trPr>
        <w:tc>
          <w:tcPr>
            <w:tcW w:w="201" w:type="pct"/>
          </w:tcPr>
          <w:p w14:paraId="6F6C3C7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658AF85" w14:textId="04F8DEF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Kế hoạch hoạt động của các tiểu ban</w:t>
            </w:r>
          </w:p>
        </w:tc>
        <w:tc>
          <w:tcPr>
            <w:tcW w:w="287" w:type="pct"/>
          </w:tcPr>
          <w:p w14:paraId="335258C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923E35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0D56AC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66E3CF8"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AFDE0B2" w14:textId="77777777" w:rsidTr="00C03E8F">
        <w:trPr>
          <w:trHeight w:val="113"/>
        </w:trPr>
        <w:tc>
          <w:tcPr>
            <w:tcW w:w="201" w:type="pct"/>
          </w:tcPr>
          <w:p w14:paraId="5A3CA5C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3B1244D" w14:textId="5A8DF7FA"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Mục tiêu và chính sách tố cáo</w:t>
            </w:r>
          </w:p>
        </w:tc>
        <w:tc>
          <w:tcPr>
            <w:tcW w:w="287" w:type="pct"/>
          </w:tcPr>
          <w:p w14:paraId="1DCA89B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E12395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C2E0B0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D6AF320"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0F3A9B8" w14:textId="77777777" w:rsidTr="00C03E8F">
        <w:trPr>
          <w:trHeight w:val="113"/>
        </w:trPr>
        <w:tc>
          <w:tcPr>
            <w:tcW w:w="201" w:type="pct"/>
          </w:tcPr>
          <w:p w14:paraId="78A2173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D61208B" w14:textId="136F1AA6"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các trường hợp tố cáo</w:t>
            </w:r>
          </w:p>
        </w:tc>
        <w:tc>
          <w:tcPr>
            <w:tcW w:w="287" w:type="pct"/>
          </w:tcPr>
          <w:p w14:paraId="122A820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3CB71C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ED7D4D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90C891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EB42DB3" w14:textId="77777777" w:rsidTr="00C03E8F">
        <w:trPr>
          <w:trHeight w:val="113"/>
        </w:trPr>
        <w:tc>
          <w:tcPr>
            <w:tcW w:w="201" w:type="pct"/>
          </w:tcPr>
          <w:p w14:paraId="7EC2CF6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29CBC21" w14:textId="285E0A34"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Đường dây nóng và/hoặc email dành riêng cho khiếu nại, tố cáo</w:t>
            </w:r>
          </w:p>
        </w:tc>
        <w:tc>
          <w:tcPr>
            <w:tcW w:w="287" w:type="pct"/>
          </w:tcPr>
          <w:p w14:paraId="21E9F98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817A5F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E45AA8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1AAC0D3"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6F74430" w14:textId="77777777" w:rsidTr="00C03E8F">
        <w:trPr>
          <w:trHeight w:val="113"/>
        </w:trPr>
        <w:tc>
          <w:tcPr>
            <w:tcW w:w="201" w:type="pct"/>
          </w:tcPr>
          <w:p w14:paraId="714A1E1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43705D8C" w14:textId="3ABA33B3"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biện pháp thực tế mà doanh nghiệp thực hiện để giải quyết vấn đề sức khỏe nghề nghiệp và sự an toàn của nhân viên</w:t>
            </w:r>
          </w:p>
        </w:tc>
        <w:tc>
          <w:tcPr>
            <w:tcW w:w="287" w:type="pct"/>
          </w:tcPr>
          <w:p w14:paraId="48C1A8F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87ADA4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C15910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2692683"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3139B42F" w14:textId="77777777" w:rsidTr="00C03E8F">
        <w:trPr>
          <w:trHeight w:val="113"/>
        </w:trPr>
        <w:tc>
          <w:tcPr>
            <w:tcW w:w="201" w:type="pct"/>
          </w:tcPr>
          <w:p w14:paraId="76FF9BA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470475E5" w14:textId="145E2675"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Quy tắc ứng xử dành cho giám đốc/nhân viên quản lý cấp cao</w:t>
            </w:r>
          </w:p>
        </w:tc>
        <w:tc>
          <w:tcPr>
            <w:tcW w:w="287" w:type="pct"/>
          </w:tcPr>
          <w:p w14:paraId="112BACA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38A7F8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34BD64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F685962"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F7A12AA" w14:textId="77777777" w:rsidTr="00C03E8F">
        <w:trPr>
          <w:trHeight w:val="113"/>
        </w:trPr>
        <w:tc>
          <w:tcPr>
            <w:tcW w:w="201" w:type="pct"/>
          </w:tcPr>
          <w:p w14:paraId="0DC246AB"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11DCE8F" w14:textId="7AF61477"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Giải thưởng về quản trị công ty</w:t>
            </w:r>
          </w:p>
        </w:tc>
        <w:tc>
          <w:tcPr>
            <w:tcW w:w="287" w:type="pct"/>
          </w:tcPr>
          <w:p w14:paraId="1F8A25E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1DC122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2B19E8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31BE056"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427A8D3" w14:textId="77777777" w:rsidTr="00C03E8F">
        <w:trPr>
          <w:trHeight w:val="113"/>
        </w:trPr>
        <w:tc>
          <w:tcPr>
            <w:tcW w:w="201" w:type="pct"/>
          </w:tcPr>
          <w:p w14:paraId="192AF24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1F9D6490"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2A0599D4" w14:textId="77777777" w:rsidTr="00C03E8F">
        <w:trPr>
          <w:trHeight w:val="113"/>
        </w:trPr>
        <w:tc>
          <w:tcPr>
            <w:tcW w:w="201" w:type="pct"/>
          </w:tcPr>
          <w:p w14:paraId="30848F8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6883F973"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4251F9D9" w14:textId="77777777" w:rsidTr="00C03E8F">
        <w:trPr>
          <w:trHeight w:val="113"/>
        </w:trPr>
        <w:tc>
          <w:tcPr>
            <w:tcW w:w="201" w:type="pct"/>
          </w:tcPr>
          <w:p w14:paraId="33EB26D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5F3D00BB"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4C885108" w14:textId="77777777" w:rsidTr="00C03E8F">
        <w:trPr>
          <w:trHeight w:val="113"/>
        </w:trPr>
        <w:tc>
          <w:tcPr>
            <w:tcW w:w="201" w:type="pct"/>
          </w:tcPr>
          <w:p w14:paraId="5DEAD398" w14:textId="77777777" w:rsidR="00E16A6F" w:rsidRPr="007B5D36" w:rsidRDefault="00E16A6F" w:rsidP="00E16A6F">
            <w:pPr>
              <w:spacing w:line="360" w:lineRule="auto"/>
              <w:rPr>
                <w:rFonts w:ascii="Times New Roman" w:hAnsi="Times New Roman" w:cs="Times New Roman"/>
                <w:b/>
              </w:rPr>
            </w:pPr>
            <w:r w:rsidRPr="007B5D36">
              <w:rPr>
                <w:rFonts w:ascii="Times New Roman" w:hAnsi="Times New Roman" w:cs="Times New Roman"/>
                <w:b/>
              </w:rPr>
              <w:t>IV</w:t>
            </w:r>
          </w:p>
        </w:tc>
        <w:tc>
          <w:tcPr>
            <w:tcW w:w="4799" w:type="pct"/>
            <w:gridSpan w:val="5"/>
            <w:noWrap/>
            <w:hideMark/>
          </w:tcPr>
          <w:p w14:paraId="14C45F4A"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b/>
              </w:rPr>
              <w:t>Các hạng mục công bố rủi ro</w:t>
            </w:r>
          </w:p>
        </w:tc>
      </w:tr>
      <w:tr w:rsidR="00C03E8F" w:rsidRPr="007B5D36" w14:paraId="78FE032E" w14:textId="77777777" w:rsidTr="00C03E8F">
        <w:trPr>
          <w:trHeight w:val="113"/>
        </w:trPr>
        <w:tc>
          <w:tcPr>
            <w:tcW w:w="201" w:type="pct"/>
          </w:tcPr>
          <w:p w14:paraId="24996DC2"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D147AC1" w14:textId="10D3DB85"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Mục tiêu, chính sách quản lý rủi ro</w:t>
            </w:r>
          </w:p>
        </w:tc>
        <w:tc>
          <w:tcPr>
            <w:tcW w:w="287" w:type="pct"/>
          </w:tcPr>
          <w:p w14:paraId="05B5F85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104B3E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C75F19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3C21DCC"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2F99CCB" w14:textId="77777777" w:rsidTr="00C03E8F">
        <w:trPr>
          <w:trHeight w:val="113"/>
        </w:trPr>
        <w:tc>
          <w:tcPr>
            <w:tcW w:w="201" w:type="pct"/>
          </w:tcPr>
          <w:p w14:paraId="43CD077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BA3BDD7" w14:textId="2A993CC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thủ tục và quy trình nhận dạng, đo lường, giám sát, kiểm soát và báo cáo các rủi ro hiện tại và tương lai.</w:t>
            </w:r>
          </w:p>
        </w:tc>
        <w:tc>
          <w:tcPr>
            <w:tcW w:w="287" w:type="pct"/>
          </w:tcPr>
          <w:p w14:paraId="43B6ACA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209A04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656FDC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62521B99"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EEB8902" w14:textId="77777777" w:rsidTr="00C03E8F">
        <w:trPr>
          <w:trHeight w:val="113"/>
        </w:trPr>
        <w:tc>
          <w:tcPr>
            <w:tcW w:w="201" w:type="pct"/>
          </w:tcPr>
          <w:p w14:paraId="3D00D3E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3CE8C61" w14:textId="53BD98BA"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các rủi ro cản trở việc đạt được các mục tiêu của công ty</w:t>
            </w:r>
          </w:p>
        </w:tc>
        <w:tc>
          <w:tcPr>
            <w:tcW w:w="287" w:type="pct"/>
          </w:tcPr>
          <w:p w14:paraId="05EC43F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3F78B8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AB0BA7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8EE742C"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FED55D8" w14:textId="77777777" w:rsidTr="00C03E8F">
        <w:trPr>
          <w:trHeight w:val="113"/>
        </w:trPr>
        <w:tc>
          <w:tcPr>
            <w:tcW w:w="201" w:type="pct"/>
          </w:tcPr>
          <w:p w14:paraId="2CF4077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8CE3B51" w14:textId="2B98E9C5"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Đề xuất các biện pháp đối phó với rủi ro cản trở việc đạt được các mục tiêu của công ty</w:t>
            </w:r>
          </w:p>
        </w:tc>
        <w:tc>
          <w:tcPr>
            <w:tcW w:w="287" w:type="pct"/>
          </w:tcPr>
          <w:p w14:paraId="0AC64DE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4A812C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EE43C8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4F396CF"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143CC5A" w14:textId="77777777" w:rsidTr="00C03E8F">
        <w:trPr>
          <w:trHeight w:val="113"/>
        </w:trPr>
        <w:tc>
          <w:tcPr>
            <w:tcW w:w="201" w:type="pct"/>
          </w:tcPr>
          <w:p w14:paraId="5F0326B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6F14639" w14:textId="244CE802"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Một tuyên bố mô tả các rủi ro của việc không đạt được các mục tiêu của công ty</w:t>
            </w:r>
          </w:p>
        </w:tc>
        <w:tc>
          <w:tcPr>
            <w:tcW w:w="287" w:type="pct"/>
          </w:tcPr>
          <w:p w14:paraId="411FC95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B7B866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CE1583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C032F8A"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E525F76" w14:textId="77777777" w:rsidTr="00C03E8F">
        <w:trPr>
          <w:trHeight w:val="113"/>
        </w:trPr>
        <w:tc>
          <w:tcPr>
            <w:tcW w:w="201" w:type="pct"/>
          </w:tcPr>
          <w:p w14:paraId="41035F0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9626511" w14:textId="356D6C7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Tuyên bố về sự ổn định chính trị trong khu vực</w:t>
            </w:r>
          </w:p>
        </w:tc>
        <w:tc>
          <w:tcPr>
            <w:tcW w:w="287" w:type="pct"/>
          </w:tcPr>
          <w:p w14:paraId="0ECC13D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6230B8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97F339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FEBA62A"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3AD5B9A" w14:textId="77777777" w:rsidTr="00C03E8F">
        <w:trPr>
          <w:trHeight w:val="113"/>
        </w:trPr>
        <w:tc>
          <w:tcPr>
            <w:tcW w:w="201" w:type="pct"/>
          </w:tcPr>
          <w:p w14:paraId="392539A3"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4210126" w14:textId="41E705F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Dữ liệu đại diện cho cái nhìn chung của nền kinh tế</w:t>
            </w:r>
          </w:p>
        </w:tc>
        <w:tc>
          <w:tcPr>
            <w:tcW w:w="287" w:type="pct"/>
          </w:tcPr>
          <w:p w14:paraId="6135EDF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CF6EA6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78C65A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024ED38"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378FFED" w14:textId="77777777" w:rsidTr="00C03E8F">
        <w:trPr>
          <w:trHeight w:val="113"/>
        </w:trPr>
        <w:tc>
          <w:tcPr>
            <w:tcW w:w="201" w:type="pct"/>
          </w:tcPr>
          <w:p w14:paraId="0CA0101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3971B53" w14:textId="56DCD4C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Kiểm tra tính cạnh tranh của môi trường kinh doanh</w:t>
            </w:r>
          </w:p>
        </w:tc>
        <w:tc>
          <w:tcPr>
            <w:tcW w:w="287" w:type="pct"/>
          </w:tcPr>
          <w:p w14:paraId="0700237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B5E07E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1627AD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A106ED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6C31ECC" w14:textId="77777777" w:rsidTr="00C03E8F">
        <w:trPr>
          <w:trHeight w:val="113"/>
        </w:trPr>
        <w:tc>
          <w:tcPr>
            <w:tcW w:w="201" w:type="pct"/>
          </w:tcPr>
          <w:p w14:paraId="03FF0E6E"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AD931A7" w14:textId="70DBE6C1"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Tác động của cạnh tranh thị trường đến lợi nhuận hiện tại của công ty</w:t>
            </w:r>
          </w:p>
        </w:tc>
        <w:tc>
          <w:tcPr>
            <w:tcW w:w="287" w:type="pct"/>
          </w:tcPr>
          <w:p w14:paraId="2952CD8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8A28ED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F4E210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354C981"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6681BAB" w14:textId="77777777" w:rsidTr="00C03E8F">
        <w:trPr>
          <w:trHeight w:val="113"/>
        </w:trPr>
        <w:tc>
          <w:tcPr>
            <w:tcW w:w="201" w:type="pct"/>
          </w:tcPr>
          <w:p w14:paraId="1681562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AD2A1B4" w14:textId="3F305BBF"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Sự chia rẽ và rủi ro địa lý</w:t>
            </w:r>
          </w:p>
        </w:tc>
        <w:tc>
          <w:tcPr>
            <w:tcW w:w="287" w:type="pct"/>
          </w:tcPr>
          <w:p w14:paraId="7D92758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6B438C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AF2F7B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6153391"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7D178514" w14:textId="77777777" w:rsidTr="00C03E8F">
        <w:trPr>
          <w:trHeight w:val="113"/>
        </w:trPr>
        <w:tc>
          <w:tcPr>
            <w:tcW w:w="201" w:type="pct"/>
          </w:tcPr>
          <w:p w14:paraId="62FA285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1EB6F4C" w14:textId="3D3C7BF0"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Phân tích các yếu tố bên ngoài cụ thể ảnh hưởng đến triển vọng của công ty</w:t>
            </w:r>
          </w:p>
        </w:tc>
        <w:tc>
          <w:tcPr>
            <w:tcW w:w="287" w:type="pct"/>
          </w:tcPr>
          <w:p w14:paraId="3019859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E26903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876E40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4167872"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03E71DC" w14:textId="77777777" w:rsidTr="00C03E8F">
        <w:trPr>
          <w:trHeight w:val="113"/>
        </w:trPr>
        <w:tc>
          <w:tcPr>
            <w:tcW w:w="201" w:type="pct"/>
          </w:tcPr>
          <w:p w14:paraId="0A593E0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1CADBD28"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2710207C" w14:textId="77777777" w:rsidTr="00C03E8F">
        <w:trPr>
          <w:trHeight w:val="113"/>
        </w:trPr>
        <w:tc>
          <w:tcPr>
            <w:tcW w:w="201" w:type="pct"/>
          </w:tcPr>
          <w:p w14:paraId="06A2E5F5"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325CA419"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2F9E7A8D" w14:textId="77777777" w:rsidTr="00C03E8F">
        <w:trPr>
          <w:trHeight w:val="113"/>
        </w:trPr>
        <w:tc>
          <w:tcPr>
            <w:tcW w:w="201" w:type="pct"/>
          </w:tcPr>
          <w:p w14:paraId="30BB00E0"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111D6453"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380E91A7" w14:textId="77777777" w:rsidTr="00C03E8F">
        <w:trPr>
          <w:trHeight w:val="113"/>
        </w:trPr>
        <w:tc>
          <w:tcPr>
            <w:tcW w:w="201" w:type="pct"/>
          </w:tcPr>
          <w:p w14:paraId="6DD0481D" w14:textId="77777777" w:rsidR="00E16A6F" w:rsidRPr="007B5D36" w:rsidRDefault="00E16A6F" w:rsidP="00E16A6F">
            <w:pPr>
              <w:spacing w:line="360" w:lineRule="auto"/>
              <w:rPr>
                <w:rFonts w:ascii="Times New Roman" w:hAnsi="Times New Roman" w:cs="Times New Roman"/>
                <w:b/>
              </w:rPr>
            </w:pPr>
            <w:r w:rsidRPr="007B5D36">
              <w:rPr>
                <w:rFonts w:ascii="Times New Roman" w:hAnsi="Times New Roman" w:cs="Times New Roman"/>
                <w:b/>
              </w:rPr>
              <w:t>V</w:t>
            </w:r>
          </w:p>
        </w:tc>
        <w:tc>
          <w:tcPr>
            <w:tcW w:w="4799" w:type="pct"/>
            <w:gridSpan w:val="5"/>
            <w:noWrap/>
            <w:hideMark/>
          </w:tcPr>
          <w:p w14:paraId="6A6B790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b/>
              </w:rPr>
              <w:t>Các mục công bố trách nhiệm xã hội</w:t>
            </w:r>
          </w:p>
        </w:tc>
      </w:tr>
      <w:tr w:rsidR="00C03E8F" w:rsidRPr="007B5D36" w14:paraId="679ABE1C" w14:textId="77777777" w:rsidTr="00C03E8F">
        <w:trPr>
          <w:trHeight w:val="113"/>
        </w:trPr>
        <w:tc>
          <w:tcPr>
            <w:tcW w:w="201" w:type="pct"/>
          </w:tcPr>
          <w:p w14:paraId="21F68F88"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AED2269" w14:textId="11E4E033" w:rsidR="00E16A6F" w:rsidRPr="007B5D36" w:rsidRDefault="008A352F" w:rsidP="00E563FE">
            <w:pPr>
              <w:spacing w:line="360" w:lineRule="auto"/>
              <w:jc w:val="both"/>
              <w:rPr>
                <w:rFonts w:ascii="Times New Roman" w:hAnsi="Times New Roman" w:cs="Times New Roman"/>
              </w:rPr>
            </w:pPr>
            <w:r w:rsidRPr="007B5D36">
              <w:rPr>
                <w:rFonts w:ascii="Times New Roman" w:hAnsi="Times New Roman" w:cs="Times New Roman"/>
              </w:rPr>
              <w:t>Tuyên bố chung về trách nhiệm xã hội của doanh nghiệp</w:t>
            </w:r>
          </w:p>
        </w:tc>
        <w:tc>
          <w:tcPr>
            <w:tcW w:w="287" w:type="pct"/>
          </w:tcPr>
          <w:p w14:paraId="464DCCF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1BE049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1C3DAC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1AD7CD5"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F965F9B" w14:textId="77777777" w:rsidTr="00C03E8F">
        <w:trPr>
          <w:trHeight w:val="113"/>
        </w:trPr>
        <w:tc>
          <w:tcPr>
            <w:tcW w:w="201" w:type="pct"/>
          </w:tcPr>
          <w:p w14:paraId="367C23F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37DAFB9" w14:textId="0C668B00"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Tuyên bố về tổ chức từ thiện</w:t>
            </w:r>
          </w:p>
        </w:tc>
        <w:tc>
          <w:tcPr>
            <w:tcW w:w="287" w:type="pct"/>
          </w:tcPr>
          <w:p w14:paraId="17CB2DF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8B01E5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78820B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4C5B8F54"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8007A17" w14:textId="77777777" w:rsidTr="00C03E8F">
        <w:trPr>
          <w:trHeight w:val="113"/>
        </w:trPr>
        <w:tc>
          <w:tcPr>
            <w:tcW w:w="201" w:type="pct"/>
          </w:tcPr>
          <w:p w14:paraId="76DEB232"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8670FCA" w14:textId="4274C411" w:rsidR="00E16A6F" w:rsidRPr="007B5D36" w:rsidRDefault="00E36D3D" w:rsidP="00E563FE">
            <w:pPr>
              <w:spacing w:line="360" w:lineRule="auto"/>
              <w:jc w:val="both"/>
              <w:rPr>
                <w:rFonts w:ascii="Times New Roman" w:hAnsi="Times New Roman" w:cs="Times New Roman"/>
              </w:rPr>
            </w:pPr>
            <w:r w:rsidRPr="007B5D36">
              <w:rPr>
                <w:rFonts w:ascii="Times New Roman" w:hAnsi="Times New Roman" w:cs="Times New Roman"/>
              </w:rPr>
              <w:t>Có liên quan và tham gia các chiến dịch xã hội</w:t>
            </w:r>
          </w:p>
        </w:tc>
        <w:tc>
          <w:tcPr>
            <w:tcW w:w="287" w:type="pct"/>
          </w:tcPr>
          <w:p w14:paraId="04D59A51"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18DD86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09B41CD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DC2749C"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22AEEDB" w14:textId="77777777" w:rsidTr="00C03E8F">
        <w:trPr>
          <w:trHeight w:val="113"/>
        </w:trPr>
        <w:tc>
          <w:tcPr>
            <w:tcW w:w="201" w:type="pct"/>
          </w:tcPr>
          <w:p w14:paraId="155869A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BDAB07D" w14:textId="786498FF"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chiến dịch cộng đồng đã tham gia</w:t>
            </w:r>
          </w:p>
        </w:tc>
        <w:tc>
          <w:tcPr>
            <w:tcW w:w="287" w:type="pct"/>
          </w:tcPr>
          <w:p w14:paraId="0FB1B6C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FBDC47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E25D5D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C89EBE1"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A975C84" w14:textId="77777777" w:rsidTr="00C03E8F">
        <w:trPr>
          <w:trHeight w:val="113"/>
        </w:trPr>
        <w:tc>
          <w:tcPr>
            <w:tcW w:w="201" w:type="pct"/>
          </w:tcPr>
          <w:p w14:paraId="041A126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7413197" w14:textId="464E695F"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chương trình bảo vệ môi trường đã tham gia</w:t>
            </w:r>
          </w:p>
        </w:tc>
        <w:tc>
          <w:tcPr>
            <w:tcW w:w="287" w:type="pct"/>
          </w:tcPr>
          <w:p w14:paraId="1B1859D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03AEA1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F343B0B"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51C9ED09"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93EFDDC" w14:textId="77777777" w:rsidTr="00C03E8F">
        <w:trPr>
          <w:trHeight w:val="113"/>
        </w:trPr>
        <w:tc>
          <w:tcPr>
            <w:tcW w:w="201" w:type="pct"/>
          </w:tcPr>
          <w:p w14:paraId="2BC5238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44F090EA" w14:textId="492D295E"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Cung cấp các dịch vụ công như các chương trình giáo dục và y tế</w:t>
            </w:r>
          </w:p>
        </w:tc>
        <w:tc>
          <w:tcPr>
            <w:tcW w:w="287" w:type="pct"/>
          </w:tcPr>
          <w:p w14:paraId="5BF4348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290F35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DD5377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7BC98CF"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EA63111" w14:textId="77777777" w:rsidTr="00C03E8F">
        <w:trPr>
          <w:trHeight w:val="113"/>
        </w:trPr>
        <w:tc>
          <w:tcPr>
            <w:tcW w:w="201" w:type="pct"/>
          </w:tcPr>
          <w:p w14:paraId="309DD7C2"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326B0A77" w14:textId="6498DC67"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Đánh giá an toàn sản phẩm</w:t>
            </w:r>
          </w:p>
        </w:tc>
        <w:tc>
          <w:tcPr>
            <w:tcW w:w="287" w:type="pct"/>
          </w:tcPr>
          <w:p w14:paraId="4F7D3AA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24077E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E43D0B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AAA3454"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B92574C" w14:textId="77777777" w:rsidTr="00C03E8F">
        <w:trPr>
          <w:trHeight w:val="113"/>
        </w:trPr>
        <w:tc>
          <w:tcPr>
            <w:tcW w:w="201" w:type="pct"/>
          </w:tcPr>
          <w:p w14:paraId="18B515A5"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60C24D1" w14:textId="574C52C7"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Tuyên bố về chính sách môi trường</w:t>
            </w:r>
          </w:p>
        </w:tc>
        <w:tc>
          <w:tcPr>
            <w:tcW w:w="287" w:type="pct"/>
          </w:tcPr>
          <w:p w14:paraId="4AED69E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1038B46"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002A83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0FB164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0F68B3FE" w14:textId="77777777" w:rsidTr="00C03E8F">
        <w:trPr>
          <w:trHeight w:val="113"/>
        </w:trPr>
        <w:tc>
          <w:tcPr>
            <w:tcW w:w="201" w:type="pct"/>
          </w:tcPr>
          <w:p w14:paraId="082BA640"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0D959C1A" w14:textId="261083B2"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Giải thưởng bảo vệ môi trường</w:t>
            </w:r>
          </w:p>
        </w:tc>
        <w:tc>
          <w:tcPr>
            <w:tcW w:w="287" w:type="pct"/>
          </w:tcPr>
          <w:p w14:paraId="3F92436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93165F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722A05C"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66EB02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797438D" w14:textId="77777777" w:rsidTr="00C03E8F">
        <w:trPr>
          <w:trHeight w:val="113"/>
        </w:trPr>
        <w:tc>
          <w:tcPr>
            <w:tcW w:w="201" w:type="pct"/>
          </w:tcPr>
          <w:p w14:paraId="3ECDD96F"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7A1B6012" w14:textId="6299109D"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Hỗ trợ cho các chương trình bảo vệ môi trường</w:t>
            </w:r>
          </w:p>
        </w:tc>
        <w:tc>
          <w:tcPr>
            <w:tcW w:w="287" w:type="pct"/>
          </w:tcPr>
          <w:p w14:paraId="0741903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945992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E11D9A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DD74C50"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D145433" w14:textId="77777777" w:rsidTr="00C03E8F">
        <w:trPr>
          <w:trHeight w:val="113"/>
        </w:trPr>
        <w:tc>
          <w:tcPr>
            <w:tcW w:w="201" w:type="pct"/>
          </w:tcPr>
          <w:p w14:paraId="21072B53"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2B15E459" w14:textId="251F45C8" w:rsidR="00E16A6F" w:rsidRPr="007B5D36" w:rsidRDefault="00E16A6F" w:rsidP="00E563FE">
            <w:pPr>
              <w:spacing w:line="360" w:lineRule="auto"/>
              <w:jc w:val="both"/>
              <w:rPr>
                <w:rFonts w:ascii="Times New Roman" w:hAnsi="Times New Roman" w:cs="Times New Roman"/>
              </w:rPr>
            </w:pPr>
            <w:r w:rsidRPr="007B5D36">
              <w:rPr>
                <w:rFonts w:ascii="Times New Roman" w:hAnsi="Times New Roman" w:cs="Times New Roman"/>
              </w:rPr>
              <w:t>Các kế hoạch và chương trình bảo vệ môi trường</w:t>
            </w:r>
          </w:p>
        </w:tc>
        <w:tc>
          <w:tcPr>
            <w:tcW w:w="287" w:type="pct"/>
          </w:tcPr>
          <w:p w14:paraId="01E5F1F8"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6D805D1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07FCBF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1C1A643"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4A4CCC72" w14:textId="77777777" w:rsidTr="00C03E8F">
        <w:trPr>
          <w:trHeight w:val="113"/>
        </w:trPr>
        <w:tc>
          <w:tcPr>
            <w:tcW w:w="201" w:type="pct"/>
          </w:tcPr>
          <w:p w14:paraId="7FEEE5B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0AF0933A"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44AA57D8" w14:textId="77777777" w:rsidTr="00C03E8F">
        <w:trPr>
          <w:trHeight w:val="113"/>
        </w:trPr>
        <w:tc>
          <w:tcPr>
            <w:tcW w:w="201" w:type="pct"/>
          </w:tcPr>
          <w:p w14:paraId="7F4C09F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2327B07C"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6AB5FAF9" w14:textId="77777777" w:rsidTr="00C03E8F">
        <w:trPr>
          <w:trHeight w:val="113"/>
        </w:trPr>
        <w:tc>
          <w:tcPr>
            <w:tcW w:w="201" w:type="pct"/>
          </w:tcPr>
          <w:p w14:paraId="55F8C84B"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4428C262"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4BDF2DE5" w14:textId="77777777" w:rsidTr="00C03E8F">
        <w:trPr>
          <w:trHeight w:val="113"/>
        </w:trPr>
        <w:tc>
          <w:tcPr>
            <w:tcW w:w="201" w:type="pct"/>
          </w:tcPr>
          <w:p w14:paraId="626A0656" w14:textId="77777777" w:rsidR="00E16A6F" w:rsidRPr="007B5D36" w:rsidRDefault="00E16A6F" w:rsidP="00E16A6F">
            <w:pPr>
              <w:spacing w:line="360" w:lineRule="auto"/>
              <w:rPr>
                <w:rFonts w:ascii="Times New Roman" w:hAnsi="Times New Roman" w:cs="Times New Roman"/>
                <w:b/>
              </w:rPr>
            </w:pPr>
            <w:r w:rsidRPr="007B5D36">
              <w:rPr>
                <w:rFonts w:ascii="Times New Roman" w:hAnsi="Times New Roman" w:cs="Times New Roman"/>
                <w:b/>
              </w:rPr>
              <w:t>VI</w:t>
            </w:r>
          </w:p>
        </w:tc>
        <w:tc>
          <w:tcPr>
            <w:tcW w:w="4799" w:type="pct"/>
            <w:gridSpan w:val="5"/>
            <w:noWrap/>
            <w:hideMark/>
          </w:tcPr>
          <w:p w14:paraId="1881EFF4"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b/>
              </w:rPr>
              <w:t>Các mục công bố nguồn nhân lực</w:t>
            </w:r>
          </w:p>
        </w:tc>
      </w:tr>
      <w:tr w:rsidR="00C03E8F" w:rsidRPr="007B5D36" w14:paraId="5945F740" w14:textId="77777777" w:rsidTr="00C03E8F">
        <w:trPr>
          <w:trHeight w:val="113"/>
        </w:trPr>
        <w:tc>
          <w:tcPr>
            <w:tcW w:w="201" w:type="pct"/>
          </w:tcPr>
          <w:p w14:paraId="4BF0844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50E9830" w14:textId="0D53275F" w:rsidR="00E16A6F" w:rsidRPr="007B5D36" w:rsidRDefault="00E16A6F" w:rsidP="00AA1BFB">
            <w:pPr>
              <w:spacing w:line="360" w:lineRule="auto"/>
              <w:jc w:val="both"/>
              <w:rPr>
                <w:rFonts w:ascii="Times New Roman" w:hAnsi="Times New Roman" w:cs="Times New Roman"/>
              </w:rPr>
            </w:pPr>
            <w:r w:rsidRPr="007B5D36">
              <w:rPr>
                <w:rFonts w:ascii="Times New Roman" w:hAnsi="Times New Roman" w:cs="Times New Roman"/>
              </w:rPr>
              <w:t>Thông tin về vấn đề bình đẳng</w:t>
            </w:r>
          </w:p>
        </w:tc>
        <w:tc>
          <w:tcPr>
            <w:tcW w:w="287" w:type="pct"/>
          </w:tcPr>
          <w:p w14:paraId="7BF15CD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583005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3DB1D76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6AA1B913"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3DDCA513" w14:textId="77777777" w:rsidTr="00C03E8F">
        <w:trPr>
          <w:trHeight w:val="113"/>
        </w:trPr>
        <w:tc>
          <w:tcPr>
            <w:tcW w:w="201" w:type="pct"/>
          </w:tcPr>
          <w:p w14:paraId="6C2B3AE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180666C" w14:textId="4A1A2F84" w:rsidR="00E16A6F" w:rsidRPr="007B5D36" w:rsidRDefault="00E16A6F" w:rsidP="00AA1BFB">
            <w:pPr>
              <w:spacing w:line="360" w:lineRule="auto"/>
              <w:jc w:val="both"/>
              <w:rPr>
                <w:rFonts w:ascii="Times New Roman" w:hAnsi="Times New Roman" w:cs="Times New Roman"/>
              </w:rPr>
            </w:pPr>
            <w:r w:rsidRPr="007B5D36">
              <w:rPr>
                <w:rFonts w:ascii="Times New Roman" w:hAnsi="Times New Roman" w:cs="Times New Roman"/>
              </w:rPr>
              <w:t>Cơ cấu lao động theo giới, địa lý, lĩnh vực kinh doanh</w:t>
            </w:r>
          </w:p>
        </w:tc>
        <w:tc>
          <w:tcPr>
            <w:tcW w:w="287" w:type="pct"/>
          </w:tcPr>
          <w:p w14:paraId="45E60C4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5721833"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517218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036E69C7"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1ADC0E4E" w14:textId="77777777" w:rsidTr="00C03E8F">
        <w:trPr>
          <w:trHeight w:val="113"/>
        </w:trPr>
        <w:tc>
          <w:tcPr>
            <w:tcW w:w="201" w:type="pct"/>
          </w:tcPr>
          <w:p w14:paraId="54B5A311"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73DA2DC" w14:textId="699DCA25" w:rsidR="00E16A6F" w:rsidRPr="007B5D36" w:rsidRDefault="00E16A6F" w:rsidP="00AA1BFB">
            <w:pPr>
              <w:spacing w:line="360" w:lineRule="auto"/>
              <w:jc w:val="both"/>
              <w:rPr>
                <w:rFonts w:ascii="Times New Roman" w:hAnsi="Times New Roman" w:cs="Times New Roman"/>
              </w:rPr>
            </w:pPr>
            <w:r w:rsidRPr="007B5D36">
              <w:rPr>
                <w:rFonts w:ascii="Times New Roman" w:hAnsi="Times New Roman" w:cs="Times New Roman"/>
              </w:rPr>
              <w:t>Cơ cấu lao động dựa trên các quy trình kinh doanh của công ty</w:t>
            </w:r>
          </w:p>
        </w:tc>
        <w:tc>
          <w:tcPr>
            <w:tcW w:w="287" w:type="pct"/>
          </w:tcPr>
          <w:p w14:paraId="729DAA0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5910C7D"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4898DC9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2B52999E"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54D1ADC9" w14:textId="77777777" w:rsidTr="00C03E8F">
        <w:trPr>
          <w:trHeight w:val="113"/>
        </w:trPr>
        <w:tc>
          <w:tcPr>
            <w:tcW w:w="201" w:type="pct"/>
          </w:tcPr>
          <w:p w14:paraId="071D79E4"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0D9D21C" w14:textId="6560DC8F" w:rsidR="00E16A6F" w:rsidRPr="007B5D36" w:rsidRDefault="00E16A6F" w:rsidP="00AA1BFB">
            <w:pPr>
              <w:spacing w:line="360" w:lineRule="auto"/>
              <w:jc w:val="both"/>
              <w:rPr>
                <w:rFonts w:ascii="Times New Roman" w:hAnsi="Times New Roman" w:cs="Times New Roman"/>
              </w:rPr>
            </w:pPr>
            <w:r w:rsidRPr="007B5D36">
              <w:rPr>
                <w:rFonts w:ascii="Times New Roman" w:hAnsi="Times New Roman" w:cs="Times New Roman"/>
              </w:rPr>
              <w:t>Lý do cho những thay đổi trong số lượng và cơ cấu lao động</w:t>
            </w:r>
          </w:p>
        </w:tc>
        <w:tc>
          <w:tcPr>
            <w:tcW w:w="287" w:type="pct"/>
          </w:tcPr>
          <w:p w14:paraId="0F5E2B15"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2AA76CDE"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40848E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CE0BD78"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3D6E54F0" w14:textId="77777777" w:rsidTr="00C03E8F">
        <w:trPr>
          <w:trHeight w:val="113"/>
        </w:trPr>
        <w:tc>
          <w:tcPr>
            <w:tcW w:w="201" w:type="pct"/>
          </w:tcPr>
          <w:p w14:paraId="0B04E857"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56520FCB" w14:textId="4FFA4219" w:rsidR="00E16A6F" w:rsidRPr="007B5D36" w:rsidRDefault="00E16A6F" w:rsidP="00AA1BFB">
            <w:pPr>
              <w:spacing w:line="360" w:lineRule="auto"/>
              <w:jc w:val="both"/>
              <w:rPr>
                <w:rFonts w:ascii="Times New Roman" w:hAnsi="Times New Roman" w:cs="Times New Roman"/>
              </w:rPr>
            </w:pPr>
            <w:r w:rsidRPr="007B5D36">
              <w:rPr>
                <w:rFonts w:ascii="Times New Roman" w:hAnsi="Times New Roman" w:cs="Times New Roman"/>
              </w:rPr>
              <w:t>Nhân viên đánh giá cao</w:t>
            </w:r>
          </w:p>
        </w:tc>
        <w:tc>
          <w:tcPr>
            <w:tcW w:w="287" w:type="pct"/>
          </w:tcPr>
          <w:p w14:paraId="2534D5C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6FB31B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DAF8A02"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724E35AE"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22A10AE0" w14:textId="77777777" w:rsidTr="00C03E8F">
        <w:trPr>
          <w:trHeight w:val="113"/>
        </w:trPr>
        <w:tc>
          <w:tcPr>
            <w:tcW w:w="201" w:type="pct"/>
          </w:tcPr>
          <w:p w14:paraId="4CBD576C"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16CFBB14" w14:textId="769DEF67" w:rsidR="00E16A6F" w:rsidRPr="007B5D36" w:rsidRDefault="000C0FB9" w:rsidP="00AA1BFB">
            <w:pPr>
              <w:spacing w:line="360" w:lineRule="auto"/>
              <w:jc w:val="both"/>
              <w:rPr>
                <w:rFonts w:ascii="Times New Roman" w:hAnsi="Times New Roman" w:cs="Times New Roman"/>
              </w:rPr>
            </w:pPr>
            <w:r w:rsidRPr="007B5D36">
              <w:rPr>
                <w:rFonts w:ascii="Times New Roman" w:hAnsi="Times New Roman" w:cs="Times New Roman"/>
              </w:rPr>
              <w:t>Thông tin về tinh thần của nhân viên; đình công, vắng mặt và luân chuyển</w:t>
            </w:r>
          </w:p>
        </w:tc>
        <w:tc>
          <w:tcPr>
            <w:tcW w:w="287" w:type="pct"/>
          </w:tcPr>
          <w:p w14:paraId="3A48B6DF"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29C633A"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14977639"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119F2D7F"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3C0D8148" w14:textId="77777777" w:rsidTr="00C03E8F">
        <w:trPr>
          <w:trHeight w:val="113"/>
        </w:trPr>
        <w:tc>
          <w:tcPr>
            <w:tcW w:w="201" w:type="pct"/>
          </w:tcPr>
          <w:p w14:paraId="172AED8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2081" w:type="pct"/>
            <w:tcBorders>
              <w:top w:val="nil"/>
              <w:left w:val="nil"/>
              <w:bottom w:val="single" w:sz="8" w:space="0" w:color="auto"/>
              <w:right w:val="single" w:sz="8" w:space="0" w:color="auto"/>
            </w:tcBorders>
            <w:shd w:val="clear" w:color="auto" w:fill="auto"/>
            <w:noWrap/>
            <w:vAlign w:val="center"/>
          </w:tcPr>
          <w:p w14:paraId="64E6DF5B" w14:textId="22EA9BCF" w:rsidR="00E16A6F" w:rsidRPr="007B5D36" w:rsidRDefault="000C0FB9" w:rsidP="00AA1BFB">
            <w:pPr>
              <w:spacing w:line="360" w:lineRule="auto"/>
              <w:jc w:val="both"/>
              <w:rPr>
                <w:rFonts w:ascii="Times New Roman" w:hAnsi="Times New Roman" w:cs="Times New Roman"/>
              </w:rPr>
            </w:pPr>
            <w:r w:rsidRPr="007B5D36">
              <w:rPr>
                <w:rFonts w:ascii="Times New Roman" w:hAnsi="Times New Roman" w:cs="Times New Roman"/>
              </w:rPr>
              <w:t>Tuyên bố về bất kỳ trường hợp tử vong hoặc thương tích nào</w:t>
            </w:r>
          </w:p>
        </w:tc>
        <w:tc>
          <w:tcPr>
            <w:tcW w:w="287" w:type="pct"/>
          </w:tcPr>
          <w:p w14:paraId="08139050"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7193EFE7"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327" w:type="pct"/>
          </w:tcPr>
          <w:p w14:paraId="53675C84" w14:textId="77777777" w:rsidR="00E16A6F" w:rsidRPr="007B5D36" w:rsidRDefault="00E16A6F" w:rsidP="00E16A6F">
            <w:pPr>
              <w:spacing w:line="360" w:lineRule="auto"/>
              <w:jc w:val="center"/>
              <w:rPr>
                <w:rFonts w:ascii="Times New Roman" w:hAnsi="Times New Roman" w:cs="Times New Roman"/>
              </w:rPr>
            </w:pPr>
            <w:r w:rsidRPr="007B5D36">
              <w:rPr>
                <w:rFonts w:ascii="Times New Roman" w:eastAsia="Times New Roman" w:hAnsi="Times New Roman" w:cs="Times New Roman"/>
                <w:sz w:val="26"/>
                <w:szCs w:val="26"/>
                <w:shd w:val="clear" w:color="auto" w:fill="FFFFFF"/>
                <w:lang w:eastAsia="vi-VN"/>
              </w:rPr>
              <w:sym w:font="Wingdings" w:char="F0A8"/>
            </w:r>
          </w:p>
        </w:tc>
        <w:tc>
          <w:tcPr>
            <w:tcW w:w="1777" w:type="pct"/>
          </w:tcPr>
          <w:p w14:paraId="3F550780" w14:textId="77777777" w:rsidR="00E16A6F" w:rsidRPr="007B5D36" w:rsidRDefault="00E16A6F" w:rsidP="00E16A6F">
            <w:pPr>
              <w:spacing w:line="360" w:lineRule="auto"/>
              <w:rPr>
                <w:rFonts w:ascii="Times New Roman" w:hAnsi="Times New Roman" w:cs="Times New Roman"/>
              </w:rPr>
            </w:pPr>
            <w:r w:rsidRPr="007B5D36">
              <w:rPr>
                <w:rFonts w:ascii="Times New Roman" w:hAnsi="Times New Roman" w:cs="Times New Roman"/>
              </w:rPr>
              <w:t>…………………………………………</w:t>
            </w:r>
          </w:p>
        </w:tc>
      </w:tr>
      <w:tr w:rsidR="00C03E8F" w:rsidRPr="007B5D36" w14:paraId="64D28079" w14:textId="77777777" w:rsidTr="00C03E8F">
        <w:trPr>
          <w:trHeight w:val="113"/>
        </w:trPr>
        <w:tc>
          <w:tcPr>
            <w:tcW w:w="201" w:type="pct"/>
          </w:tcPr>
          <w:p w14:paraId="79B097DD"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06BEE7E2"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0919951D" w14:textId="77777777" w:rsidTr="00C03E8F">
        <w:trPr>
          <w:trHeight w:val="113"/>
        </w:trPr>
        <w:tc>
          <w:tcPr>
            <w:tcW w:w="201" w:type="pct"/>
          </w:tcPr>
          <w:p w14:paraId="7A9784B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21CB2365"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3600CAEF" w14:textId="77777777" w:rsidTr="00C03E8F">
        <w:trPr>
          <w:trHeight w:val="113"/>
        </w:trPr>
        <w:tc>
          <w:tcPr>
            <w:tcW w:w="201" w:type="pct"/>
          </w:tcPr>
          <w:p w14:paraId="357A2E96"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2B59FB0C" w14:textId="77777777" w:rsidR="00E16A6F" w:rsidRPr="007B5D36" w:rsidRDefault="00E16A6F" w:rsidP="00E16A6F">
            <w:pPr>
              <w:tabs>
                <w:tab w:val="right" w:leader="dot" w:pos="11656"/>
              </w:tabs>
              <w:spacing w:line="360" w:lineRule="auto"/>
              <w:rPr>
                <w:rFonts w:ascii="Times New Roman" w:hAnsi="Times New Roman" w:cs="Times New Roman"/>
              </w:rPr>
            </w:pPr>
            <w:r w:rsidRPr="007B5D36">
              <w:rPr>
                <w:rFonts w:ascii="Times New Roman" w:hAnsi="Times New Roman" w:cs="Times New Roman"/>
                <w:b/>
                <w:i/>
              </w:rPr>
              <w:t xml:space="preserve">Bổ sung: </w:t>
            </w:r>
            <w:r w:rsidRPr="007B5D36">
              <w:rPr>
                <w:rFonts w:ascii="Times New Roman" w:hAnsi="Times New Roman" w:cs="Times New Roman"/>
                <w:b/>
                <w:i/>
              </w:rPr>
              <w:tab/>
            </w:r>
          </w:p>
        </w:tc>
      </w:tr>
      <w:tr w:rsidR="00C03E8F" w:rsidRPr="007B5D36" w14:paraId="22E8DD20" w14:textId="77777777" w:rsidTr="00C03E8F">
        <w:trPr>
          <w:trHeight w:val="113"/>
        </w:trPr>
        <w:tc>
          <w:tcPr>
            <w:tcW w:w="201" w:type="pct"/>
          </w:tcPr>
          <w:p w14:paraId="577608EA" w14:textId="77777777" w:rsidR="00E16A6F" w:rsidRPr="007B5D36" w:rsidRDefault="00E16A6F" w:rsidP="00E16A6F">
            <w:pPr>
              <w:numPr>
                <w:ilvl w:val="0"/>
                <w:numId w:val="6"/>
              </w:numPr>
              <w:spacing w:line="360" w:lineRule="auto"/>
              <w:ind w:left="0" w:firstLine="0"/>
              <w:contextualSpacing/>
              <w:rPr>
                <w:rFonts w:ascii="Times New Roman" w:hAnsi="Times New Roman" w:cs="Times New Roman"/>
              </w:rPr>
            </w:pPr>
          </w:p>
        </w:tc>
        <w:tc>
          <w:tcPr>
            <w:tcW w:w="4799" w:type="pct"/>
            <w:gridSpan w:val="5"/>
            <w:noWrap/>
          </w:tcPr>
          <w:p w14:paraId="6640EDE5" w14:textId="77777777" w:rsidR="00E16A6F" w:rsidRPr="007B5D36" w:rsidRDefault="00E16A6F" w:rsidP="00E16A6F">
            <w:pPr>
              <w:tabs>
                <w:tab w:val="right" w:leader="dot" w:pos="11656"/>
              </w:tabs>
              <w:spacing w:line="360" w:lineRule="auto"/>
              <w:rPr>
                <w:rFonts w:ascii="Times New Roman" w:hAnsi="Times New Roman" w:cs="Times New Roman"/>
                <w:b/>
                <w:i/>
              </w:rPr>
            </w:pPr>
            <w:r w:rsidRPr="007B5D36">
              <w:rPr>
                <w:rFonts w:ascii="Times New Roman" w:hAnsi="Times New Roman" w:cs="Times New Roman"/>
                <w:b/>
                <w:i/>
              </w:rPr>
              <w:t>Theo quý chuyên gia, ngoài các mục thông tin công bố tự nguyện đã đề xuất, trong nghiên cứu này, cần bổ sung thêm các mục công bố thông tin nào? Xin Ông/ bà cho biết lý do và các khoản mục thông tin cần công bố là gì?</w:t>
            </w:r>
          </w:p>
          <w:p w14:paraId="63F351D1" w14:textId="77777777" w:rsidR="00E16A6F" w:rsidRPr="007B5D36" w:rsidRDefault="00E16A6F" w:rsidP="00E16A6F">
            <w:pPr>
              <w:tabs>
                <w:tab w:val="right" w:leader="dot" w:pos="11656"/>
              </w:tabs>
              <w:spacing w:line="360" w:lineRule="auto"/>
              <w:rPr>
                <w:rFonts w:ascii="Times New Roman" w:hAnsi="Times New Roman" w:cs="Times New Roman"/>
                <w:i/>
              </w:rPr>
            </w:pPr>
            <w:r w:rsidRPr="007B5D36">
              <w:rPr>
                <w:rFonts w:ascii="Times New Roman" w:hAnsi="Times New Roman" w:cs="Times New Roman"/>
                <w:i/>
              </w:rPr>
              <w:tab/>
            </w:r>
          </w:p>
          <w:p w14:paraId="0896A0C9" w14:textId="77777777" w:rsidR="00E16A6F" w:rsidRPr="007B5D36" w:rsidRDefault="00E16A6F" w:rsidP="00E16A6F">
            <w:pPr>
              <w:tabs>
                <w:tab w:val="right" w:leader="dot" w:pos="11656"/>
              </w:tabs>
              <w:spacing w:line="360" w:lineRule="auto"/>
              <w:rPr>
                <w:rFonts w:ascii="Times New Roman" w:hAnsi="Times New Roman" w:cs="Times New Roman"/>
                <w:i/>
              </w:rPr>
            </w:pPr>
            <w:r w:rsidRPr="007B5D36">
              <w:rPr>
                <w:rFonts w:ascii="Times New Roman" w:hAnsi="Times New Roman" w:cs="Times New Roman"/>
                <w:i/>
              </w:rPr>
              <w:tab/>
            </w:r>
          </w:p>
          <w:p w14:paraId="15A2FB0A" w14:textId="77777777" w:rsidR="00E16A6F" w:rsidRPr="007B5D36" w:rsidRDefault="00E16A6F" w:rsidP="00E16A6F">
            <w:pPr>
              <w:tabs>
                <w:tab w:val="right" w:leader="dot" w:pos="11656"/>
              </w:tabs>
              <w:spacing w:line="360" w:lineRule="auto"/>
              <w:rPr>
                <w:rFonts w:ascii="Times New Roman" w:hAnsi="Times New Roman" w:cs="Times New Roman"/>
                <w:i/>
              </w:rPr>
            </w:pP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r w:rsidRPr="007B5D36">
              <w:rPr>
                <w:rFonts w:ascii="Times New Roman" w:hAnsi="Times New Roman" w:cs="Times New Roman"/>
                <w:i/>
              </w:rPr>
              <w:tab/>
            </w:r>
          </w:p>
          <w:p w14:paraId="28857511" w14:textId="77777777" w:rsidR="00E16A6F" w:rsidRPr="007B5D36" w:rsidRDefault="00E16A6F" w:rsidP="00E16A6F">
            <w:pPr>
              <w:tabs>
                <w:tab w:val="right" w:leader="dot" w:pos="11656"/>
              </w:tabs>
              <w:spacing w:line="360" w:lineRule="auto"/>
              <w:rPr>
                <w:rFonts w:ascii="Times New Roman" w:hAnsi="Times New Roman" w:cs="Times New Roman"/>
                <w:b/>
                <w:i/>
              </w:rPr>
            </w:pPr>
          </w:p>
        </w:tc>
      </w:tr>
    </w:tbl>
    <w:p w14:paraId="5A77E732" w14:textId="77777777" w:rsidR="00235721" w:rsidRPr="007B5D36" w:rsidRDefault="00235721" w:rsidP="00EE3450">
      <w:pPr>
        <w:spacing w:after="0" w:line="360" w:lineRule="auto"/>
        <w:ind w:firstLine="360"/>
        <w:jc w:val="both"/>
        <w:rPr>
          <w:rFonts w:ascii="Times New Roman" w:eastAsia="Calibri" w:hAnsi="Times New Roman" w:cs="Times New Roman"/>
          <w:color w:val="000000" w:themeColor="text1"/>
          <w:sz w:val="26"/>
          <w:szCs w:val="26"/>
        </w:rPr>
      </w:pPr>
      <w:r w:rsidRPr="007B5D36">
        <w:rPr>
          <w:rFonts w:ascii="Times New Roman" w:eastAsia="Calibri" w:hAnsi="Times New Roman" w:cs="Times New Roman"/>
          <w:color w:val="000000" w:themeColor="text1"/>
          <w:spacing w:val="-2"/>
          <w:sz w:val="26"/>
          <w:szCs w:val="26"/>
        </w:rPr>
        <w:lastRenderedPageBreak/>
        <w:t xml:space="preserve">2/ </w:t>
      </w:r>
      <w:r w:rsidRPr="007B5D36">
        <w:rPr>
          <w:rFonts w:ascii="Times New Roman" w:eastAsia="Calibri" w:hAnsi="Times New Roman" w:cs="Times New Roman"/>
          <w:color w:val="000000" w:themeColor="text1"/>
          <w:sz w:val="26"/>
          <w:szCs w:val="26"/>
        </w:rPr>
        <w:t>Qua lược khảo các nghiên cứu trước có liên quan đến đề tài, tác giả đề xuất cách đo lường các khái niệm nghiên cứu theo bảng bên dưới. Xin quý Ông/ Bà cho biết ý kiến của mình!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97"/>
        <w:gridCol w:w="3088"/>
        <w:gridCol w:w="3748"/>
        <w:gridCol w:w="993"/>
        <w:gridCol w:w="1134"/>
        <w:gridCol w:w="3078"/>
      </w:tblGrid>
      <w:tr w:rsidR="00235721" w:rsidRPr="007B5D36" w14:paraId="21EFD080" w14:textId="77777777" w:rsidTr="00C30883">
        <w:trPr>
          <w:cantSplit/>
          <w:trHeight w:val="20"/>
          <w:jc w:val="center"/>
        </w:trPr>
        <w:tc>
          <w:tcPr>
            <w:tcW w:w="0" w:type="auto"/>
            <w:vAlign w:val="center"/>
          </w:tcPr>
          <w:p w14:paraId="44ED4972"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Khái niệm</w:t>
            </w:r>
          </w:p>
        </w:tc>
        <w:tc>
          <w:tcPr>
            <w:tcW w:w="0" w:type="auto"/>
            <w:vAlign w:val="center"/>
          </w:tcPr>
          <w:p w14:paraId="5E2783E9"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Nội dung</w:t>
            </w:r>
          </w:p>
        </w:tc>
        <w:tc>
          <w:tcPr>
            <w:tcW w:w="3748" w:type="dxa"/>
            <w:vAlign w:val="center"/>
          </w:tcPr>
          <w:p w14:paraId="2CFC7842"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Đo lường</w:t>
            </w:r>
          </w:p>
        </w:tc>
        <w:tc>
          <w:tcPr>
            <w:tcW w:w="993" w:type="dxa"/>
          </w:tcPr>
          <w:p w14:paraId="6C9E440E"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Đồng ý</w:t>
            </w:r>
          </w:p>
        </w:tc>
        <w:tc>
          <w:tcPr>
            <w:tcW w:w="1134" w:type="dxa"/>
          </w:tcPr>
          <w:p w14:paraId="0EA5C340"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Không đồng ý</w:t>
            </w:r>
          </w:p>
        </w:tc>
        <w:tc>
          <w:tcPr>
            <w:tcW w:w="3078" w:type="dxa"/>
          </w:tcPr>
          <w:p w14:paraId="084032F7" w14:textId="77777777" w:rsidR="00235721" w:rsidRPr="007B5D36" w:rsidRDefault="00235721" w:rsidP="00EE3450">
            <w:pPr>
              <w:spacing w:after="0" w:line="360" w:lineRule="auto"/>
              <w:jc w:val="center"/>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Ý kiến/ cách đo lường khác</w:t>
            </w:r>
          </w:p>
        </w:tc>
      </w:tr>
      <w:tr w:rsidR="00235721" w:rsidRPr="007B5D36" w14:paraId="14A542DF" w14:textId="77777777" w:rsidTr="00C30883">
        <w:trPr>
          <w:cantSplit/>
          <w:trHeight w:val="20"/>
          <w:jc w:val="center"/>
        </w:trPr>
        <w:tc>
          <w:tcPr>
            <w:tcW w:w="0" w:type="auto"/>
            <w:gridSpan w:val="6"/>
            <w:vAlign w:val="center"/>
          </w:tcPr>
          <w:p w14:paraId="081E7CC5" w14:textId="77777777" w:rsidR="00235721" w:rsidRPr="007B5D36" w:rsidRDefault="00235721" w:rsidP="00EE3450">
            <w:pPr>
              <w:shd w:val="clear" w:color="auto" w:fill="FFFFFF"/>
              <w:tabs>
                <w:tab w:val="left" w:pos="3810"/>
              </w:tabs>
              <w:spacing w:before="60" w:after="60" w:line="360" w:lineRule="auto"/>
              <w:ind w:firstLine="37"/>
              <w:jc w:val="both"/>
              <w:rPr>
                <w:rFonts w:ascii="Times New Roman" w:hAnsi="Times New Roman" w:cs="Times New Roman"/>
                <w:b/>
                <w:color w:val="000000" w:themeColor="text1"/>
              </w:rPr>
            </w:pPr>
            <w:r w:rsidRPr="007B5D36">
              <w:rPr>
                <w:rFonts w:ascii="Times New Roman" w:hAnsi="Times New Roman" w:cs="Times New Roman"/>
                <w:b/>
                <w:color w:val="000000" w:themeColor="text1"/>
              </w:rPr>
              <w:t>Hiệu quả tài chính của doanh nghiệp niêm yết được đo lường bởi các chỉ tiêu gồm: ROA; ROE; TBQ; P/B</w:t>
            </w:r>
          </w:p>
        </w:tc>
      </w:tr>
      <w:tr w:rsidR="00235721" w:rsidRPr="007B5D36" w14:paraId="5386A58A" w14:textId="77777777" w:rsidTr="00C30883">
        <w:trPr>
          <w:cantSplit/>
          <w:trHeight w:val="20"/>
          <w:jc w:val="center"/>
        </w:trPr>
        <w:tc>
          <w:tcPr>
            <w:tcW w:w="0" w:type="auto"/>
            <w:vAlign w:val="center"/>
          </w:tcPr>
          <w:p w14:paraId="23032C6C"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ROA</w:t>
            </w:r>
          </w:p>
        </w:tc>
        <w:tc>
          <w:tcPr>
            <w:tcW w:w="0" w:type="auto"/>
            <w:vAlign w:val="center"/>
          </w:tcPr>
          <w:p w14:paraId="4BCBE2AE" w14:textId="6C72EBDF" w:rsidR="00235721" w:rsidRPr="007B5D36" w:rsidRDefault="003D6334" w:rsidP="003D6334">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val="vi-VN" w:eastAsia="vi-VN"/>
              </w:rPr>
              <w:t xml:space="preserve">Đánh giá hiệu quả trong việc sử dụng tài sản </w:t>
            </w:r>
          </w:p>
        </w:tc>
        <w:tc>
          <w:tcPr>
            <w:tcW w:w="3748" w:type="dxa"/>
            <w:vAlign w:val="center"/>
          </w:tcPr>
          <w:p w14:paraId="67C416EF"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Tổng LN trước thuế/ tổng tài sản</w:t>
            </w:r>
          </w:p>
        </w:tc>
        <w:tc>
          <w:tcPr>
            <w:tcW w:w="993" w:type="dxa"/>
          </w:tcPr>
          <w:p w14:paraId="68B0B3FA"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5DF55FE6"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296CF1D8"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44482BCF" w14:textId="77777777" w:rsidTr="00C30883">
        <w:trPr>
          <w:cantSplit/>
          <w:trHeight w:val="20"/>
          <w:jc w:val="center"/>
        </w:trPr>
        <w:tc>
          <w:tcPr>
            <w:tcW w:w="0" w:type="auto"/>
            <w:vAlign w:val="center"/>
          </w:tcPr>
          <w:p w14:paraId="6F897034"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ROE</w:t>
            </w:r>
          </w:p>
        </w:tc>
        <w:tc>
          <w:tcPr>
            <w:tcW w:w="0" w:type="auto"/>
            <w:vAlign w:val="center"/>
          </w:tcPr>
          <w:p w14:paraId="06A26944" w14:textId="6E79F5A9" w:rsidR="00235721" w:rsidRPr="007B5D36" w:rsidRDefault="003D6334" w:rsidP="003D6334">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val="vi-VN" w:eastAsia="vi-VN"/>
              </w:rPr>
              <w:t>Đánh giá hiệu quả trong việc sử dụng vốn</w:t>
            </w:r>
          </w:p>
        </w:tc>
        <w:tc>
          <w:tcPr>
            <w:tcW w:w="3748" w:type="dxa"/>
            <w:vAlign w:val="center"/>
          </w:tcPr>
          <w:p w14:paraId="1FACF83F"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Tổng LN trước thuế/ Vốn chủ sở hữu</w:t>
            </w:r>
          </w:p>
        </w:tc>
        <w:tc>
          <w:tcPr>
            <w:tcW w:w="993" w:type="dxa"/>
          </w:tcPr>
          <w:p w14:paraId="49BC589C"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59A03CB3"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73458BA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4E0C2DD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20A370F9" w14:textId="77777777" w:rsidTr="00C30883">
        <w:trPr>
          <w:cantSplit/>
          <w:trHeight w:val="20"/>
          <w:jc w:val="center"/>
        </w:trPr>
        <w:tc>
          <w:tcPr>
            <w:tcW w:w="0" w:type="auto"/>
            <w:vAlign w:val="center"/>
          </w:tcPr>
          <w:p w14:paraId="1FC58AB4"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TBQ</w:t>
            </w:r>
          </w:p>
        </w:tc>
        <w:tc>
          <w:tcPr>
            <w:tcW w:w="0" w:type="auto"/>
            <w:vAlign w:val="center"/>
          </w:tcPr>
          <w:p w14:paraId="7866E172" w14:textId="4314ED5D" w:rsidR="00235721" w:rsidRPr="007B5D36" w:rsidRDefault="003D6334" w:rsidP="003D6334">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 xml:space="preserve">Đánh giá </w:t>
            </w:r>
            <w:r w:rsidRPr="007B5D36">
              <w:rPr>
                <w:rFonts w:ascii="Times New Roman" w:eastAsia="Times New Roman" w:hAnsi="Times New Roman" w:cs="Times New Roman"/>
                <w:color w:val="000000" w:themeColor="text1"/>
                <w:shd w:val="clear" w:color="auto" w:fill="FFFFFF"/>
                <w:lang w:val="pt-BR" w:eastAsia="vi-VN"/>
              </w:rPr>
              <w:t>g</w:t>
            </w:r>
            <w:r w:rsidRPr="007B5D36">
              <w:rPr>
                <w:rFonts w:ascii="Times New Roman" w:eastAsia="Times New Roman" w:hAnsi="Times New Roman" w:cs="Times New Roman"/>
                <w:color w:val="000000" w:themeColor="text1"/>
                <w:shd w:val="clear" w:color="auto" w:fill="FFFFFF"/>
                <w:lang w:val="vi-VN" w:eastAsia="vi-VN"/>
              </w:rPr>
              <w:t>i</w:t>
            </w:r>
            <w:r w:rsidRPr="007B5D36">
              <w:rPr>
                <w:rFonts w:ascii="Times New Roman" w:eastAsia="Times New Roman" w:hAnsi="Times New Roman" w:cs="Times New Roman"/>
                <w:color w:val="000000" w:themeColor="text1"/>
                <w:shd w:val="clear" w:color="auto" w:fill="FFFFFF"/>
                <w:lang w:val="pt-BR" w:eastAsia="vi-VN"/>
              </w:rPr>
              <w:t xml:space="preserve">á trị thị trường </w:t>
            </w:r>
            <w:r w:rsidRPr="007B5D36">
              <w:rPr>
                <w:rFonts w:ascii="Times New Roman" w:eastAsia="Times New Roman" w:hAnsi="Times New Roman" w:cs="Times New Roman"/>
                <w:color w:val="000000" w:themeColor="text1"/>
                <w:shd w:val="clear" w:color="auto" w:fill="FFFFFF"/>
                <w:lang w:val="vi-VN" w:eastAsia="vi-VN"/>
              </w:rPr>
              <w:t>c</w:t>
            </w:r>
            <w:r w:rsidRPr="007B5D36">
              <w:rPr>
                <w:rFonts w:ascii="Times New Roman" w:eastAsia="Times New Roman" w:hAnsi="Times New Roman" w:cs="Times New Roman"/>
                <w:color w:val="000000" w:themeColor="text1"/>
                <w:shd w:val="clear" w:color="auto" w:fill="FFFFFF"/>
                <w:lang w:val="pt-BR" w:eastAsia="vi-VN"/>
              </w:rPr>
              <w:t>ủa tà</w:t>
            </w:r>
            <w:r w:rsidRPr="007B5D36">
              <w:rPr>
                <w:rFonts w:ascii="Times New Roman" w:eastAsia="Times New Roman" w:hAnsi="Times New Roman" w:cs="Times New Roman"/>
                <w:color w:val="000000" w:themeColor="text1"/>
                <w:shd w:val="clear" w:color="auto" w:fill="FFFFFF"/>
                <w:lang w:val="vi-VN" w:eastAsia="vi-VN"/>
              </w:rPr>
              <w:t>i</w:t>
            </w:r>
            <w:r w:rsidRPr="007B5D36">
              <w:rPr>
                <w:rFonts w:ascii="Times New Roman" w:eastAsia="Times New Roman" w:hAnsi="Times New Roman" w:cs="Times New Roman"/>
                <w:color w:val="000000" w:themeColor="text1"/>
                <w:shd w:val="clear" w:color="auto" w:fill="FFFFFF"/>
                <w:lang w:val="pt-BR" w:eastAsia="vi-VN"/>
              </w:rPr>
              <w:t xml:space="preserve"> sản </w:t>
            </w:r>
            <w:r w:rsidRPr="007B5D36">
              <w:rPr>
                <w:rFonts w:ascii="Times New Roman" w:eastAsia="Times New Roman" w:hAnsi="Times New Roman" w:cs="Times New Roman"/>
                <w:color w:val="000000" w:themeColor="text1"/>
                <w:shd w:val="clear" w:color="auto" w:fill="FFFFFF"/>
                <w:lang w:val="vi-VN" w:eastAsia="vi-VN"/>
              </w:rPr>
              <w:t>c</w:t>
            </w:r>
            <w:r w:rsidRPr="007B5D36">
              <w:rPr>
                <w:rFonts w:ascii="Times New Roman" w:eastAsia="Times New Roman" w:hAnsi="Times New Roman" w:cs="Times New Roman"/>
                <w:color w:val="000000" w:themeColor="text1"/>
                <w:shd w:val="clear" w:color="auto" w:fill="FFFFFF"/>
                <w:lang w:val="pt-BR" w:eastAsia="vi-VN"/>
              </w:rPr>
              <w:t xml:space="preserve">ủa DN dựa trên </w:t>
            </w:r>
            <w:r w:rsidRPr="007B5D36">
              <w:rPr>
                <w:rFonts w:ascii="Times New Roman" w:eastAsia="Times New Roman" w:hAnsi="Times New Roman" w:cs="Times New Roman"/>
                <w:color w:val="000000" w:themeColor="text1"/>
                <w:shd w:val="clear" w:color="auto" w:fill="FFFFFF"/>
                <w:lang w:val="vi-VN" w:eastAsia="vi-VN"/>
              </w:rPr>
              <w:t>c</w:t>
            </w:r>
            <w:r w:rsidRPr="007B5D36">
              <w:rPr>
                <w:rFonts w:ascii="Times New Roman" w:eastAsia="Times New Roman" w:hAnsi="Times New Roman" w:cs="Times New Roman"/>
                <w:color w:val="000000" w:themeColor="text1"/>
                <w:shd w:val="clear" w:color="auto" w:fill="FFFFFF"/>
                <w:lang w:val="pt-BR" w:eastAsia="vi-VN"/>
              </w:rPr>
              <w:t>á</w:t>
            </w:r>
            <w:r w:rsidRPr="007B5D36">
              <w:rPr>
                <w:rFonts w:ascii="Times New Roman" w:eastAsia="Times New Roman" w:hAnsi="Times New Roman" w:cs="Times New Roman"/>
                <w:color w:val="000000" w:themeColor="text1"/>
                <w:shd w:val="clear" w:color="auto" w:fill="FFFFFF"/>
                <w:lang w:val="vi-VN" w:eastAsia="vi-VN"/>
              </w:rPr>
              <w:t>c</w:t>
            </w:r>
            <w:r w:rsidRPr="007B5D36">
              <w:rPr>
                <w:rFonts w:ascii="Times New Roman" w:eastAsia="Times New Roman" w:hAnsi="Times New Roman" w:cs="Times New Roman"/>
                <w:color w:val="000000" w:themeColor="text1"/>
                <w:shd w:val="clear" w:color="auto" w:fill="FFFFFF"/>
                <w:lang w:val="pt-BR" w:eastAsia="vi-VN"/>
              </w:rPr>
              <w:t>h t</w:t>
            </w:r>
            <w:r w:rsidRPr="007B5D36">
              <w:rPr>
                <w:rFonts w:ascii="Times New Roman" w:eastAsia="Times New Roman" w:hAnsi="Times New Roman" w:cs="Times New Roman"/>
                <w:color w:val="000000" w:themeColor="text1"/>
                <w:shd w:val="clear" w:color="auto" w:fill="FFFFFF"/>
                <w:lang w:val="vi-VN" w:eastAsia="vi-VN"/>
              </w:rPr>
              <w:t>i</w:t>
            </w:r>
            <w:r w:rsidRPr="007B5D36">
              <w:rPr>
                <w:rFonts w:ascii="Times New Roman" w:eastAsia="Times New Roman" w:hAnsi="Times New Roman" w:cs="Times New Roman"/>
                <w:color w:val="000000" w:themeColor="text1"/>
                <w:shd w:val="clear" w:color="auto" w:fill="FFFFFF"/>
                <w:lang w:val="pt-BR" w:eastAsia="vi-VN"/>
              </w:rPr>
              <w:t xml:space="preserve">ếp </w:t>
            </w:r>
            <w:r w:rsidRPr="007B5D36">
              <w:rPr>
                <w:rFonts w:ascii="Times New Roman" w:eastAsia="Times New Roman" w:hAnsi="Times New Roman" w:cs="Times New Roman"/>
                <w:color w:val="000000" w:themeColor="text1"/>
                <w:shd w:val="clear" w:color="auto" w:fill="FFFFFF"/>
                <w:lang w:val="vi-VN" w:eastAsia="vi-VN"/>
              </w:rPr>
              <w:t>c</w:t>
            </w:r>
            <w:r w:rsidRPr="007B5D36">
              <w:rPr>
                <w:rFonts w:ascii="Times New Roman" w:eastAsia="Times New Roman" w:hAnsi="Times New Roman" w:cs="Times New Roman"/>
                <w:color w:val="000000" w:themeColor="text1"/>
                <w:shd w:val="clear" w:color="auto" w:fill="FFFFFF"/>
                <w:lang w:val="pt-BR" w:eastAsia="vi-VN"/>
              </w:rPr>
              <w:t>ận trên thị trường</w:t>
            </w:r>
          </w:p>
        </w:tc>
        <w:tc>
          <w:tcPr>
            <w:tcW w:w="3748" w:type="dxa"/>
            <w:vAlign w:val="center"/>
          </w:tcPr>
          <w:p w14:paraId="1DE3CC40"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(Tổng giá trị thị trường + Tổng Nợ phải trả)/giá trị sổ sách của tổng TS DN</w:t>
            </w:r>
          </w:p>
        </w:tc>
        <w:tc>
          <w:tcPr>
            <w:tcW w:w="993" w:type="dxa"/>
          </w:tcPr>
          <w:p w14:paraId="471F7436"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1CBA27F7"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2C9BFB3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7701F1BA"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756BC77E" w14:textId="77777777" w:rsidTr="00C30883">
        <w:trPr>
          <w:cantSplit/>
          <w:trHeight w:val="20"/>
          <w:jc w:val="center"/>
        </w:trPr>
        <w:tc>
          <w:tcPr>
            <w:tcW w:w="0" w:type="auto"/>
            <w:vAlign w:val="center"/>
          </w:tcPr>
          <w:p w14:paraId="3931B26F"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P/B</w:t>
            </w:r>
          </w:p>
        </w:tc>
        <w:tc>
          <w:tcPr>
            <w:tcW w:w="0" w:type="auto"/>
            <w:vAlign w:val="center"/>
          </w:tcPr>
          <w:p w14:paraId="42972C15" w14:textId="0EDDBFCE" w:rsidR="00235721" w:rsidRPr="007B5D36" w:rsidRDefault="003D6334" w:rsidP="003D6334">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So sánh vốn hóa thị trường của một công ty với giá trị sổ sách của nó</w:t>
            </w:r>
          </w:p>
        </w:tc>
        <w:tc>
          <w:tcPr>
            <w:tcW w:w="3748" w:type="dxa"/>
            <w:vAlign w:val="center"/>
          </w:tcPr>
          <w:p w14:paraId="3C8300B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Giá trị thị trường/ Giá trị sổ sách</w:t>
            </w:r>
          </w:p>
        </w:tc>
        <w:tc>
          <w:tcPr>
            <w:tcW w:w="993" w:type="dxa"/>
          </w:tcPr>
          <w:p w14:paraId="08BF3337"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2A1C8A71"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23F7D324"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6DF3A1C6" w14:textId="77777777" w:rsidTr="00C30883">
        <w:trPr>
          <w:cantSplit/>
          <w:trHeight w:val="20"/>
          <w:jc w:val="center"/>
        </w:trPr>
        <w:tc>
          <w:tcPr>
            <w:tcW w:w="13138" w:type="dxa"/>
            <w:gridSpan w:val="6"/>
            <w:vAlign w:val="center"/>
          </w:tcPr>
          <w:p w14:paraId="42D12E8D" w14:textId="77777777" w:rsidR="00235721" w:rsidRPr="007B5D36" w:rsidRDefault="00235721" w:rsidP="00EE3450">
            <w:pPr>
              <w:shd w:val="clear" w:color="auto" w:fill="FFFFFF"/>
              <w:tabs>
                <w:tab w:val="left" w:pos="3810"/>
              </w:tabs>
              <w:spacing w:before="60" w:after="60" w:line="360" w:lineRule="auto"/>
              <w:rPr>
                <w:rFonts w:ascii="Times New Roman" w:eastAsia="Times New Roman" w:hAnsi="Times New Roman" w:cs="Times New Roman"/>
                <w:b/>
                <w:color w:val="000000" w:themeColor="text1"/>
                <w:shd w:val="clear" w:color="auto" w:fill="FFFFFF"/>
                <w:lang w:eastAsia="vi-VN"/>
              </w:rPr>
            </w:pPr>
            <w:r w:rsidRPr="007B5D36">
              <w:rPr>
                <w:rFonts w:ascii="Times New Roman" w:eastAsia="Times New Roman" w:hAnsi="Times New Roman" w:cs="Times New Roman"/>
                <w:b/>
                <w:color w:val="000000" w:themeColor="text1"/>
                <w:shd w:val="clear" w:color="auto" w:fill="FFFFFF"/>
                <w:lang w:eastAsia="vi-VN"/>
              </w:rPr>
              <w:t>Biến kiểm soát</w:t>
            </w:r>
          </w:p>
        </w:tc>
      </w:tr>
      <w:tr w:rsidR="00235721" w:rsidRPr="007B5D36" w14:paraId="5926C71C" w14:textId="77777777" w:rsidTr="00C30883">
        <w:trPr>
          <w:cantSplit/>
          <w:trHeight w:val="20"/>
          <w:jc w:val="center"/>
        </w:trPr>
        <w:tc>
          <w:tcPr>
            <w:tcW w:w="0" w:type="auto"/>
            <w:vAlign w:val="center"/>
          </w:tcPr>
          <w:p w14:paraId="36921EDE"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LNSIZE</w:t>
            </w:r>
          </w:p>
        </w:tc>
        <w:tc>
          <w:tcPr>
            <w:tcW w:w="0" w:type="auto"/>
            <w:vAlign w:val="center"/>
          </w:tcPr>
          <w:p w14:paraId="1EB700E5"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Quy mô công ty</w:t>
            </w:r>
          </w:p>
        </w:tc>
        <w:tc>
          <w:tcPr>
            <w:tcW w:w="3748" w:type="dxa"/>
            <w:vAlign w:val="center"/>
          </w:tcPr>
          <w:p w14:paraId="6DAA074A"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Ln (tổng tài sản )</w:t>
            </w:r>
          </w:p>
        </w:tc>
        <w:tc>
          <w:tcPr>
            <w:tcW w:w="993" w:type="dxa"/>
          </w:tcPr>
          <w:p w14:paraId="2EE68145"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5BF9F062"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1E87C1E9"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6DAF8748" w14:textId="77777777" w:rsidTr="00C30883">
        <w:trPr>
          <w:cantSplit/>
          <w:trHeight w:val="20"/>
          <w:jc w:val="center"/>
        </w:trPr>
        <w:tc>
          <w:tcPr>
            <w:tcW w:w="0" w:type="auto"/>
            <w:vAlign w:val="center"/>
          </w:tcPr>
          <w:p w14:paraId="3FB1513E"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lastRenderedPageBreak/>
              <w:t>AUDIT</w:t>
            </w:r>
          </w:p>
        </w:tc>
        <w:tc>
          <w:tcPr>
            <w:tcW w:w="0" w:type="auto"/>
            <w:vAlign w:val="center"/>
          </w:tcPr>
          <w:p w14:paraId="108689B9"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Chủ thể kiểm toán</w:t>
            </w:r>
          </w:p>
        </w:tc>
        <w:tc>
          <w:tcPr>
            <w:tcW w:w="3748" w:type="dxa"/>
            <w:vAlign w:val="center"/>
          </w:tcPr>
          <w:p w14:paraId="145E3BA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1: được kiểm toán bởi Big 4</w:t>
            </w:r>
          </w:p>
          <w:p w14:paraId="7E23270B"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0: được kiểm toán bởi các công ty không thuộc Big 4</w:t>
            </w:r>
          </w:p>
        </w:tc>
        <w:tc>
          <w:tcPr>
            <w:tcW w:w="993" w:type="dxa"/>
          </w:tcPr>
          <w:p w14:paraId="259DC5BC"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30B79723"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0E2DEB64"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12AC0E5B"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671A947B" w14:textId="77777777" w:rsidTr="00C30883">
        <w:trPr>
          <w:cantSplit/>
          <w:trHeight w:val="20"/>
          <w:jc w:val="center"/>
        </w:trPr>
        <w:tc>
          <w:tcPr>
            <w:tcW w:w="13138" w:type="dxa"/>
            <w:gridSpan w:val="6"/>
            <w:vAlign w:val="center"/>
          </w:tcPr>
          <w:p w14:paraId="01E5C747" w14:textId="77777777" w:rsidR="00235721" w:rsidRPr="007B5D36" w:rsidRDefault="00235721" w:rsidP="00EE3450">
            <w:pPr>
              <w:shd w:val="clear" w:color="auto" w:fill="FFFFFF"/>
              <w:tabs>
                <w:tab w:val="left" w:pos="3810"/>
              </w:tabs>
              <w:spacing w:before="60" w:after="60" w:line="360" w:lineRule="auto"/>
              <w:rPr>
                <w:rFonts w:ascii="Times New Roman" w:eastAsia="Arial" w:hAnsi="Times New Roman" w:cs="Times New Roman"/>
                <w:b/>
                <w:color w:val="000000" w:themeColor="text1"/>
              </w:rPr>
            </w:pPr>
            <w:r w:rsidRPr="007B5D36">
              <w:rPr>
                <w:rFonts w:ascii="Times New Roman" w:eastAsia="Arial" w:hAnsi="Times New Roman" w:cs="Times New Roman"/>
                <w:b/>
                <w:color w:val="000000" w:themeColor="text1"/>
              </w:rPr>
              <w:t>Biến độc lập</w:t>
            </w:r>
          </w:p>
        </w:tc>
      </w:tr>
      <w:tr w:rsidR="00235721" w:rsidRPr="007B5D36" w14:paraId="0DB194B9" w14:textId="77777777" w:rsidTr="00C30883">
        <w:trPr>
          <w:cantSplit/>
          <w:trHeight w:val="20"/>
          <w:jc w:val="center"/>
        </w:trPr>
        <w:tc>
          <w:tcPr>
            <w:tcW w:w="0" w:type="auto"/>
            <w:vAlign w:val="center"/>
          </w:tcPr>
          <w:p w14:paraId="01BF1A8A"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TIME</w:t>
            </w:r>
          </w:p>
        </w:tc>
        <w:tc>
          <w:tcPr>
            <w:tcW w:w="0" w:type="auto"/>
            <w:vAlign w:val="center"/>
          </w:tcPr>
          <w:p w14:paraId="1B69E12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 xml:space="preserve">Thời gian hoạt động của doanh nghiệp </w:t>
            </w:r>
          </w:p>
        </w:tc>
        <w:tc>
          <w:tcPr>
            <w:tcW w:w="3748" w:type="dxa"/>
            <w:vAlign w:val="center"/>
          </w:tcPr>
          <w:p w14:paraId="47F021F0" w14:textId="4AE3652B" w:rsidR="00235721" w:rsidRPr="007B5D36" w:rsidRDefault="005D0EEF"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Thời gian doanh nghiệp thành lập đến năm lấy số liệu nghiên cứu</w:t>
            </w:r>
            <w:r w:rsidR="00235721" w:rsidRPr="007B5D36">
              <w:rPr>
                <w:rFonts w:ascii="Times New Roman" w:eastAsia="Times New Roman" w:hAnsi="Times New Roman" w:cs="Times New Roman"/>
                <w:color w:val="000000" w:themeColor="text1"/>
                <w:shd w:val="clear" w:color="auto" w:fill="FFFFFF"/>
                <w:lang w:eastAsia="vi-VN"/>
              </w:rPr>
              <w:t>.</w:t>
            </w:r>
          </w:p>
        </w:tc>
        <w:tc>
          <w:tcPr>
            <w:tcW w:w="993" w:type="dxa"/>
          </w:tcPr>
          <w:p w14:paraId="6252D392"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1E8B6AA6"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6587174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0A94E8BF"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52B94BA0" w14:textId="77777777" w:rsidTr="00C30883">
        <w:trPr>
          <w:cantSplit/>
          <w:trHeight w:val="20"/>
          <w:jc w:val="center"/>
        </w:trPr>
        <w:tc>
          <w:tcPr>
            <w:tcW w:w="0" w:type="auto"/>
            <w:vAlign w:val="center"/>
          </w:tcPr>
          <w:p w14:paraId="70A32C8F"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BOARDI</w:t>
            </w:r>
          </w:p>
        </w:tc>
        <w:tc>
          <w:tcPr>
            <w:tcW w:w="0" w:type="auto"/>
            <w:vAlign w:val="center"/>
          </w:tcPr>
          <w:p w14:paraId="3EF1625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Cơ cấu HĐQT</w:t>
            </w:r>
          </w:p>
          <w:p w14:paraId="4D57395D"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(Board independence)</w:t>
            </w:r>
          </w:p>
        </w:tc>
        <w:tc>
          <w:tcPr>
            <w:tcW w:w="3748" w:type="dxa"/>
            <w:vAlign w:val="center"/>
          </w:tcPr>
          <w:p w14:paraId="26408BBD" w14:textId="77777777" w:rsidR="00235721" w:rsidRPr="007B5D36" w:rsidRDefault="00CF6870"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Tỷ lệ số lượng thành viên độc lập không điều hành trong HĐQT trên tổng số lượng thành viên HĐQT</w:t>
            </w:r>
          </w:p>
        </w:tc>
        <w:tc>
          <w:tcPr>
            <w:tcW w:w="993" w:type="dxa"/>
          </w:tcPr>
          <w:p w14:paraId="153D9B2B"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77767B5D"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17678836"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79E148F8"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417D5581" w14:textId="77777777" w:rsidTr="00C30883">
        <w:trPr>
          <w:cantSplit/>
          <w:trHeight w:val="20"/>
          <w:jc w:val="center"/>
        </w:trPr>
        <w:tc>
          <w:tcPr>
            <w:tcW w:w="0" w:type="auto"/>
            <w:vAlign w:val="center"/>
          </w:tcPr>
          <w:p w14:paraId="29972AF1"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STATE</w:t>
            </w:r>
          </w:p>
        </w:tc>
        <w:tc>
          <w:tcPr>
            <w:tcW w:w="0" w:type="auto"/>
            <w:vAlign w:val="center"/>
          </w:tcPr>
          <w:p w14:paraId="27573605"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Tỷ lệ sở hữu nhà nước</w:t>
            </w:r>
          </w:p>
          <w:p w14:paraId="57C028D2"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(State ownership)</w:t>
            </w:r>
          </w:p>
        </w:tc>
        <w:tc>
          <w:tcPr>
            <w:tcW w:w="3748" w:type="dxa"/>
            <w:vAlign w:val="center"/>
          </w:tcPr>
          <w:p w14:paraId="01EAD350"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Vốn nhà nước/ tổng nguồn vốn</w:t>
            </w:r>
          </w:p>
        </w:tc>
        <w:tc>
          <w:tcPr>
            <w:tcW w:w="993" w:type="dxa"/>
          </w:tcPr>
          <w:p w14:paraId="28B9616E"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6ADB89BC"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033FDACD"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43B9945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3C67FDB0" w14:textId="77777777" w:rsidTr="00C30883">
        <w:trPr>
          <w:cantSplit/>
          <w:trHeight w:val="20"/>
          <w:jc w:val="center"/>
        </w:trPr>
        <w:tc>
          <w:tcPr>
            <w:tcW w:w="0" w:type="auto"/>
            <w:vAlign w:val="center"/>
          </w:tcPr>
          <w:p w14:paraId="00461CAB"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FORP</w:t>
            </w:r>
          </w:p>
        </w:tc>
        <w:tc>
          <w:tcPr>
            <w:tcW w:w="0" w:type="auto"/>
            <w:vAlign w:val="center"/>
          </w:tcPr>
          <w:p w14:paraId="1CC687B1"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Tỷ lệ sở hữu cổ đông nước ngoài</w:t>
            </w:r>
          </w:p>
          <w:p w14:paraId="0750544B"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(Foreign ownership)</w:t>
            </w:r>
          </w:p>
        </w:tc>
        <w:tc>
          <w:tcPr>
            <w:tcW w:w="3748" w:type="dxa"/>
            <w:vAlign w:val="center"/>
          </w:tcPr>
          <w:p w14:paraId="2FBE6B95"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Tỷ lệ sở hữu cổ đông nước ngoài so với toàn bộ cổ đông</w:t>
            </w:r>
          </w:p>
        </w:tc>
        <w:tc>
          <w:tcPr>
            <w:tcW w:w="993" w:type="dxa"/>
          </w:tcPr>
          <w:p w14:paraId="3731FEA8"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14035078"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5E32D279"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5EC165B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25E52C70" w14:textId="77777777" w:rsidTr="00C30883">
        <w:trPr>
          <w:cantSplit/>
          <w:trHeight w:val="20"/>
          <w:jc w:val="center"/>
        </w:trPr>
        <w:tc>
          <w:tcPr>
            <w:tcW w:w="0" w:type="auto"/>
            <w:vAlign w:val="center"/>
          </w:tcPr>
          <w:p w14:paraId="7C7C2B77" w14:textId="77777777" w:rsidR="00235721" w:rsidRPr="007B5D36" w:rsidRDefault="00235721"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LEV</w:t>
            </w:r>
          </w:p>
        </w:tc>
        <w:tc>
          <w:tcPr>
            <w:tcW w:w="0" w:type="auto"/>
            <w:vAlign w:val="center"/>
          </w:tcPr>
          <w:p w14:paraId="429C6EF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Đòn bẩy tài chính</w:t>
            </w:r>
          </w:p>
          <w:p w14:paraId="0659C197"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(Leverage)</w:t>
            </w:r>
          </w:p>
        </w:tc>
        <w:tc>
          <w:tcPr>
            <w:tcW w:w="3748" w:type="dxa"/>
            <w:vAlign w:val="center"/>
          </w:tcPr>
          <w:p w14:paraId="3C6478C0"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Tỷ lệ nợ/tổng tài sản </w:t>
            </w:r>
          </w:p>
        </w:tc>
        <w:tc>
          <w:tcPr>
            <w:tcW w:w="993" w:type="dxa"/>
          </w:tcPr>
          <w:p w14:paraId="75792EBF"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45033CCA"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283FDE56"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354151A0"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r w:rsidR="00235721" w:rsidRPr="007B5D36" w14:paraId="1D7A1350" w14:textId="77777777" w:rsidTr="00C30883">
        <w:trPr>
          <w:cantSplit/>
          <w:trHeight w:val="20"/>
          <w:jc w:val="center"/>
        </w:trPr>
        <w:tc>
          <w:tcPr>
            <w:tcW w:w="0" w:type="auto"/>
            <w:vAlign w:val="center"/>
          </w:tcPr>
          <w:p w14:paraId="63E678D6" w14:textId="77777777" w:rsidR="00235721" w:rsidRPr="007B5D36" w:rsidRDefault="00B55C92" w:rsidP="00EE3450">
            <w:pPr>
              <w:spacing w:after="0" w:line="360" w:lineRule="auto"/>
              <w:jc w:val="center"/>
              <w:rPr>
                <w:rFonts w:ascii="Times New Roman" w:eastAsia="Arial" w:hAnsi="Times New Roman" w:cs="Times New Roman"/>
                <w:color w:val="000000" w:themeColor="text1"/>
              </w:rPr>
            </w:pPr>
            <w:r w:rsidRPr="007B5D36">
              <w:rPr>
                <w:rFonts w:ascii="Times New Roman" w:eastAsia="Arial" w:hAnsi="Times New Roman" w:cs="Times New Roman"/>
                <w:color w:val="000000" w:themeColor="text1"/>
              </w:rPr>
              <w:t>CR</w:t>
            </w:r>
          </w:p>
        </w:tc>
        <w:tc>
          <w:tcPr>
            <w:tcW w:w="0" w:type="auto"/>
            <w:vAlign w:val="center"/>
          </w:tcPr>
          <w:p w14:paraId="1BB693C5"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Khả năng thanh toán</w:t>
            </w:r>
          </w:p>
        </w:tc>
        <w:tc>
          <w:tcPr>
            <w:tcW w:w="3748" w:type="dxa"/>
            <w:vAlign w:val="center"/>
          </w:tcPr>
          <w:p w14:paraId="464FA0DE"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Lấy Tài sản ngắn hạn chia cho Nợ ngắn hạn (Tài sản ngắn hạn/Nợ ngắn hạn).</w:t>
            </w:r>
          </w:p>
        </w:tc>
        <w:tc>
          <w:tcPr>
            <w:tcW w:w="993" w:type="dxa"/>
          </w:tcPr>
          <w:p w14:paraId="77DB363E"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1134" w:type="dxa"/>
          </w:tcPr>
          <w:p w14:paraId="2FBCE14F" w14:textId="77777777" w:rsidR="00235721" w:rsidRPr="007B5D36" w:rsidRDefault="00235721" w:rsidP="00EE3450">
            <w:pPr>
              <w:shd w:val="clear" w:color="auto" w:fill="FFFFFF"/>
              <w:tabs>
                <w:tab w:val="left" w:pos="3810"/>
              </w:tabs>
              <w:spacing w:before="60" w:after="60" w:line="360" w:lineRule="auto"/>
              <w:jc w:val="center"/>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sym w:font="Wingdings" w:char="F0A8"/>
            </w:r>
          </w:p>
        </w:tc>
        <w:tc>
          <w:tcPr>
            <w:tcW w:w="3078" w:type="dxa"/>
          </w:tcPr>
          <w:p w14:paraId="7C1C660B"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p w14:paraId="6883A5BC" w14:textId="77777777"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hd w:val="clear" w:color="auto" w:fill="FFFFFF"/>
                <w:lang w:eastAsia="vi-VN"/>
              </w:rPr>
            </w:pPr>
            <w:r w:rsidRPr="007B5D36">
              <w:rPr>
                <w:rFonts w:ascii="Times New Roman" w:eastAsia="Times New Roman" w:hAnsi="Times New Roman" w:cs="Times New Roman"/>
                <w:color w:val="000000" w:themeColor="text1"/>
                <w:shd w:val="clear" w:color="auto" w:fill="FFFFFF"/>
                <w:lang w:eastAsia="vi-VN"/>
              </w:rPr>
              <w:t>………………………..</w:t>
            </w:r>
          </w:p>
        </w:tc>
      </w:tr>
    </w:tbl>
    <w:p w14:paraId="6F439AC2" w14:textId="77777777" w:rsidR="00235721" w:rsidRPr="007B5D36" w:rsidRDefault="00235721" w:rsidP="00EE3450">
      <w:pPr>
        <w:spacing w:after="0" w:line="360" w:lineRule="auto"/>
        <w:ind w:left="720" w:hanging="720"/>
        <w:jc w:val="center"/>
        <w:rPr>
          <w:rFonts w:ascii="Times New Roman" w:eastAsia="Calibri" w:hAnsi="Times New Roman" w:cs="Times New Roman"/>
          <w:i/>
          <w:noProof/>
          <w:color w:val="000000" w:themeColor="text1"/>
          <w:sz w:val="26"/>
          <w:szCs w:val="26"/>
        </w:rPr>
      </w:pPr>
    </w:p>
    <w:p w14:paraId="0F94F53F" w14:textId="77777777" w:rsidR="00235721" w:rsidRPr="007B5D36" w:rsidRDefault="00235721" w:rsidP="00EE3450">
      <w:pPr>
        <w:spacing w:after="0" w:line="360" w:lineRule="auto"/>
        <w:ind w:left="720" w:hanging="720"/>
        <w:jc w:val="center"/>
        <w:rPr>
          <w:rFonts w:ascii="Times New Roman" w:eastAsia="Calibri" w:hAnsi="Times New Roman" w:cs="Times New Roman"/>
          <w:i/>
          <w:noProof/>
          <w:color w:val="000000" w:themeColor="text1"/>
          <w:sz w:val="26"/>
          <w:szCs w:val="26"/>
        </w:rPr>
        <w:sectPr w:rsidR="00235721" w:rsidRPr="007B5D36" w:rsidSect="0077069A">
          <w:pgSz w:w="16834" w:h="11909" w:orient="landscape" w:code="9"/>
          <w:pgMar w:top="1985" w:right="1985" w:bottom="1134" w:left="1701" w:header="720" w:footer="720" w:gutter="0"/>
          <w:pgNumType w:start="1"/>
          <w:cols w:space="720"/>
          <w:docGrid w:linePitch="360"/>
        </w:sectPr>
      </w:pPr>
      <w:r w:rsidRPr="007B5D36">
        <w:rPr>
          <w:rFonts w:ascii="Times New Roman" w:eastAsia="Calibri" w:hAnsi="Times New Roman" w:cs="Times New Roman"/>
          <w:i/>
          <w:noProof/>
          <w:color w:val="000000" w:themeColor="text1"/>
          <w:sz w:val="26"/>
          <w:szCs w:val="26"/>
        </w:rPr>
        <w:t>Tác giả chân thành cảm ơn sự giúp đỡ ý kiến của Quý Ông/Bà chuyên gia!</w:t>
      </w:r>
    </w:p>
    <w:p w14:paraId="289620FF" w14:textId="03F303C1" w:rsidR="00235721" w:rsidRPr="007B5D36" w:rsidRDefault="00235721" w:rsidP="00EE3450">
      <w:pPr>
        <w:keepNext/>
        <w:keepLines/>
        <w:spacing w:after="0" w:line="360" w:lineRule="auto"/>
        <w:jc w:val="center"/>
        <w:outlineLvl w:val="0"/>
        <w:rPr>
          <w:rFonts w:ascii="Times New Roman" w:eastAsia="Times New Roman" w:hAnsi="Times New Roman" w:cs="Times New Roman"/>
          <w:b/>
          <w:bCs/>
          <w:color w:val="000000" w:themeColor="text1"/>
          <w:sz w:val="26"/>
          <w:szCs w:val="26"/>
        </w:rPr>
      </w:pPr>
      <w:bookmarkStart w:id="447" w:name="_Toc67061937"/>
      <w:bookmarkStart w:id="448" w:name="_Toc140924435"/>
      <w:bookmarkStart w:id="449" w:name="_Toc163901001"/>
      <w:r w:rsidRPr="007B5D36">
        <w:rPr>
          <w:rFonts w:ascii="Times New Roman" w:eastAsia="Times New Roman" w:hAnsi="Times New Roman" w:cs="Times New Roman"/>
          <w:b/>
          <w:bCs/>
          <w:color w:val="000000" w:themeColor="text1"/>
          <w:sz w:val="26"/>
          <w:szCs w:val="26"/>
        </w:rPr>
        <w:lastRenderedPageBreak/>
        <w:t>PHỤ LỤC</w:t>
      </w:r>
      <w:r w:rsidR="004C0011" w:rsidRPr="007B5D36">
        <w:rPr>
          <w:rFonts w:ascii="Times New Roman" w:eastAsia="Times New Roman" w:hAnsi="Times New Roman" w:cs="Times New Roman"/>
          <w:b/>
          <w:bCs/>
          <w:color w:val="000000" w:themeColor="text1"/>
          <w:sz w:val="26"/>
          <w:szCs w:val="26"/>
        </w:rPr>
        <w:t xml:space="preserve"> 4</w:t>
      </w:r>
      <w:r w:rsidR="00C169FC" w:rsidRPr="007B5D36">
        <w:rPr>
          <w:rFonts w:ascii="Times New Roman" w:eastAsia="Times New Roman" w:hAnsi="Times New Roman" w:cs="Times New Roman"/>
          <w:b/>
          <w:bCs/>
          <w:color w:val="000000" w:themeColor="text1"/>
          <w:sz w:val="26"/>
          <w:szCs w:val="26"/>
        </w:rPr>
        <w:t>C</w:t>
      </w:r>
      <w:r w:rsidRPr="007B5D36">
        <w:rPr>
          <w:rFonts w:ascii="Times New Roman" w:eastAsia="Times New Roman" w:hAnsi="Times New Roman" w:cs="Times New Roman"/>
          <w:b/>
          <w:bCs/>
          <w:color w:val="000000" w:themeColor="text1"/>
          <w:sz w:val="26"/>
          <w:szCs w:val="26"/>
        </w:rPr>
        <w:t xml:space="preserve">: </w:t>
      </w:r>
      <w:r w:rsidR="00071D29" w:rsidRPr="007B5D36">
        <w:rPr>
          <w:rFonts w:ascii="Times New Roman" w:eastAsia="Times New Roman" w:hAnsi="Times New Roman" w:cs="Times New Roman"/>
          <w:b/>
          <w:bCs/>
          <w:color w:val="000000" w:themeColor="text1"/>
          <w:sz w:val="26"/>
          <w:szCs w:val="26"/>
        </w:rPr>
        <w:t xml:space="preserve">TỔNG HỢP </w:t>
      </w:r>
      <w:bookmarkEnd w:id="447"/>
      <w:bookmarkEnd w:id="448"/>
      <w:r w:rsidR="00C169FC" w:rsidRPr="007B5D36">
        <w:rPr>
          <w:rFonts w:ascii="Times New Roman" w:eastAsia="Times New Roman" w:hAnsi="Times New Roman" w:cs="Times New Roman"/>
          <w:b/>
          <w:bCs/>
          <w:color w:val="000000" w:themeColor="text1"/>
          <w:sz w:val="26"/>
          <w:szCs w:val="26"/>
        </w:rPr>
        <w:t>KẾT QUẢ NGHIÊN CỨU ĐỊNH TÍNH</w:t>
      </w:r>
      <w:bookmarkEnd w:id="449"/>
    </w:p>
    <w:p w14:paraId="227C91E8" w14:textId="411886B2"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ab/>
      </w:r>
      <w:r w:rsidRPr="007B5D36">
        <w:rPr>
          <w:rFonts w:ascii="Times New Roman" w:eastAsia="Times New Roman" w:hAnsi="Times New Roman" w:cs="Times New Roman"/>
          <w:b/>
          <w:bCs/>
          <w:i/>
          <w:color w:val="000000" w:themeColor="text1"/>
          <w:sz w:val="26"/>
          <w:szCs w:val="26"/>
        </w:rPr>
        <w:t>Thứ nhất,</w:t>
      </w:r>
      <w:r w:rsidRPr="007B5D36">
        <w:rPr>
          <w:rFonts w:ascii="Times New Roman" w:eastAsia="Times New Roman" w:hAnsi="Times New Roman" w:cs="Times New Roman"/>
          <w:bCs/>
          <w:color w:val="000000" w:themeColor="text1"/>
          <w:sz w:val="26"/>
          <w:szCs w:val="26"/>
        </w:rPr>
        <w:t xml:space="preserve"> về các nhân tố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 Kết quả nghiên cứu cho thấy các chuyên gia đồng ý với các nhân tố mà tác giả đã đề xuất.</w:t>
      </w:r>
    </w:p>
    <w:tbl>
      <w:tblPr>
        <w:tblW w:w="87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611"/>
        <w:gridCol w:w="4169"/>
      </w:tblGrid>
      <w:tr w:rsidR="00235721" w:rsidRPr="007B5D36" w14:paraId="576A2B41" w14:textId="77777777" w:rsidTr="00C30883">
        <w:trPr>
          <w:cantSplit/>
          <w:trHeight w:val="20"/>
          <w:jc w:val="center"/>
        </w:trPr>
        <w:tc>
          <w:tcPr>
            <w:tcW w:w="4611" w:type="dxa"/>
            <w:vAlign w:val="center"/>
          </w:tcPr>
          <w:p w14:paraId="1FF63EC2" w14:textId="77777777" w:rsidR="00235721" w:rsidRPr="007B5D36" w:rsidRDefault="00235721" w:rsidP="00EE3450">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Nội dung</w:t>
            </w:r>
          </w:p>
        </w:tc>
        <w:tc>
          <w:tcPr>
            <w:tcW w:w="4169" w:type="dxa"/>
          </w:tcPr>
          <w:p w14:paraId="44D26B46" w14:textId="77777777" w:rsidR="00235721" w:rsidRPr="007B5D36" w:rsidRDefault="00235721" w:rsidP="00EE3450">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Ý kiến</w:t>
            </w:r>
          </w:p>
        </w:tc>
      </w:tr>
      <w:tr w:rsidR="00235721" w:rsidRPr="007B5D36" w14:paraId="17B32525" w14:textId="77777777" w:rsidTr="00C30883">
        <w:trPr>
          <w:cantSplit/>
          <w:trHeight w:val="20"/>
          <w:jc w:val="center"/>
        </w:trPr>
        <w:tc>
          <w:tcPr>
            <w:tcW w:w="4611" w:type="dxa"/>
            <w:vAlign w:val="center"/>
          </w:tcPr>
          <w:p w14:paraId="1F0A39C0" w14:textId="02F278BC"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Thời gian hoạt động của doanh nghiệp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w:t>
            </w:r>
          </w:p>
        </w:tc>
        <w:tc>
          <w:tcPr>
            <w:tcW w:w="4169" w:type="dxa"/>
          </w:tcPr>
          <w:p w14:paraId="66564C1F"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8/10 chuyên gia đồng ý</w:t>
            </w:r>
          </w:p>
        </w:tc>
      </w:tr>
      <w:tr w:rsidR="00235721" w:rsidRPr="007B5D36" w14:paraId="02390E48" w14:textId="77777777" w:rsidTr="00C30883">
        <w:trPr>
          <w:cantSplit/>
          <w:trHeight w:val="20"/>
          <w:jc w:val="center"/>
        </w:trPr>
        <w:tc>
          <w:tcPr>
            <w:tcW w:w="4611" w:type="dxa"/>
            <w:vAlign w:val="center"/>
          </w:tcPr>
          <w:p w14:paraId="4EA4B4C9" w14:textId="2B71F426"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Cơ cấu HĐQT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w:t>
            </w:r>
          </w:p>
        </w:tc>
        <w:tc>
          <w:tcPr>
            <w:tcW w:w="4169" w:type="dxa"/>
          </w:tcPr>
          <w:p w14:paraId="1FB873A4"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3BB4797C" w14:textId="77777777" w:rsidTr="00C30883">
        <w:trPr>
          <w:cantSplit/>
          <w:trHeight w:val="20"/>
          <w:jc w:val="center"/>
        </w:trPr>
        <w:tc>
          <w:tcPr>
            <w:tcW w:w="4611" w:type="dxa"/>
            <w:vAlign w:val="center"/>
          </w:tcPr>
          <w:p w14:paraId="61E5A05E" w14:textId="48BF4B2E"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Tỷ lệ sở hữu nhà nước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Pr="007B5D36">
              <w:rPr>
                <w:rFonts w:ascii="Times New Roman" w:eastAsia="Times New Roman" w:hAnsi="Times New Roman" w:cs="Times New Roman"/>
                <w:bCs/>
                <w:color w:val="000000" w:themeColor="text1"/>
                <w:sz w:val="26"/>
                <w:szCs w:val="26"/>
              </w:rPr>
              <w:t xml:space="preserve"> của các doanh nghiệp niêm yết trên thị trường chứng khoán tại Việt Nam</w:t>
            </w:r>
          </w:p>
        </w:tc>
        <w:tc>
          <w:tcPr>
            <w:tcW w:w="4169" w:type="dxa"/>
          </w:tcPr>
          <w:p w14:paraId="4146298A"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19D93654" w14:textId="77777777" w:rsidTr="00C30883">
        <w:trPr>
          <w:cantSplit/>
          <w:trHeight w:val="20"/>
          <w:jc w:val="center"/>
        </w:trPr>
        <w:tc>
          <w:tcPr>
            <w:tcW w:w="4611" w:type="dxa"/>
            <w:vAlign w:val="center"/>
          </w:tcPr>
          <w:p w14:paraId="15A56889" w14:textId="60032635"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Tỷ lệ sở hữu cổ đông nước ngoài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w:t>
            </w:r>
          </w:p>
        </w:tc>
        <w:tc>
          <w:tcPr>
            <w:tcW w:w="4169" w:type="dxa"/>
          </w:tcPr>
          <w:p w14:paraId="05A8051F"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6CE2565B" w14:textId="77777777" w:rsidTr="00C30883">
        <w:trPr>
          <w:cantSplit/>
          <w:trHeight w:val="20"/>
          <w:jc w:val="center"/>
        </w:trPr>
        <w:tc>
          <w:tcPr>
            <w:tcW w:w="4611" w:type="dxa"/>
            <w:vAlign w:val="center"/>
          </w:tcPr>
          <w:p w14:paraId="3D05F39B" w14:textId="22BA77B9"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Đòn bẩy tài chính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Pr="007B5D36">
              <w:rPr>
                <w:rFonts w:ascii="Times New Roman" w:eastAsia="Times New Roman" w:hAnsi="Times New Roman" w:cs="Times New Roman"/>
                <w:bCs/>
                <w:color w:val="000000" w:themeColor="text1"/>
                <w:sz w:val="26"/>
                <w:szCs w:val="26"/>
              </w:rPr>
              <w:t xml:space="preserve"> của các doanh nghiệp niêm yết trên thị trường chứng khoán tại Việt Nam</w:t>
            </w:r>
          </w:p>
        </w:tc>
        <w:tc>
          <w:tcPr>
            <w:tcW w:w="4169" w:type="dxa"/>
          </w:tcPr>
          <w:p w14:paraId="285F58E7"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34C3A586" w14:textId="77777777" w:rsidTr="00C30883">
        <w:trPr>
          <w:cantSplit/>
          <w:trHeight w:val="20"/>
          <w:jc w:val="center"/>
        </w:trPr>
        <w:tc>
          <w:tcPr>
            <w:tcW w:w="4611" w:type="dxa"/>
            <w:vAlign w:val="center"/>
          </w:tcPr>
          <w:p w14:paraId="4217C2FD" w14:textId="2031584B"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lastRenderedPageBreak/>
              <w:t xml:space="preserve">Khả năng thanh toán có ảnh hưởng đến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w:t>
            </w:r>
          </w:p>
        </w:tc>
        <w:tc>
          <w:tcPr>
            <w:tcW w:w="4169" w:type="dxa"/>
          </w:tcPr>
          <w:p w14:paraId="24A04D56"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7AADF532" w14:textId="77777777" w:rsidTr="00C30883">
        <w:trPr>
          <w:cantSplit/>
          <w:trHeight w:val="20"/>
          <w:jc w:val="center"/>
        </w:trPr>
        <w:tc>
          <w:tcPr>
            <w:tcW w:w="4611" w:type="dxa"/>
            <w:vAlign w:val="center"/>
          </w:tcPr>
          <w:p w14:paraId="50B1D1E2" w14:textId="34317CD5"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Các doanh nghiệp có quy mô càng lớn thì công bố thông tin tự nguyện trên báo cáo </w:t>
            </w:r>
            <w:r w:rsidR="00E45E45" w:rsidRPr="007B5D36">
              <w:rPr>
                <w:rFonts w:ascii="Times New Roman" w:eastAsia="Times New Roman" w:hAnsi="Times New Roman" w:cs="Times New Roman"/>
                <w:color w:val="000000" w:themeColor="text1"/>
                <w:sz w:val="26"/>
                <w:szCs w:val="26"/>
                <w:shd w:val="clear" w:color="auto" w:fill="FFFFFF"/>
                <w:lang w:val="pt-BR" w:eastAsia="vi-VN"/>
              </w:rPr>
              <w:t>thường niên</w:t>
            </w:r>
            <w:r w:rsidR="00E45E45"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tốt hơn so với doanh nghiệp có quy mô nhỏ</w:t>
            </w:r>
          </w:p>
        </w:tc>
        <w:tc>
          <w:tcPr>
            <w:tcW w:w="4169" w:type="dxa"/>
          </w:tcPr>
          <w:p w14:paraId="50CD9A86"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10/10 chuyên gia đồng ý</w:t>
            </w:r>
          </w:p>
        </w:tc>
      </w:tr>
      <w:tr w:rsidR="00235721" w:rsidRPr="007B5D36" w14:paraId="6AE5BDFA" w14:textId="77777777" w:rsidTr="00C30883">
        <w:trPr>
          <w:cantSplit/>
          <w:trHeight w:val="20"/>
          <w:jc w:val="center"/>
        </w:trPr>
        <w:tc>
          <w:tcPr>
            <w:tcW w:w="4611" w:type="dxa"/>
            <w:vAlign w:val="center"/>
          </w:tcPr>
          <w:p w14:paraId="7EA47C4A" w14:textId="3DDA39C5" w:rsidR="00235721" w:rsidRPr="007B5D36" w:rsidRDefault="00235721" w:rsidP="00EE3450">
            <w:pPr>
              <w:shd w:val="clear" w:color="auto" w:fill="FFFFFF"/>
              <w:tabs>
                <w:tab w:val="left" w:pos="3810"/>
              </w:tabs>
              <w:spacing w:before="60" w:after="60" w:line="360" w:lineRule="auto"/>
              <w:jc w:val="both"/>
              <w:rPr>
                <w:rFonts w:ascii="Times New Roman" w:eastAsia="Times New Roman" w:hAnsi="Times New Roman" w:cs="Times New Roman"/>
                <w:color w:val="000000" w:themeColor="text1"/>
                <w:sz w:val="26"/>
                <w:szCs w:val="26"/>
                <w:shd w:val="clear" w:color="auto" w:fill="FFFFFF"/>
                <w:lang w:eastAsia="vi-VN"/>
              </w:rPr>
            </w:pPr>
            <w:r w:rsidRPr="007B5D36">
              <w:rPr>
                <w:rFonts w:ascii="Times New Roman" w:eastAsia="Times New Roman" w:hAnsi="Times New Roman" w:cs="Times New Roman"/>
                <w:color w:val="000000" w:themeColor="text1"/>
                <w:sz w:val="26"/>
                <w:szCs w:val="26"/>
                <w:shd w:val="clear" w:color="auto" w:fill="FFFFFF"/>
                <w:lang w:eastAsia="vi-VN"/>
              </w:rPr>
              <w:t xml:space="preserve">Các doanh nghiệp được kiểm toán bởi các công ty kiểm toán thuộc nhóm Big 4 thì công bố thông tin tự nguyện trên báo cáo </w:t>
            </w:r>
            <w:r w:rsidR="00E45E45" w:rsidRPr="007B5D36">
              <w:rPr>
                <w:rFonts w:ascii="Times New Roman" w:eastAsia="Times New Roman" w:hAnsi="Times New Roman" w:cs="Times New Roman"/>
                <w:color w:val="000000" w:themeColor="text1"/>
                <w:sz w:val="26"/>
                <w:szCs w:val="26"/>
                <w:shd w:val="clear" w:color="auto" w:fill="FFFFFF"/>
                <w:lang w:val="pt-BR" w:eastAsia="vi-VN"/>
              </w:rPr>
              <w:t>thường niên</w:t>
            </w:r>
            <w:r w:rsidR="00E45E45" w:rsidRPr="007B5D36">
              <w:rPr>
                <w:rFonts w:ascii="Times New Roman" w:eastAsia="Times New Roman" w:hAnsi="Times New Roman" w:cs="Times New Roman"/>
                <w:color w:val="000000" w:themeColor="text1"/>
                <w:sz w:val="26"/>
                <w:szCs w:val="26"/>
                <w:shd w:val="clear" w:color="auto" w:fill="FFFFFF"/>
                <w:lang w:eastAsia="vi-VN"/>
              </w:rPr>
              <w:t xml:space="preserve"> </w:t>
            </w:r>
            <w:r w:rsidRPr="007B5D36">
              <w:rPr>
                <w:rFonts w:ascii="Times New Roman" w:eastAsia="Times New Roman" w:hAnsi="Times New Roman" w:cs="Times New Roman"/>
                <w:color w:val="000000" w:themeColor="text1"/>
                <w:sz w:val="26"/>
                <w:szCs w:val="26"/>
                <w:shd w:val="clear" w:color="auto" w:fill="FFFFFF"/>
                <w:lang w:eastAsia="vi-VN"/>
              </w:rPr>
              <w:t>tốt hơn so với doanh nghiệp được kiểm toán bởi các công ty kiểm toán khác</w:t>
            </w:r>
          </w:p>
        </w:tc>
        <w:tc>
          <w:tcPr>
            <w:tcW w:w="4169" w:type="dxa"/>
          </w:tcPr>
          <w:p w14:paraId="07413047"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9/10 chuyên gia đồng ý</w:t>
            </w:r>
          </w:p>
        </w:tc>
      </w:tr>
      <w:tr w:rsidR="00235721" w:rsidRPr="007B5D36" w14:paraId="5145EE8C" w14:textId="77777777" w:rsidTr="00C30883">
        <w:trPr>
          <w:cantSplit/>
          <w:trHeight w:val="20"/>
          <w:jc w:val="center"/>
        </w:trPr>
        <w:tc>
          <w:tcPr>
            <w:tcW w:w="4611" w:type="dxa"/>
            <w:vAlign w:val="center"/>
          </w:tcPr>
          <w:p w14:paraId="0AB603C7" w14:textId="6F4CBEA8"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giúp nâng cao hiệu qu</w:t>
            </w:r>
            <w:r w:rsidR="00C05FFB" w:rsidRPr="007B5D36">
              <w:rPr>
                <w:rFonts w:ascii="Times New Roman" w:eastAsia="Times New Roman" w:hAnsi="Times New Roman" w:cs="Times New Roman"/>
                <w:bCs/>
                <w:color w:val="000000" w:themeColor="text1"/>
                <w:sz w:val="26"/>
                <w:szCs w:val="26"/>
              </w:rPr>
              <w:t>ả tài chính của các doanh nghiệp</w:t>
            </w:r>
            <w:r w:rsidRPr="007B5D36">
              <w:rPr>
                <w:rFonts w:ascii="Times New Roman" w:eastAsia="Times New Roman" w:hAnsi="Times New Roman" w:cs="Times New Roman"/>
                <w:bCs/>
                <w:color w:val="000000" w:themeColor="text1"/>
                <w:sz w:val="26"/>
                <w:szCs w:val="26"/>
              </w:rPr>
              <w:t xml:space="preserve"> niêm yết trên thị trường chứng khoán Việt Nam</w:t>
            </w:r>
          </w:p>
        </w:tc>
        <w:tc>
          <w:tcPr>
            <w:tcW w:w="4169" w:type="dxa"/>
          </w:tcPr>
          <w:p w14:paraId="03BBA8C3"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Có 8/10 chuyên gia đồng ý</w:t>
            </w:r>
          </w:p>
        </w:tc>
      </w:tr>
    </w:tbl>
    <w:p w14:paraId="02DD430F"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ab/>
      </w:r>
    </w:p>
    <w:p w14:paraId="40392992" w14:textId="402678DE" w:rsidR="00235721" w:rsidRPr="007B5D36" w:rsidRDefault="00235721" w:rsidP="00FE623F">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ab/>
      </w:r>
      <w:r w:rsidRPr="007B5D36">
        <w:rPr>
          <w:rFonts w:ascii="Times New Roman" w:eastAsia="Times New Roman" w:hAnsi="Times New Roman" w:cs="Times New Roman"/>
          <w:b/>
          <w:bCs/>
          <w:i/>
          <w:color w:val="000000" w:themeColor="text1"/>
          <w:sz w:val="26"/>
          <w:szCs w:val="26"/>
        </w:rPr>
        <w:t>Thứ hai,</w:t>
      </w:r>
      <w:r w:rsidRPr="007B5D36">
        <w:rPr>
          <w:rFonts w:ascii="Times New Roman" w:eastAsia="Times New Roman" w:hAnsi="Times New Roman" w:cs="Times New Roman"/>
          <w:bCs/>
          <w:color w:val="000000" w:themeColor="text1"/>
          <w:sz w:val="26"/>
          <w:szCs w:val="26"/>
        </w:rPr>
        <w:t xml:space="preserve"> về bộ chỉ mục công bố thông tin tự nguyện trên báo cáo </w:t>
      </w:r>
      <w:r w:rsidR="00E45E45" w:rsidRPr="007B5D36">
        <w:rPr>
          <w:rFonts w:ascii="Times New Roman" w:eastAsia="Times New Roman" w:hAnsi="Times New Roman" w:cs="Times New Roman"/>
          <w:bCs/>
          <w:color w:val="000000" w:themeColor="text1"/>
          <w:sz w:val="26"/>
          <w:szCs w:val="26"/>
          <w:lang w:val="pt-BR"/>
        </w:rPr>
        <w:t>thường niên</w:t>
      </w:r>
      <w:r w:rsidR="00E45E45" w:rsidRPr="007B5D36">
        <w:rPr>
          <w:rFonts w:ascii="Times New Roman" w:eastAsia="Times New Roman" w:hAnsi="Times New Roman" w:cs="Times New Roman"/>
          <w:bCs/>
          <w:color w:val="000000" w:themeColor="text1"/>
          <w:sz w:val="26"/>
          <w:szCs w:val="26"/>
        </w:rPr>
        <w:t xml:space="preserve"> </w:t>
      </w:r>
      <w:r w:rsidRPr="007B5D36">
        <w:rPr>
          <w:rFonts w:ascii="Times New Roman" w:eastAsia="Times New Roman" w:hAnsi="Times New Roman" w:cs="Times New Roman"/>
          <w:bCs/>
          <w:color w:val="000000" w:themeColor="text1"/>
          <w:sz w:val="26"/>
          <w:szCs w:val="26"/>
        </w:rPr>
        <w:t>của các doanh nghiệp niêm yết trên thị trường chứng khoán tại Việt Nam. Qua kế thừa các nghiên cứu trước có liên quan đến đề tài, rà soát, đối chiếu với quy định hiện nay về công bố thông tin của các doanh nghiệp niêm yết trên thị trường chứng khoán, và kết quả thảo luận chuyên gia thì bộ chỉ mục công bố thông tin tự nguy</w:t>
      </w:r>
      <w:r w:rsidR="00FE623F" w:rsidRPr="007B5D36">
        <w:rPr>
          <w:rFonts w:ascii="Times New Roman" w:eastAsia="Times New Roman" w:hAnsi="Times New Roman" w:cs="Times New Roman"/>
          <w:bCs/>
          <w:color w:val="000000" w:themeColor="text1"/>
          <w:sz w:val="26"/>
          <w:szCs w:val="26"/>
        </w:rPr>
        <w:t>ện như sau:</w:t>
      </w:r>
    </w:p>
    <w:tbl>
      <w:tblPr>
        <w:tblW w:w="5000" w:type="pct"/>
        <w:tblLook w:val="04A0" w:firstRow="1" w:lastRow="0" w:firstColumn="1" w:lastColumn="0" w:noHBand="0" w:noVBand="1"/>
      </w:tblPr>
      <w:tblGrid>
        <w:gridCol w:w="709"/>
        <w:gridCol w:w="8307"/>
      </w:tblGrid>
      <w:tr w:rsidR="00FE623F" w:rsidRPr="007B5D36" w14:paraId="1D4E6F34" w14:textId="77777777" w:rsidTr="00D0367A">
        <w:trPr>
          <w:trHeight w:val="20"/>
        </w:trPr>
        <w:tc>
          <w:tcPr>
            <w:tcW w:w="3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4FAC3" w14:textId="0B48BBF4" w:rsidR="00FE623F" w:rsidRPr="007B5D36" w:rsidRDefault="00FE623F" w:rsidP="00FE623F">
            <w:pPr>
              <w:spacing w:after="0" w:line="360" w:lineRule="auto"/>
              <w:jc w:val="center"/>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STT</w:t>
            </w:r>
          </w:p>
        </w:tc>
        <w:tc>
          <w:tcPr>
            <w:tcW w:w="4607" w:type="pct"/>
            <w:tcBorders>
              <w:top w:val="single" w:sz="4" w:space="0" w:color="auto"/>
              <w:left w:val="nil"/>
              <w:bottom w:val="single" w:sz="4" w:space="0" w:color="auto"/>
              <w:right w:val="single" w:sz="4" w:space="0" w:color="auto"/>
            </w:tcBorders>
            <w:shd w:val="clear" w:color="auto" w:fill="auto"/>
            <w:vAlign w:val="bottom"/>
            <w:hideMark/>
          </w:tcPr>
          <w:p w14:paraId="4444C536" w14:textId="64FEA53D" w:rsidR="00FE623F" w:rsidRPr="007B5D36" w:rsidRDefault="00FE623F" w:rsidP="00FE623F">
            <w:pPr>
              <w:spacing w:after="0" w:line="360" w:lineRule="auto"/>
              <w:jc w:val="center"/>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BỘ CHỈ MỤC CÔNG BỐ THÔNG TIN TỰ NGUYỆN</w:t>
            </w:r>
          </w:p>
        </w:tc>
      </w:tr>
      <w:tr w:rsidR="00FE623F" w:rsidRPr="007B5D36" w14:paraId="7173ABC6"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50CD569" w14:textId="78E02173" w:rsidR="00FE623F" w:rsidRPr="007B5D36" w:rsidRDefault="00FE623F" w:rsidP="00A44338">
            <w:pPr>
              <w:spacing w:after="0" w:line="360" w:lineRule="auto"/>
              <w:jc w:val="center"/>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I</w:t>
            </w:r>
          </w:p>
        </w:tc>
        <w:tc>
          <w:tcPr>
            <w:tcW w:w="4607" w:type="pct"/>
            <w:tcBorders>
              <w:top w:val="nil"/>
              <w:left w:val="nil"/>
              <w:bottom w:val="single" w:sz="4" w:space="0" w:color="auto"/>
              <w:right w:val="single" w:sz="4" w:space="0" w:color="auto"/>
            </w:tcBorders>
            <w:shd w:val="clear" w:color="auto" w:fill="auto"/>
            <w:vAlign w:val="bottom"/>
            <w:hideMark/>
          </w:tcPr>
          <w:p w14:paraId="38640DD6" w14:textId="77777777" w:rsidR="00FE623F" w:rsidRPr="007B5D36" w:rsidRDefault="00FE623F" w:rsidP="00FE623F">
            <w:pPr>
              <w:spacing w:after="0" w:line="360" w:lineRule="auto"/>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hạng mục công khai tài chính</w:t>
            </w:r>
          </w:p>
        </w:tc>
      </w:tr>
      <w:tr w:rsidR="00FE623F" w:rsidRPr="007B5D36" w14:paraId="4576ADC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D91AD6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w:t>
            </w:r>
          </w:p>
        </w:tc>
        <w:tc>
          <w:tcPr>
            <w:tcW w:w="4607" w:type="pct"/>
            <w:tcBorders>
              <w:top w:val="nil"/>
              <w:left w:val="nil"/>
              <w:bottom w:val="single" w:sz="4" w:space="0" w:color="auto"/>
              <w:right w:val="single" w:sz="4" w:space="0" w:color="auto"/>
            </w:tcBorders>
            <w:shd w:val="clear" w:color="auto" w:fill="auto"/>
            <w:vAlign w:val="bottom"/>
            <w:hideMark/>
          </w:tcPr>
          <w:p w14:paraId="58B57C84"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Lịch sử tài chính tóm tắt từ 3 năm trở lên</w:t>
            </w:r>
          </w:p>
        </w:tc>
      </w:tr>
      <w:tr w:rsidR="00FE623F" w:rsidRPr="007B5D36" w14:paraId="2B9638A4"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4F6166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w:t>
            </w:r>
          </w:p>
        </w:tc>
        <w:tc>
          <w:tcPr>
            <w:tcW w:w="4607" w:type="pct"/>
            <w:tcBorders>
              <w:top w:val="nil"/>
              <w:left w:val="nil"/>
              <w:bottom w:val="single" w:sz="4" w:space="0" w:color="auto"/>
              <w:right w:val="single" w:sz="4" w:space="0" w:color="auto"/>
            </w:tcBorders>
            <w:shd w:val="clear" w:color="auto" w:fill="auto"/>
            <w:vAlign w:val="bottom"/>
            <w:hideMark/>
          </w:tcPr>
          <w:p w14:paraId="1FC6E043"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các dự án và sản phẩm chính của công ty</w:t>
            </w:r>
          </w:p>
        </w:tc>
      </w:tr>
      <w:tr w:rsidR="00FE623F" w:rsidRPr="007B5D36" w14:paraId="7362414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D07BE4D"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w:t>
            </w:r>
          </w:p>
        </w:tc>
        <w:tc>
          <w:tcPr>
            <w:tcW w:w="4607" w:type="pct"/>
            <w:tcBorders>
              <w:top w:val="nil"/>
              <w:left w:val="nil"/>
              <w:bottom w:val="single" w:sz="4" w:space="0" w:color="auto"/>
              <w:right w:val="single" w:sz="4" w:space="0" w:color="auto"/>
            </w:tcBorders>
            <w:shd w:val="clear" w:color="auto" w:fill="auto"/>
            <w:vAlign w:val="bottom"/>
            <w:hideMark/>
          </w:tcPr>
          <w:p w14:paraId="6D1C57D4"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thị phần của công ty</w:t>
            </w:r>
          </w:p>
        </w:tc>
      </w:tr>
      <w:tr w:rsidR="00FE623F" w:rsidRPr="007B5D36" w14:paraId="6ADF2C9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B6EEB94"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4</w:t>
            </w:r>
          </w:p>
        </w:tc>
        <w:tc>
          <w:tcPr>
            <w:tcW w:w="4607" w:type="pct"/>
            <w:tcBorders>
              <w:top w:val="nil"/>
              <w:left w:val="nil"/>
              <w:bottom w:val="single" w:sz="4" w:space="0" w:color="auto"/>
              <w:right w:val="single" w:sz="4" w:space="0" w:color="auto"/>
            </w:tcBorders>
            <w:shd w:val="clear" w:color="auto" w:fill="auto"/>
            <w:vAlign w:val="bottom"/>
            <w:hideMark/>
          </w:tcPr>
          <w:p w14:paraId="09505BD2"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đối thủ cạnh tranh</w:t>
            </w:r>
          </w:p>
        </w:tc>
      </w:tr>
      <w:tr w:rsidR="00FE623F" w:rsidRPr="007B5D36" w14:paraId="02AA2AF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EBEFB5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w:t>
            </w:r>
          </w:p>
        </w:tc>
        <w:tc>
          <w:tcPr>
            <w:tcW w:w="4607" w:type="pct"/>
            <w:tcBorders>
              <w:top w:val="nil"/>
              <w:left w:val="nil"/>
              <w:bottom w:val="single" w:sz="4" w:space="0" w:color="auto"/>
              <w:right w:val="single" w:sz="4" w:space="0" w:color="auto"/>
            </w:tcBorders>
            <w:shd w:val="clear" w:color="auto" w:fill="auto"/>
            <w:vAlign w:val="bottom"/>
            <w:hideMark/>
          </w:tcPr>
          <w:p w14:paraId="4FBC3781"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giá cổ phiếu</w:t>
            </w:r>
          </w:p>
        </w:tc>
      </w:tr>
      <w:tr w:rsidR="00FE623F" w:rsidRPr="007B5D36" w14:paraId="5B821690"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53F8DDD"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w:t>
            </w:r>
          </w:p>
        </w:tc>
        <w:tc>
          <w:tcPr>
            <w:tcW w:w="4607" w:type="pct"/>
            <w:tcBorders>
              <w:top w:val="nil"/>
              <w:left w:val="nil"/>
              <w:bottom w:val="single" w:sz="4" w:space="0" w:color="auto"/>
              <w:right w:val="single" w:sz="4" w:space="0" w:color="auto"/>
            </w:tcBorders>
            <w:shd w:val="clear" w:color="auto" w:fill="auto"/>
            <w:vAlign w:val="bottom"/>
            <w:hideMark/>
          </w:tcPr>
          <w:p w14:paraId="0232375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Chi tiết và phân tích về tổng giá trị tài sản, doanh thu thuân và lợi nhuận</w:t>
            </w:r>
          </w:p>
        </w:tc>
      </w:tr>
      <w:tr w:rsidR="00FE623F" w:rsidRPr="007B5D36" w14:paraId="6F2EC3FE"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8A88C3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w:t>
            </w:r>
          </w:p>
        </w:tc>
        <w:tc>
          <w:tcPr>
            <w:tcW w:w="4607" w:type="pct"/>
            <w:tcBorders>
              <w:top w:val="nil"/>
              <w:left w:val="nil"/>
              <w:bottom w:val="single" w:sz="4" w:space="0" w:color="auto"/>
              <w:right w:val="single" w:sz="4" w:space="0" w:color="auto"/>
            </w:tcBorders>
            <w:shd w:val="clear" w:color="auto" w:fill="auto"/>
            <w:vAlign w:val="bottom"/>
            <w:hideMark/>
          </w:tcPr>
          <w:p w14:paraId="6518457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Chỉ tiêu về khả năng thanh toán và các phân tích liên quan</w:t>
            </w:r>
          </w:p>
        </w:tc>
      </w:tr>
      <w:tr w:rsidR="00FE623F" w:rsidRPr="007B5D36" w14:paraId="1813BB4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021E394"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w:t>
            </w:r>
          </w:p>
        </w:tc>
        <w:tc>
          <w:tcPr>
            <w:tcW w:w="4607" w:type="pct"/>
            <w:tcBorders>
              <w:top w:val="nil"/>
              <w:left w:val="nil"/>
              <w:bottom w:val="single" w:sz="4" w:space="0" w:color="auto"/>
              <w:right w:val="single" w:sz="4" w:space="0" w:color="auto"/>
            </w:tcBorders>
            <w:shd w:val="clear" w:color="auto" w:fill="auto"/>
            <w:vAlign w:val="bottom"/>
            <w:hideMark/>
          </w:tcPr>
          <w:p w14:paraId="5F248BC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Chi tiêu về cơ cấu vốn và các phân tích liên quan</w:t>
            </w:r>
          </w:p>
        </w:tc>
      </w:tr>
      <w:tr w:rsidR="00FE623F" w:rsidRPr="007B5D36" w14:paraId="36D06963"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8051033"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w:t>
            </w:r>
          </w:p>
        </w:tc>
        <w:tc>
          <w:tcPr>
            <w:tcW w:w="4607" w:type="pct"/>
            <w:tcBorders>
              <w:top w:val="nil"/>
              <w:left w:val="nil"/>
              <w:bottom w:val="single" w:sz="4" w:space="0" w:color="auto"/>
              <w:right w:val="single" w:sz="4" w:space="0" w:color="auto"/>
            </w:tcBorders>
            <w:shd w:val="clear" w:color="auto" w:fill="auto"/>
            <w:vAlign w:val="bottom"/>
            <w:hideMark/>
          </w:tcPr>
          <w:p w14:paraId="054B5A35"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Chi tiêu về năng lực hoạt động và các phân tích liên quan</w:t>
            </w:r>
          </w:p>
        </w:tc>
      </w:tr>
      <w:tr w:rsidR="00FE623F" w:rsidRPr="007B5D36" w14:paraId="215C07E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467D567"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w:t>
            </w:r>
          </w:p>
        </w:tc>
        <w:tc>
          <w:tcPr>
            <w:tcW w:w="4607" w:type="pct"/>
            <w:tcBorders>
              <w:top w:val="nil"/>
              <w:left w:val="nil"/>
              <w:bottom w:val="single" w:sz="4" w:space="0" w:color="auto"/>
              <w:right w:val="single" w:sz="4" w:space="0" w:color="auto"/>
            </w:tcBorders>
            <w:shd w:val="clear" w:color="auto" w:fill="auto"/>
            <w:vAlign w:val="bottom"/>
            <w:hideMark/>
          </w:tcPr>
          <w:p w14:paraId="4E72B379"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Chỉ tiêu khả năng sinh lời và phân tích liên quan</w:t>
            </w:r>
          </w:p>
        </w:tc>
      </w:tr>
      <w:tr w:rsidR="00FE623F" w:rsidRPr="007B5D36" w14:paraId="1D91F760"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2A794F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w:t>
            </w:r>
          </w:p>
        </w:tc>
        <w:tc>
          <w:tcPr>
            <w:tcW w:w="4607" w:type="pct"/>
            <w:tcBorders>
              <w:top w:val="nil"/>
              <w:left w:val="nil"/>
              <w:bottom w:val="single" w:sz="4" w:space="0" w:color="auto"/>
              <w:right w:val="single" w:sz="4" w:space="0" w:color="auto"/>
            </w:tcBorders>
            <w:shd w:val="clear" w:color="auto" w:fill="auto"/>
            <w:vAlign w:val="bottom"/>
            <w:hideMark/>
          </w:tcPr>
          <w:p w14:paraId="520B7B9C"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Chỉ tiêu phân tích dòng tiền và phân tích liên quan</w:t>
            </w:r>
          </w:p>
        </w:tc>
      </w:tr>
      <w:tr w:rsidR="00FE623F" w:rsidRPr="007B5D36" w14:paraId="659418A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3CBE057"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w:t>
            </w:r>
          </w:p>
        </w:tc>
        <w:tc>
          <w:tcPr>
            <w:tcW w:w="4607" w:type="pct"/>
            <w:tcBorders>
              <w:top w:val="nil"/>
              <w:left w:val="nil"/>
              <w:bottom w:val="single" w:sz="4" w:space="0" w:color="auto"/>
              <w:right w:val="single" w:sz="4" w:space="0" w:color="auto"/>
            </w:tcBorders>
            <w:shd w:val="clear" w:color="auto" w:fill="auto"/>
            <w:vAlign w:val="bottom"/>
            <w:hideMark/>
          </w:tcPr>
          <w:p w14:paraId="3F6A2181"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Thảo luận về hoạt động nghiên cứu và phát triển</w:t>
            </w:r>
          </w:p>
        </w:tc>
      </w:tr>
      <w:tr w:rsidR="00FE623F" w:rsidRPr="007B5D36" w14:paraId="43DB22B0"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D834AE8"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w:t>
            </w:r>
          </w:p>
        </w:tc>
        <w:tc>
          <w:tcPr>
            <w:tcW w:w="4607" w:type="pct"/>
            <w:tcBorders>
              <w:top w:val="nil"/>
              <w:left w:val="nil"/>
              <w:bottom w:val="single" w:sz="4" w:space="0" w:color="auto"/>
              <w:right w:val="single" w:sz="4" w:space="0" w:color="auto"/>
            </w:tcBorders>
            <w:shd w:val="clear" w:color="auto" w:fill="auto"/>
            <w:vAlign w:val="bottom"/>
            <w:hideMark/>
          </w:tcPr>
          <w:p w14:paraId="30DDB0F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Dự báo định tính về doanh thu, lợi nhuận và thu nhập</w:t>
            </w:r>
          </w:p>
        </w:tc>
      </w:tr>
      <w:tr w:rsidR="00FE623F" w:rsidRPr="007B5D36" w14:paraId="040735C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8CE98C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w:t>
            </w:r>
          </w:p>
        </w:tc>
        <w:tc>
          <w:tcPr>
            <w:tcW w:w="4607" w:type="pct"/>
            <w:tcBorders>
              <w:top w:val="nil"/>
              <w:left w:val="nil"/>
              <w:bottom w:val="single" w:sz="4" w:space="0" w:color="auto"/>
              <w:right w:val="single" w:sz="4" w:space="0" w:color="auto"/>
            </w:tcBorders>
            <w:shd w:val="clear" w:color="auto" w:fill="auto"/>
            <w:vAlign w:val="bottom"/>
            <w:hideMark/>
          </w:tcPr>
          <w:p w14:paraId="38C8A24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Dự báo định lượng về doanh thu, lợi nhuận và thu nhập</w:t>
            </w:r>
          </w:p>
        </w:tc>
      </w:tr>
      <w:tr w:rsidR="00FE623F" w:rsidRPr="007B5D36" w14:paraId="64266AF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3A79413" w14:textId="69E71996" w:rsidR="00FE623F" w:rsidRPr="007B5D36" w:rsidRDefault="00A44338" w:rsidP="00A44338">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b/>
                <w:color w:val="000000"/>
                <w:sz w:val="26"/>
                <w:szCs w:val="26"/>
              </w:rPr>
              <w:t>II</w:t>
            </w:r>
          </w:p>
        </w:tc>
        <w:tc>
          <w:tcPr>
            <w:tcW w:w="4607" w:type="pct"/>
            <w:tcBorders>
              <w:top w:val="nil"/>
              <w:left w:val="nil"/>
              <w:bottom w:val="single" w:sz="4" w:space="0" w:color="auto"/>
              <w:right w:val="single" w:sz="4" w:space="0" w:color="auto"/>
            </w:tcBorders>
            <w:shd w:val="clear" w:color="auto" w:fill="auto"/>
            <w:vAlign w:val="bottom"/>
            <w:hideMark/>
          </w:tcPr>
          <w:p w14:paraId="6EE862E2" w14:textId="77777777" w:rsidR="00FE623F" w:rsidRPr="007B5D36" w:rsidRDefault="00FE623F" w:rsidP="00A44338">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mục công bố về chiến lược và kỳ vọng trong tương lai</w:t>
            </w:r>
          </w:p>
        </w:tc>
      </w:tr>
      <w:tr w:rsidR="00FE623F" w:rsidRPr="007B5D36" w14:paraId="4C6B2AE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0E2711B"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15</w:t>
            </w:r>
          </w:p>
        </w:tc>
        <w:tc>
          <w:tcPr>
            <w:tcW w:w="4607" w:type="pct"/>
            <w:tcBorders>
              <w:top w:val="nil"/>
              <w:left w:val="nil"/>
              <w:bottom w:val="single" w:sz="4" w:space="0" w:color="auto"/>
              <w:right w:val="single" w:sz="4" w:space="0" w:color="auto"/>
            </w:tcBorders>
            <w:shd w:val="clear" w:color="auto" w:fill="auto"/>
            <w:vAlign w:val="bottom"/>
            <w:hideMark/>
          </w:tcPr>
          <w:p w14:paraId="7A19D772"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chiến lược và mục tiêu cụ thể</w:t>
            </w:r>
          </w:p>
        </w:tc>
      </w:tr>
      <w:tr w:rsidR="00FE623F" w:rsidRPr="007B5D36" w14:paraId="0019392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65A78F9"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16</w:t>
            </w:r>
          </w:p>
        </w:tc>
        <w:tc>
          <w:tcPr>
            <w:tcW w:w="4607" w:type="pct"/>
            <w:tcBorders>
              <w:top w:val="nil"/>
              <w:left w:val="nil"/>
              <w:bottom w:val="single" w:sz="4" w:space="0" w:color="auto"/>
              <w:right w:val="single" w:sz="4" w:space="0" w:color="auto"/>
            </w:tcBorders>
            <w:shd w:val="clear" w:color="auto" w:fill="auto"/>
            <w:vAlign w:val="bottom"/>
            <w:hideMark/>
          </w:tcPr>
          <w:p w14:paraId="17DFCF1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Thảo luận về nền kinh tế và môi trường kinh doanh</w:t>
            </w:r>
          </w:p>
        </w:tc>
      </w:tr>
      <w:tr w:rsidR="00FE623F" w:rsidRPr="007B5D36" w14:paraId="221E6C7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2B2F1D9"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17</w:t>
            </w:r>
          </w:p>
        </w:tc>
        <w:tc>
          <w:tcPr>
            <w:tcW w:w="4607" w:type="pct"/>
            <w:tcBorders>
              <w:top w:val="nil"/>
              <w:left w:val="nil"/>
              <w:bottom w:val="single" w:sz="4" w:space="0" w:color="auto"/>
              <w:right w:val="single" w:sz="4" w:space="0" w:color="auto"/>
            </w:tcBorders>
            <w:shd w:val="clear" w:color="auto" w:fill="auto"/>
            <w:vAlign w:val="bottom"/>
            <w:hideMark/>
          </w:tcPr>
          <w:p w14:paraId="05F4F9C3"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Thông tin về các sản phẩm mới đang được phát triển</w:t>
            </w:r>
          </w:p>
        </w:tc>
      </w:tr>
      <w:tr w:rsidR="00FE623F" w:rsidRPr="007B5D36" w14:paraId="29FA186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4347ED5"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18</w:t>
            </w:r>
          </w:p>
        </w:tc>
        <w:tc>
          <w:tcPr>
            <w:tcW w:w="4607" w:type="pct"/>
            <w:tcBorders>
              <w:top w:val="nil"/>
              <w:left w:val="nil"/>
              <w:bottom w:val="single" w:sz="4" w:space="0" w:color="auto"/>
              <w:right w:val="single" w:sz="4" w:space="0" w:color="auto"/>
            </w:tcBorders>
            <w:shd w:val="clear" w:color="auto" w:fill="auto"/>
            <w:vAlign w:val="bottom"/>
            <w:hideMark/>
          </w:tcPr>
          <w:p w14:paraId="6CF2642E"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Trình bày kế hoạch hành động hàng năm để đạt được các mục tiêu của công ty</w:t>
            </w:r>
          </w:p>
        </w:tc>
      </w:tr>
      <w:tr w:rsidR="00FE623F" w:rsidRPr="007B5D36" w14:paraId="5C4B9A0F"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A86B2E1"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19</w:t>
            </w:r>
          </w:p>
        </w:tc>
        <w:tc>
          <w:tcPr>
            <w:tcW w:w="4607" w:type="pct"/>
            <w:tcBorders>
              <w:top w:val="nil"/>
              <w:left w:val="nil"/>
              <w:bottom w:val="single" w:sz="4" w:space="0" w:color="auto"/>
              <w:right w:val="single" w:sz="4" w:space="0" w:color="auto"/>
            </w:tcBorders>
            <w:shd w:val="clear" w:color="auto" w:fill="auto"/>
            <w:vAlign w:val="bottom"/>
            <w:hideMark/>
          </w:tcPr>
          <w:p w14:paraId="1C8959E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Dữ liệu về các chương trình và đề xuất cho nghiên cứu và phát triển</w:t>
            </w:r>
          </w:p>
        </w:tc>
      </w:tr>
      <w:tr w:rsidR="00FE623F" w:rsidRPr="007B5D36" w14:paraId="3C4B36F8"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B621DCB"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20</w:t>
            </w:r>
          </w:p>
        </w:tc>
        <w:tc>
          <w:tcPr>
            <w:tcW w:w="4607" w:type="pct"/>
            <w:tcBorders>
              <w:top w:val="nil"/>
              <w:left w:val="nil"/>
              <w:bottom w:val="single" w:sz="4" w:space="0" w:color="auto"/>
              <w:right w:val="single" w:sz="4" w:space="0" w:color="auto"/>
            </w:tcBorders>
            <w:shd w:val="clear" w:color="auto" w:fill="auto"/>
            <w:vAlign w:val="bottom"/>
            <w:hideMark/>
          </w:tcPr>
          <w:p w14:paraId="5E1DE79C"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Tổng quan về chiến lược tiếp thị</w:t>
            </w:r>
          </w:p>
        </w:tc>
      </w:tr>
      <w:tr w:rsidR="00FE623F" w:rsidRPr="007B5D36" w14:paraId="48614E6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C88A621"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21</w:t>
            </w:r>
          </w:p>
        </w:tc>
        <w:tc>
          <w:tcPr>
            <w:tcW w:w="4607" w:type="pct"/>
            <w:tcBorders>
              <w:top w:val="nil"/>
              <w:left w:val="nil"/>
              <w:bottom w:val="single" w:sz="4" w:space="0" w:color="auto"/>
              <w:right w:val="single" w:sz="4" w:space="0" w:color="auto"/>
            </w:tcBorders>
            <w:shd w:val="clear" w:color="auto" w:fill="auto"/>
            <w:vAlign w:val="bottom"/>
            <w:hideMark/>
          </w:tcPr>
          <w:p w14:paraId="115A1842"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Mô tả về mạng lưới marketing, kênh phân phối</w:t>
            </w:r>
          </w:p>
        </w:tc>
      </w:tr>
      <w:tr w:rsidR="00FE623F" w:rsidRPr="007B5D36" w14:paraId="04960608"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809A89F"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22</w:t>
            </w:r>
          </w:p>
        </w:tc>
        <w:tc>
          <w:tcPr>
            <w:tcW w:w="4607" w:type="pct"/>
            <w:tcBorders>
              <w:top w:val="nil"/>
              <w:left w:val="nil"/>
              <w:bottom w:val="single" w:sz="4" w:space="0" w:color="auto"/>
              <w:right w:val="single" w:sz="4" w:space="0" w:color="auto"/>
            </w:tcBorders>
            <w:shd w:val="clear" w:color="auto" w:fill="auto"/>
            <w:vAlign w:val="bottom"/>
            <w:hideMark/>
          </w:tcPr>
          <w:p w14:paraId="0596C87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xu hướng trong ngành</w:t>
            </w:r>
          </w:p>
        </w:tc>
      </w:tr>
      <w:tr w:rsidR="00FE623F" w:rsidRPr="007B5D36" w14:paraId="4A03886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A72113D"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23</w:t>
            </w:r>
          </w:p>
        </w:tc>
        <w:tc>
          <w:tcPr>
            <w:tcW w:w="4607" w:type="pct"/>
            <w:tcBorders>
              <w:top w:val="nil"/>
              <w:left w:val="nil"/>
              <w:bottom w:val="single" w:sz="4" w:space="0" w:color="auto"/>
              <w:right w:val="single" w:sz="4" w:space="0" w:color="auto"/>
            </w:tcBorders>
            <w:shd w:val="clear" w:color="auto" w:fill="auto"/>
            <w:vAlign w:val="bottom"/>
            <w:hideMark/>
          </w:tcPr>
          <w:p w14:paraId="550C0AB4"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chiến lược cải tiến dịch vụ khách hàng</w:t>
            </w:r>
          </w:p>
        </w:tc>
      </w:tr>
      <w:tr w:rsidR="00FE623F" w:rsidRPr="007B5D36" w14:paraId="2BC5D1A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4950901"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24</w:t>
            </w:r>
          </w:p>
        </w:tc>
        <w:tc>
          <w:tcPr>
            <w:tcW w:w="4607" w:type="pct"/>
            <w:tcBorders>
              <w:top w:val="nil"/>
              <w:left w:val="nil"/>
              <w:bottom w:val="single" w:sz="4" w:space="0" w:color="auto"/>
              <w:right w:val="single" w:sz="4" w:space="0" w:color="auto"/>
            </w:tcBorders>
            <w:shd w:val="clear" w:color="auto" w:fill="auto"/>
            <w:vAlign w:val="bottom"/>
            <w:hideMark/>
          </w:tcPr>
          <w:p w14:paraId="64870B35"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các kết quả trong tương lai liên quan đến chiến lược kinh doanh của công ty</w:t>
            </w:r>
          </w:p>
        </w:tc>
      </w:tr>
      <w:tr w:rsidR="00FE623F" w:rsidRPr="007B5D36" w14:paraId="35D0928D"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F091F54"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25</w:t>
            </w:r>
          </w:p>
        </w:tc>
        <w:tc>
          <w:tcPr>
            <w:tcW w:w="4607" w:type="pct"/>
            <w:tcBorders>
              <w:top w:val="nil"/>
              <w:left w:val="nil"/>
              <w:bottom w:val="single" w:sz="4" w:space="0" w:color="auto"/>
              <w:right w:val="single" w:sz="4" w:space="0" w:color="auto"/>
            </w:tcBorders>
            <w:shd w:val="clear" w:color="auto" w:fill="auto"/>
            <w:vAlign w:val="bottom"/>
            <w:hideMark/>
          </w:tcPr>
          <w:p w14:paraId="7C03B8AC"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Mô tả các nỗ lực phát triển và nghiên cứu đưa vào các sản phẩm trong tương lai</w:t>
            </w:r>
          </w:p>
        </w:tc>
      </w:tr>
      <w:tr w:rsidR="00FE623F" w:rsidRPr="007B5D36" w14:paraId="42457E1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D92ECA3"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26</w:t>
            </w:r>
          </w:p>
        </w:tc>
        <w:tc>
          <w:tcPr>
            <w:tcW w:w="4607" w:type="pct"/>
            <w:tcBorders>
              <w:top w:val="nil"/>
              <w:left w:val="nil"/>
              <w:bottom w:val="single" w:sz="4" w:space="0" w:color="auto"/>
              <w:right w:val="single" w:sz="4" w:space="0" w:color="auto"/>
            </w:tcBorders>
            <w:shd w:val="clear" w:color="auto" w:fill="auto"/>
            <w:vAlign w:val="bottom"/>
            <w:hideMark/>
          </w:tcPr>
          <w:p w14:paraId="288CF2A5"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Báo cáo về các xu hướng dự kiến về ngành ​​trong tương lai</w:t>
            </w:r>
          </w:p>
        </w:tc>
      </w:tr>
      <w:tr w:rsidR="00FE623F" w:rsidRPr="007B5D36" w14:paraId="04D6316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F02B2CF"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27</w:t>
            </w:r>
          </w:p>
        </w:tc>
        <w:tc>
          <w:tcPr>
            <w:tcW w:w="4607" w:type="pct"/>
            <w:tcBorders>
              <w:top w:val="nil"/>
              <w:left w:val="nil"/>
              <w:bottom w:val="single" w:sz="4" w:space="0" w:color="auto"/>
              <w:right w:val="single" w:sz="4" w:space="0" w:color="auto"/>
            </w:tcBorders>
            <w:shd w:val="clear" w:color="auto" w:fill="auto"/>
            <w:vAlign w:val="bottom"/>
            <w:hideMark/>
          </w:tcPr>
          <w:p w14:paraId="25929E7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giả định thống kê trong tương lai của công ty dựa trên dự báo</w:t>
            </w:r>
          </w:p>
        </w:tc>
      </w:tr>
      <w:tr w:rsidR="00FE623F" w:rsidRPr="007B5D36" w14:paraId="4356219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831B454" w14:textId="684E475E" w:rsidR="00FE623F" w:rsidRPr="007B5D36" w:rsidRDefault="00FE623F" w:rsidP="00FE623F">
            <w:pPr>
              <w:spacing w:after="0" w:line="360" w:lineRule="auto"/>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 </w:t>
            </w:r>
            <w:r w:rsidR="00A44338" w:rsidRPr="007B5D36">
              <w:rPr>
                <w:rFonts w:ascii="Times New Roman" w:eastAsia="Times New Roman" w:hAnsi="Times New Roman" w:cs="Times New Roman"/>
                <w:b/>
                <w:color w:val="000000"/>
                <w:sz w:val="26"/>
                <w:szCs w:val="26"/>
              </w:rPr>
              <w:t>III</w:t>
            </w:r>
          </w:p>
        </w:tc>
        <w:tc>
          <w:tcPr>
            <w:tcW w:w="4607" w:type="pct"/>
            <w:tcBorders>
              <w:top w:val="nil"/>
              <w:left w:val="nil"/>
              <w:bottom w:val="single" w:sz="4" w:space="0" w:color="auto"/>
              <w:right w:val="single" w:sz="4" w:space="0" w:color="auto"/>
            </w:tcBorders>
            <w:shd w:val="clear" w:color="auto" w:fill="auto"/>
            <w:vAlign w:val="bottom"/>
            <w:hideMark/>
          </w:tcPr>
          <w:p w14:paraId="15DFBCAE" w14:textId="77777777" w:rsidR="00FE623F" w:rsidRPr="007B5D36" w:rsidRDefault="00FE623F" w:rsidP="00FE623F">
            <w:pPr>
              <w:spacing w:after="0" w:line="360" w:lineRule="auto"/>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mục công bố thông tin quản trị</w:t>
            </w:r>
          </w:p>
        </w:tc>
      </w:tr>
      <w:tr w:rsidR="00FE623F" w:rsidRPr="007B5D36" w14:paraId="1CD77164"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A53C1DF"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28</w:t>
            </w:r>
          </w:p>
        </w:tc>
        <w:tc>
          <w:tcPr>
            <w:tcW w:w="4607" w:type="pct"/>
            <w:tcBorders>
              <w:top w:val="nil"/>
              <w:left w:val="nil"/>
              <w:bottom w:val="single" w:sz="4" w:space="0" w:color="auto"/>
              <w:right w:val="single" w:sz="4" w:space="0" w:color="auto"/>
            </w:tcBorders>
            <w:shd w:val="clear" w:color="auto" w:fill="auto"/>
            <w:vAlign w:val="bottom"/>
            <w:hideMark/>
          </w:tcPr>
          <w:p w14:paraId="5A41794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nguyên tắc quản trị công ty</w:t>
            </w:r>
          </w:p>
        </w:tc>
      </w:tr>
      <w:tr w:rsidR="00FE623F" w:rsidRPr="007B5D36" w14:paraId="50FB3A2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025CAD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29</w:t>
            </w:r>
          </w:p>
        </w:tc>
        <w:tc>
          <w:tcPr>
            <w:tcW w:w="4607" w:type="pct"/>
            <w:tcBorders>
              <w:top w:val="nil"/>
              <w:left w:val="nil"/>
              <w:bottom w:val="single" w:sz="4" w:space="0" w:color="auto"/>
              <w:right w:val="single" w:sz="4" w:space="0" w:color="auto"/>
            </w:tcBorders>
            <w:shd w:val="clear" w:color="auto" w:fill="auto"/>
            <w:vAlign w:val="bottom"/>
            <w:hideMark/>
          </w:tcPr>
          <w:p w14:paraId="14E28454"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mô hình quản trị công ty</w:t>
            </w:r>
          </w:p>
        </w:tc>
      </w:tr>
      <w:tr w:rsidR="00FE623F" w:rsidRPr="007B5D36" w14:paraId="0BA9E73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0F3718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30</w:t>
            </w:r>
          </w:p>
        </w:tc>
        <w:tc>
          <w:tcPr>
            <w:tcW w:w="4607" w:type="pct"/>
            <w:tcBorders>
              <w:top w:val="nil"/>
              <w:left w:val="nil"/>
              <w:bottom w:val="single" w:sz="4" w:space="0" w:color="auto"/>
              <w:right w:val="single" w:sz="4" w:space="0" w:color="auto"/>
            </w:tcBorders>
            <w:shd w:val="clear" w:color="auto" w:fill="auto"/>
            <w:vAlign w:val="bottom"/>
            <w:hideMark/>
          </w:tcPr>
          <w:p w14:paraId="2657A6E2"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Đào tạo về quản trị công ty</w:t>
            </w:r>
          </w:p>
        </w:tc>
      </w:tr>
      <w:tr w:rsidR="00FE623F" w:rsidRPr="007B5D36" w14:paraId="4E8E2E2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0183540"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31</w:t>
            </w:r>
          </w:p>
        </w:tc>
        <w:tc>
          <w:tcPr>
            <w:tcW w:w="4607" w:type="pct"/>
            <w:tcBorders>
              <w:top w:val="nil"/>
              <w:left w:val="nil"/>
              <w:bottom w:val="single" w:sz="4" w:space="0" w:color="auto"/>
              <w:right w:val="single" w:sz="4" w:space="0" w:color="auto"/>
            </w:tcBorders>
            <w:shd w:val="clear" w:color="auto" w:fill="auto"/>
            <w:vAlign w:val="bottom"/>
            <w:hideMark/>
          </w:tcPr>
          <w:p w14:paraId="0BBF8CEE"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Hồ sơ các cuộc họp của từng thành viên HĐQT</w:t>
            </w:r>
          </w:p>
        </w:tc>
      </w:tr>
      <w:tr w:rsidR="00FE623F" w:rsidRPr="007B5D36" w14:paraId="773AAD73"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F8E322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32</w:t>
            </w:r>
          </w:p>
        </w:tc>
        <w:tc>
          <w:tcPr>
            <w:tcW w:w="4607" w:type="pct"/>
            <w:tcBorders>
              <w:top w:val="nil"/>
              <w:left w:val="nil"/>
              <w:bottom w:val="single" w:sz="4" w:space="0" w:color="auto"/>
              <w:right w:val="single" w:sz="4" w:space="0" w:color="auto"/>
            </w:tcBorders>
            <w:shd w:val="clear" w:color="auto" w:fill="auto"/>
            <w:vAlign w:val="bottom"/>
            <w:hideMark/>
          </w:tcPr>
          <w:p w14:paraId="4D27497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Kế hoạch hoạt động của các tiểu ban</w:t>
            </w:r>
          </w:p>
        </w:tc>
      </w:tr>
      <w:tr w:rsidR="00FE623F" w:rsidRPr="007B5D36" w14:paraId="44C5982D"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11D16B5"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33</w:t>
            </w:r>
          </w:p>
        </w:tc>
        <w:tc>
          <w:tcPr>
            <w:tcW w:w="4607" w:type="pct"/>
            <w:tcBorders>
              <w:top w:val="nil"/>
              <w:left w:val="nil"/>
              <w:bottom w:val="single" w:sz="4" w:space="0" w:color="auto"/>
              <w:right w:val="single" w:sz="4" w:space="0" w:color="auto"/>
            </w:tcBorders>
            <w:shd w:val="clear" w:color="auto" w:fill="auto"/>
            <w:vAlign w:val="bottom"/>
            <w:hideMark/>
          </w:tcPr>
          <w:p w14:paraId="73FCD007"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Mục tiêu và chính sách tố cáo</w:t>
            </w:r>
          </w:p>
        </w:tc>
      </w:tr>
      <w:tr w:rsidR="00FE623F" w:rsidRPr="007B5D36" w14:paraId="49493AE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B6BC518"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34</w:t>
            </w:r>
          </w:p>
        </w:tc>
        <w:tc>
          <w:tcPr>
            <w:tcW w:w="4607" w:type="pct"/>
            <w:tcBorders>
              <w:top w:val="nil"/>
              <w:left w:val="nil"/>
              <w:bottom w:val="single" w:sz="4" w:space="0" w:color="auto"/>
              <w:right w:val="single" w:sz="4" w:space="0" w:color="auto"/>
            </w:tcBorders>
            <w:shd w:val="clear" w:color="auto" w:fill="auto"/>
            <w:vAlign w:val="bottom"/>
            <w:hideMark/>
          </w:tcPr>
          <w:p w14:paraId="20752640"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Phân tích các trường hợp tố cáo </w:t>
            </w:r>
          </w:p>
        </w:tc>
      </w:tr>
      <w:tr w:rsidR="00FE623F" w:rsidRPr="007B5D36" w14:paraId="5928E3B1"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9652E46"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35</w:t>
            </w:r>
          </w:p>
        </w:tc>
        <w:tc>
          <w:tcPr>
            <w:tcW w:w="4607" w:type="pct"/>
            <w:tcBorders>
              <w:top w:val="nil"/>
              <w:left w:val="nil"/>
              <w:bottom w:val="single" w:sz="4" w:space="0" w:color="auto"/>
              <w:right w:val="single" w:sz="4" w:space="0" w:color="auto"/>
            </w:tcBorders>
            <w:shd w:val="clear" w:color="auto" w:fill="auto"/>
            <w:vAlign w:val="bottom"/>
            <w:hideMark/>
          </w:tcPr>
          <w:p w14:paraId="59ACE70E"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Đường dây nóng và/hoặc email dành riêng cho khiếu nại, tố cáo</w:t>
            </w:r>
          </w:p>
        </w:tc>
      </w:tr>
      <w:tr w:rsidR="00FE623F" w:rsidRPr="007B5D36" w14:paraId="05A5D8D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0B3F4D1"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36</w:t>
            </w:r>
          </w:p>
        </w:tc>
        <w:tc>
          <w:tcPr>
            <w:tcW w:w="4607" w:type="pct"/>
            <w:tcBorders>
              <w:top w:val="nil"/>
              <w:left w:val="nil"/>
              <w:bottom w:val="single" w:sz="4" w:space="0" w:color="auto"/>
              <w:right w:val="single" w:sz="4" w:space="0" w:color="auto"/>
            </w:tcBorders>
            <w:shd w:val="clear" w:color="auto" w:fill="auto"/>
            <w:vAlign w:val="bottom"/>
            <w:hideMark/>
          </w:tcPr>
          <w:p w14:paraId="62C39E89"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biện pháp thực tế mà doanh nghiệp thực hiện để giải quyết vấn đề sức khỏe nghề nghiệp và sự an toàn của nhân viên</w:t>
            </w:r>
          </w:p>
        </w:tc>
      </w:tr>
      <w:tr w:rsidR="00FE623F" w:rsidRPr="007B5D36" w14:paraId="4280104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67C9F99"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37</w:t>
            </w:r>
          </w:p>
        </w:tc>
        <w:tc>
          <w:tcPr>
            <w:tcW w:w="4607" w:type="pct"/>
            <w:tcBorders>
              <w:top w:val="nil"/>
              <w:left w:val="nil"/>
              <w:bottom w:val="single" w:sz="4" w:space="0" w:color="auto"/>
              <w:right w:val="single" w:sz="4" w:space="0" w:color="auto"/>
            </w:tcBorders>
            <w:shd w:val="clear" w:color="auto" w:fill="auto"/>
            <w:vAlign w:val="bottom"/>
            <w:hideMark/>
          </w:tcPr>
          <w:p w14:paraId="36039536"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Quy tắc ứng xử dành cho giám đốc/nhân viên quản lý cấp cao</w:t>
            </w:r>
          </w:p>
        </w:tc>
      </w:tr>
      <w:tr w:rsidR="00FE623F" w:rsidRPr="007B5D36" w14:paraId="03E2EA02"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5FD87ED"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38</w:t>
            </w:r>
          </w:p>
        </w:tc>
        <w:tc>
          <w:tcPr>
            <w:tcW w:w="4607" w:type="pct"/>
            <w:tcBorders>
              <w:top w:val="nil"/>
              <w:left w:val="nil"/>
              <w:bottom w:val="single" w:sz="4" w:space="0" w:color="auto"/>
              <w:right w:val="single" w:sz="4" w:space="0" w:color="auto"/>
            </w:tcBorders>
            <w:shd w:val="clear" w:color="auto" w:fill="auto"/>
            <w:vAlign w:val="bottom"/>
            <w:hideMark/>
          </w:tcPr>
          <w:p w14:paraId="2A546CE9"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Giải thưởng về quản trị công ty</w:t>
            </w:r>
          </w:p>
        </w:tc>
      </w:tr>
      <w:tr w:rsidR="00FE623F" w:rsidRPr="007B5D36" w14:paraId="1AC32132"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3380D85" w14:textId="225268A7" w:rsidR="00FE623F" w:rsidRPr="007B5D36" w:rsidRDefault="00FE623F" w:rsidP="00FE623F">
            <w:pPr>
              <w:spacing w:after="0" w:line="360" w:lineRule="auto"/>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 </w:t>
            </w:r>
            <w:r w:rsidR="00A44338" w:rsidRPr="007B5D36">
              <w:rPr>
                <w:rFonts w:ascii="Times New Roman" w:eastAsia="Times New Roman" w:hAnsi="Times New Roman" w:cs="Times New Roman"/>
                <w:b/>
                <w:color w:val="000000"/>
                <w:sz w:val="26"/>
                <w:szCs w:val="26"/>
              </w:rPr>
              <w:t>IV</w:t>
            </w:r>
          </w:p>
        </w:tc>
        <w:tc>
          <w:tcPr>
            <w:tcW w:w="4607" w:type="pct"/>
            <w:tcBorders>
              <w:top w:val="nil"/>
              <w:left w:val="nil"/>
              <w:bottom w:val="single" w:sz="4" w:space="0" w:color="auto"/>
              <w:right w:val="single" w:sz="4" w:space="0" w:color="auto"/>
            </w:tcBorders>
            <w:shd w:val="clear" w:color="auto" w:fill="auto"/>
            <w:vAlign w:val="bottom"/>
            <w:hideMark/>
          </w:tcPr>
          <w:p w14:paraId="086B630A" w14:textId="77777777" w:rsidR="00FE623F" w:rsidRPr="007B5D36" w:rsidRDefault="00FE623F" w:rsidP="00FE623F">
            <w:pPr>
              <w:spacing w:after="0" w:line="360" w:lineRule="auto"/>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hạng mục công bố rủi ro</w:t>
            </w:r>
          </w:p>
        </w:tc>
      </w:tr>
      <w:tr w:rsidR="00FE623F" w:rsidRPr="007B5D36" w14:paraId="517DA604"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ADD353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39</w:t>
            </w:r>
          </w:p>
        </w:tc>
        <w:tc>
          <w:tcPr>
            <w:tcW w:w="4607" w:type="pct"/>
            <w:tcBorders>
              <w:top w:val="nil"/>
              <w:left w:val="nil"/>
              <w:bottom w:val="single" w:sz="4" w:space="0" w:color="auto"/>
              <w:right w:val="single" w:sz="4" w:space="0" w:color="auto"/>
            </w:tcBorders>
            <w:shd w:val="clear" w:color="auto" w:fill="auto"/>
            <w:vAlign w:val="bottom"/>
            <w:hideMark/>
          </w:tcPr>
          <w:p w14:paraId="23500FDF"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Mục tiêu, chính sách quản lý rủi ro</w:t>
            </w:r>
          </w:p>
        </w:tc>
      </w:tr>
      <w:tr w:rsidR="00FE623F" w:rsidRPr="007B5D36" w14:paraId="54FF929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C56D6A5"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40</w:t>
            </w:r>
          </w:p>
        </w:tc>
        <w:tc>
          <w:tcPr>
            <w:tcW w:w="4607" w:type="pct"/>
            <w:tcBorders>
              <w:top w:val="nil"/>
              <w:left w:val="nil"/>
              <w:bottom w:val="single" w:sz="4" w:space="0" w:color="auto"/>
              <w:right w:val="single" w:sz="4" w:space="0" w:color="auto"/>
            </w:tcBorders>
            <w:shd w:val="clear" w:color="auto" w:fill="auto"/>
            <w:vAlign w:val="bottom"/>
            <w:hideMark/>
          </w:tcPr>
          <w:p w14:paraId="0A756710"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thủ tục và quy trình nhận dạng, đo lường, giám sát, kiểm soát và báo cáo các rủi ro hiện tại và tương lai.</w:t>
            </w:r>
          </w:p>
        </w:tc>
      </w:tr>
      <w:tr w:rsidR="00FE623F" w:rsidRPr="007B5D36" w14:paraId="157277C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BA7E3D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41</w:t>
            </w:r>
          </w:p>
        </w:tc>
        <w:tc>
          <w:tcPr>
            <w:tcW w:w="4607" w:type="pct"/>
            <w:tcBorders>
              <w:top w:val="nil"/>
              <w:left w:val="nil"/>
              <w:bottom w:val="single" w:sz="4" w:space="0" w:color="auto"/>
              <w:right w:val="single" w:sz="4" w:space="0" w:color="auto"/>
            </w:tcBorders>
            <w:shd w:val="clear" w:color="auto" w:fill="auto"/>
            <w:vAlign w:val="bottom"/>
            <w:hideMark/>
          </w:tcPr>
          <w:p w14:paraId="22DD0E1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các rủi ro cản trở việc đạt được các mục tiêu của công ty</w:t>
            </w:r>
          </w:p>
        </w:tc>
      </w:tr>
      <w:tr w:rsidR="00FE623F" w:rsidRPr="007B5D36" w14:paraId="1B3070F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369C497"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42</w:t>
            </w:r>
          </w:p>
        </w:tc>
        <w:tc>
          <w:tcPr>
            <w:tcW w:w="4607" w:type="pct"/>
            <w:tcBorders>
              <w:top w:val="nil"/>
              <w:left w:val="nil"/>
              <w:bottom w:val="single" w:sz="4" w:space="0" w:color="auto"/>
              <w:right w:val="single" w:sz="4" w:space="0" w:color="auto"/>
            </w:tcBorders>
            <w:shd w:val="clear" w:color="auto" w:fill="auto"/>
            <w:vAlign w:val="bottom"/>
            <w:hideMark/>
          </w:tcPr>
          <w:p w14:paraId="6BA7B0A4"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Đề xuất các biện pháp đối phó với rủi ro cản trở việc đạt được các mục tiêu của công ty</w:t>
            </w:r>
          </w:p>
        </w:tc>
      </w:tr>
      <w:tr w:rsidR="00FE623F" w:rsidRPr="007B5D36" w14:paraId="07196B9E"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C6AE1CA"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43</w:t>
            </w:r>
          </w:p>
        </w:tc>
        <w:tc>
          <w:tcPr>
            <w:tcW w:w="4607" w:type="pct"/>
            <w:tcBorders>
              <w:top w:val="nil"/>
              <w:left w:val="nil"/>
              <w:bottom w:val="single" w:sz="4" w:space="0" w:color="auto"/>
              <w:right w:val="single" w:sz="4" w:space="0" w:color="auto"/>
            </w:tcBorders>
            <w:shd w:val="clear" w:color="auto" w:fill="auto"/>
            <w:vAlign w:val="bottom"/>
            <w:hideMark/>
          </w:tcPr>
          <w:p w14:paraId="1B64DA5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Một tuyên bố mô tả các rủi ro của việc không đạt được các mục tiêu của công ty</w:t>
            </w:r>
          </w:p>
        </w:tc>
      </w:tr>
      <w:tr w:rsidR="00FE623F" w:rsidRPr="007B5D36" w14:paraId="6832001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542335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44</w:t>
            </w:r>
          </w:p>
        </w:tc>
        <w:tc>
          <w:tcPr>
            <w:tcW w:w="4607" w:type="pct"/>
            <w:tcBorders>
              <w:top w:val="nil"/>
              <w:left w:val="nil"/>
              <w:bottom w:val="single" w:sz="4" w:space="0" w:color="auto"/>
              <w:right w:val="single" w:sz="4" w:space="0" w:color="auto"/>
            </w:tcBorders>
            <w:shd w:val="clear" w:color="auto" w:fill="auto"/>
            <w:vAlign w:val="bottom"/>
            <w:hideMark/>
          </w:tcPr>
          <w:p w14:paraId="07B93BA6"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Tuyên bố về sự ổn định chính trị trong khu vực</w:t>
            </w:r>
          </w:p>
        </w:tc>
      </w:tr>
      <w:tr w:rsidR="00FE623F" w:rsidRPr="007B5D36" w14:paraId="25704235"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13A08FB"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45</w:t>
            </w:r>
          </w:p>
        </w:tc>
        <w:tc>
          <w:tcPr>
            <w:tcW w:w="4607" w:type="pct"/>
            <w:tcBorders>
              <w:top w:val="nil"/>
              <w:left w:val="nil"/>
              <w:bottom w:val="single" w:sz="4" w:space="0" w:color="auto"/>
              <w:right w:val="single" w:sz="4" w:space="0" w:color="auto"/>
            </w:tcBorders>
            <w:shd w:val="clear" w:color="auto" w:fill="auto"/>
            <w:vAlign w:val="bottom"/>
            <w:hideMark/>
          </w:tcPr>
          <w:p w14:paraId="0A777FD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Dữ liệu đại diện cho cái nhìn chung của nền kinh tế</w:t>
            </w:r>
          </w:p>
        </w:tc>
      </w:tr>
      <w:tr w:rsidR="00FE623F" w:rsidRPr="007B5D36" w14:paraId="7DF4C83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EA8C2B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46</w:t>
            </w:r>
          </w:p>
        </w:tc>
        <w:tc>
          <w:tcPr>
            <w:tcW w:w="4607" w:type="pct"/>
            <w:tcBorders>
              <w:top w:val="nil"/>
              <w:left w:val="nil"/>
              <w:bottom w:val="single" w:sz="4" w:space="0" w:color="auto"/>
              <w:right w:val="single" w:sz="4" w:space="0" w:color="auto"/>
            </w:tcBorders>
            <w:shd w:val="clear" w:color="auto" w:fill="auto"/>
            <w:vAlign w:val="bottom"/>
            <w:hideMark/>
          </w:tcPr>
          <w:p w14:paraId="0B41FF8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Kiểm tra tính cạnh tranh của môi trường kinh doanh</w:t>
            </w:r>
          </w:p>
        </w:tc>
      </w:tr>
      <w:tr w:rsidR="00FE623F" w:rsidRPr="007B5D36" w14:paraId="71DFAF3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2B1CE95"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47</w:t>
            </w:r>
          </w:p>
        </w:tc>
        <w:tc>
          <w:tcPr>
            <w:tcW w:w="4607" w:type="pct"/>
            <w:tcBorders>
              <w:top w:val="nil"/>
              <w:left w:val="nil"/>
              <w:bottom w:val="single" w:sz="4" w:space="0" w:color="auto"/>
              <w:right w:val="single" w:sz="4" w:space="0" w:color="auto"/>
            </w:tcBorders>
            <w:shd w:val="clear" w:color="auto" w:fill="auto"/>
            <w:vAlign w:val="bottom"/>
            <w:hideMark/>
          </w:tcPr>
          <w:p w14:paraId="6A4EF37B"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Tác động của cạnh tranh thị trường đến lợi nhuận hiện tại của công ty</w:t>
            </w:r>
          </w:p>
        </w:tc>
      </w:tr>
      <w:tr w:rsidR="00FE623F" w:rsidRPr="007B5D36" w14:paraId="3E391EDC"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D51C2A6"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48</w:t>
            </w:r>
          </w:p>
        </w:tc>
        <w:tc>
          <w:tcPr>
            <w:tcW w:w="4607" w:type="pct"/>
            <w:tcBorders>
              <w:top w:val="nil"/>
              <w:left w:val="nil"/>
              <w:bottom w:val="single" w:sz="4" w:space="0" w:color="auto"/>
              <w:right w:val="single" w:sz="4" w:space="0" w:color="auto"/>
            </w:tcBorders>
            <w:shd w:val="clear" w:color="auto" w:fill="auto"/>
            <w:vAlign w:val="bottom"/>
            <w:hideMark/>
          </w:tcPr>
          <w:p w14:paraId="34A522E9"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Sự chia rẽ và rủi ro địa lý</w:t>
            </w:r>
          </w:p>
        </w:tc>
      </w:tr>
      <w:tr w:rsidR="00FE623F" w:rsidRPr="007B5D36" w14:paraId="2DCD450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061AC13"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49</w:t>
            </w:r>
          </w:p>
        </w:tc>
        <w:tc>
          <w:tcPr>
            <w:tcW w:w="4607" w:type="pct"/>
            <w:tcBorders>
              <w:top w:val="nil"/>
              <w:left w:val="nil"/>
              <w:bottom w:val="single" w:sz="4" w:space="0" w:color="auto"/>
              <w:right w:val="single" w:sz="4" w:space="0" w:color="auto"/>
            </w:tcBorders>
            <w:shd w:val="clear" w:color="auto" w:fill="auto"/>
            <w:vAlign w:val="bottom"/>
            <w:hideMark/>
          </w:tcPr>
          <w:p w14:paraId="2E1319B0"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Phân tích các yếu tố bên ngoài cụ thể ảnh hưởng đến triển vọng của công ty</w:t>
            </w:r>
          </w:p>
        </w:tc>
      </w:tr>
      <w:tr w:rsidR="00FE623F" w:rsidRPr="007B5D36" w14:paraId="35FF8321"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6DE4AC7" w14:textId="7714869D" w:rsidR="00FE623F" w:rsidRPr="007B5D36" w:rsidRDefault="00A44338" w:rsidP="00A44338">
            <w:pPr>
              <w:spacing w:after="0" w:line="360" w:lineRule="auto"/>
              <w:jc w:val="center"/>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V</w:t>
            </w:r>
          </w:p>
        </w:tc>
        <w:tc>
          <w:tcPr>
            <w:tcW w:w="4607" w:type="pct"/>
            <w:tcBorders>
              <w:top w:val="nil"/>
              <w:left w:val="nil"/>
              <w:bottom w:val="single" w:sz="4" w:space="0" w:color="auto"/>
              <w:right w:val="single" w:sz="4" w:space="0" w:color="auto"/>
            </w:tcBorders>
            <w:shd w:val="clear" w:color="auto" w:fill="auto"/>
            <w:vAlign w:val="bottom"/>
            <w:hideMark/>
          </w:tcPr>
          <w:p w14:paraId="08E78C56" w14:textId="77777777" w:rsidR="00FE623F" w:rsidRPr="007B5D36" w:rsidRDefault="00FE623F" w:rsidP="00A44338">
            <w:pPr>
              <w:spacing w:after="0" w:line="360" w:lineRule="auto"/>
              <w:jc w:val="both"/>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mục công bố trách nhiệm xã hội</w:t>
            </w:r>
          </w:p>
        </w:tc>
      </w:tr>
      <w:tr w:rsidR="00FE623F" w:rsidRPr="007B5D36" w14:paraId="75BAD59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656523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50</w:t>
            </w:r>
          </w:p>
        </w:tc>
        <w:tc>
          <w:tcPr>
            <w:tcW w:w="4607" w:type="pct"/>
            <w:tcBorders>
              <w:top w:val="nil"/>
              <w:left w:val="nil"/>
              <w:bottom w:val="single" w:sz="4" w:space="0" w:color="auto"/>
              <w:right w:val="single" w:sz="4" w:space="0" w:color="auto"/>
            </w:tcBorders>
            <w:shd w:val="clear" w:color="auto" w:fill="auto"/>
            <w:vAlign w:val="bottom"/>
            <w:hideMark/>
          </w:tcPr>
          <w:p w14:paraId="589C0D66" w14:textId="6997EAE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Tuyên bố của nhà quản trị</w:t>
            </w:r>
            <w:r w:rsidR="00161B3B" w:rsidRPr="007B5D36">
              <w:rPr>
                <w:rFonts w:ascii="Times New Roman" w:eastAsia="Times New Roman" w:hAnsi="Times New Roman" w:cs="Times New Roman"/>
                <w:color w:val="000000"/>
                <w:sz w:val="26"/>
                <w:szCs w:val="26"/>
              </w:rPr>
              <w:t xml:space="preserve"> cấp cao về phát triển bền vững</w:t>
            </w:r>
          </w:p>
        </w:tc>
      </w:tr>
      <w:tr w:rsidR="00FE623F" w:rsidRPr="007B5D36" w14:paraId="0358DDC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BA13CBB"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51</w:t>
            </w:r>
          </w:p>
        </w:tc>
        <w:tc>
          <w:tcPr>
            <w:tcW w:w="4607" w:type="pct"/>
            <w:tcBorders>
              <w:top w:val="nil"/>
              <w:left w:val="nil"/>
              <w:bottom w:val="single" w:sz="4" w:space="0" w:color="auto"/>
              <w:right w:val="single" w:sz="4" w:space="0" w:color="auto"/>
            </w:tcBorders>
            <w:shd w:val="clear" w:color="auto" w:fill="auto"/>
            <w:vAlign w:val="bottom"/>
            <w:hideMark/>
          </w:tcPr>
          <w:p w14:paraId="13A38603"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Tuyên bố về tổ chức từ thiện</w:t>
            </w:r>
          </w:p>
        </w:tc>
      </w:tr>
      <w:tr w:rsidR="00FE623F" w:rsidRPr="007B5D36" w14:paraId="6228335F"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341207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52</w:t>
            </w:r>
          </w:p>
        </w:tc>
        <w:tc>
          <w:tcPr>
            <w:tcW w:w="4607" w:type="pct"/>
            <w:tcBorders>
              <w:top w:val="nil"/>
              <w:left w:val="nil"/>
              <w:bottom w:val="single" w:sz="4" w:space="0" w:color="auto"/>
              <w:right w:val="single" w:sz="4" w:space="0" w:color="auto"/>
            </w:tcBorders>
            <w:shd w:val="clear" w:color="auto" w:fill="auto"/>
            <w:vAlign w:val="bottom"/>
            <w:hideMark/>
          </w:tcPr>
          <w:p w14:paraId="74866045"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chiến dịch xã hội, cộng đồng đã tham gia</w:t>
            </w:r>
          </w:p>
        </w:tc>
      </w:tr>
      <w:tr w:rsidR="00FE623F" w:rsidRPr="007B5D36" w14:paraId="08F3E9D7"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B47C177"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53</w:t>
            </w:r>
          </w:p>
        </w:tc>
        <w:tc>
          <w:tcPr>
            <w:tcW w:w="4607" w:type="pct"/>
            <w:tcBorders>
              <w:top w:val="nil"/>
              <w:left w:val="nil"/>
              <w:bottom w:val="single" w:sz="4" w:space="0" w:color="auto"/>
              <w:right w:val="single" w:sz="4" w:space="0" w:color="auto"/>
            </w:tcBorders>
            <w:shd w:val="clear" w:color="auto" w:fill="auto"/>
            <w:vAlign w:val="bottom"/>
            <w:hideMark/>
          </w:tcPr>
          <w:p w14:paraId="4AD5D90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chiến dịch cộng đồng đã tham gia</w:t>
            </w:r>
          </w:p>
        </w:tc>
      </w:tr>
      <w:tr w:rsidR="00FE623F" w:rsidRPr="007B5D36" w14:paraId="73ECB23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05EA018"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54</w:t>
            </w:r>
          </w:p>
        </w:tc>
        <w:tc>
          <w:tcPr>
            <w:tcW w:w="4607" w:type="pct"/>
            <w:tcBorders>
              <w:top w:val="nil"/>
              <w:left w:val="nil"/>
              <w:bottom w:val="single" w:sz="4" w:space="0" w:color="auto"/>
              <w:right w:val="single" w:sz="4" w:space="0" w:color="auto"/>
            </w:tcBorders>
            <w:shd w:val="clear" w:color="auto" w:fill="auto"/>
            <w:vAlign w:val="bottom"/>
            <w:hideMark/>
          </w:tcPr>
          <w:p w14:paraId="19307B0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chương trình bảo vệ môi trường đã tham gia</w:t>
            </w:r>
          </w:p>
        </w:tc>
      </w:tr>
      <w:tr w:rsidR="00FE623F" w:rsidRPr="007B5D36" w14:paraId="1C0E3474"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5A7E507B"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55</w:t>
            </w:r>
          </w:p>
        </w:tc>
        <w:tc>
          <w:tcPr>
            <w:tcW w:w="4607" w:type="pct"/>
            <w:tcBorders>
              <w:top w:val="nil"/>
              <w:left w:val="nil"/>
              <w:bottom w:val="single" w:sz="4" w:space="0" w:color="auto"/>
              <w:right w:val="single" w:sz="4" w:space="0" w:color="auto"/>
            </w:tcBorders>
            <w:shd w:val="clear" w:color="auto" w:fill="auto"/>
            <w:vAlign w:val="bottom"/>
            <w:hideMark/>
          </w:tcPr>
          <w:p w14:paraId="3AE270CD"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xml:space="preserve">Cung cấp các dịch vụ công như các chương trình giáo dục và y tế </w:t>
            </w:r>
          </w:p>
        </w:tc>
      </w:tr>
      <w:tr w:rsidR="00FE623F" w:rsidRPr="007B5D36" w14:paraId="0C0D11A8"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7FF00A8"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56</w:t>
            </w:r>
          </w:p>
        </w:tc>
        <w:tc>
          <w:tcPr>
            <w:tcW w:w="4607" w:type="pct"/>
            <w:tcBorders>
              <w:top w:val="nil"/>
              <w:left w:val="nil"/>
              <w:bottom w:val="single" w:sz="4" w:space="0" w:color="auto"/>
              <w:right w:val="single" w:sz="4" w:space="0" w:color="auto"/>
            </w:tcBorders>
            <w:shd w:val="clear" w:color="auto" w:fill="auto"/>
            <w:vAlign w:val="bottom"/>
            <w:hideMark/>
          </w:tcPr>
          <w:p w14:paraId="3CC927E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Đánh giá an toàn sản phẩm</w:t>
            </w:r>
          </w:p>
        </w:tc>
      </w:tr>
      <w:tr w:rsidR="00FE623F" w:rsidRPr="007B5D36" w14:paraId="40A9A58F"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C6AFEBE"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57</w:t>
            </w:r>
          </w:p>
        </w:tc>
        <w:tc>
          <w:tcPr>
            <w:tcW w:w="4607" w:type="pct"/>
            <w:tcBorders>
              <w:top w:val="nil"/>
              <w:left w:val="nil"/>
              <w:bottom w:val="single" w:sz="4" w:space="0" w:color="auto"/>
              <w:right w:val="single" w:sz="4" w:space="0" w:color="auto"/>
            </w:tcBorders>
            <w:shd w:val="clear" w:color="auto" w:fill="auto"/>
            <w:vAlign w:val="bottom"/>
            <w:hideMark/>
          </w:tcPr>
          <w:p w14:paraId="5FBBBF60"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Tuyên bố về chính sách môi trường</w:t>
            </w:r>
          </w:p>
        </w:tc>
      </w:tr>
      <w:tr w:rsidR="00FE623F" w:rsidRPr="007B5D36" w14:paraId="5759C1FD"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47413711"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58</w:t>
            </w:r>
          </w:p>
        </w:tc>
        <w:tc>
          <w:tcPr>
            <w:tcW w:w="4607" w:type="pct"/>
            <w:tcBorders>
              <w:top w:val="nil"/>
              <w:left w:val="nil"/>
              <w:bottom w:val="single" w:sz="4" w:space="0" w:color="auto"/>
              <w:right w:val="single" w:sz="4" w:space="0" w:color="auto"/>
            </w:tcBorders>
            <w:shd w:val="clear" w:color="auto" w:fill="auto"/>
            <w:vAlign w:val="bottom"/>
            <w:hideMark/>
          </w:tcPr>
          <w:p w14:paraId="2BEA5208"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Giải thưởng bảo vệ môi trường</w:t>
            </w:r>
          </w:p>
        </w:tc>
      </w:tr>
      <w:tr w:rsidR="00FE623F" w:rsidRPr="007B5D36" w14:paraId="1C8DDD2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973F2E2"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59</w:t>
            </w:r>
          </w:p>
        </w:tc>
        <w:tc>
          <w:tcPr>
            <w:tcW w:w="4607" w:type="pct"/>
            <w:tcBorders>
              <w:top w:val="nil"/>
              <w:left w:val="nil"/>
              <w:bottom w:val="single" w:sz="4" w:space="0" w:color="auto"/>
              <w:right w:val="single" w:sz="4" w:space="0" w:color="auto"/>
            </w:tcBorders>
            <w:shd w:val="clear" w:color="auto" w:fill="auto"/>
            <w:vAlign w:val="bottom"/>
            <w:hideMark/>
          </w:tcPr>
          <w:p w14:paraId="60399820"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Hỗ trợ cho các chương trình bảo vệ môi trường</w:t>
            </w:r>
          </w:p>
        </w:tc>
      </w:tr>
      <w:tr w:rsidR="00FE623F" w:rsidRPr="007B5D36" w14:paraId="49DB461D"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096A706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60</w:t>
            </w:r>
          </w:p>
        </w:tc>
        <w:tc>
          <w:tcPr>
            <w:tcW w:w="4607" w:type="pct"/>
            <w:tcBorders>
              <w:top w:val="nil"/>
              <w:left w:val="nil"/>
              <w:bottom w:val="single" w:sz="4" w:space="0" w:color="auto"/>
              <w:right w:val="single" w:sz="4" w:space="0" w:color="auto"/>
            </w:tcBorders>
            <w:shd w:val="clear" w:color="auto" w:fill="auto"/>
            <w:vAlign w:val="bottom"/>
            <w:hideMark/>
          </w:tcPr>
          <w:p w14:paraId="5367A2BE"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Các kế hoạch và chương trình bảo vệ môi trường</w:t>
            </w:r>
          </w:p>
        </w:tc>
      </w:tr>
      <w:tr w:rsidR="00FE623F" w:rsidRPr="007B5D36" w14:paraId="301E5866"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C1DA05F" w14:textId="22716F08" w:rsidR="00FE623F" w:rsidRPr="007B5D36" w:rsidRDefault="00FE623F" w:rsidP="00FE623F">
            <w:pPr>
              <w:spacing w:after="0" w:line="360" w:lineRule="auto"/>
              <w:rPr>
                <w:rFonts w:ascii="Times New Roman" w:eastAsia="Times New Roman" w:hAnsi="Times New Roman" w:cs="Times New Roman"/>
                <w:b/>
                <w:color w:val="000000"/>
                <w:sz w:val="26"/>
                <w:szCs w:val="26"/>
              </w:rPr>
            </w:pPr>
            <w:r w:rsidRPr="007B5D36">
              <w:rPr>
                <w:rFonts w:ascii="Times New Roman" w:eastAsia="Times New Roman" w:hAnsi="Times New Roman" w:cs="Times New Roman"/>
                <w:b/>
                <w:color w:val="000000"/>
                <w:sz w:val="26"/>
                <w:szCs w:val="26"/>
              </w:rPr>
              <w:t> </w:t>
            </w:r>
            <w:r w:rsidR="00A44338" w:rsidRPr="007B5D36">
              <w:rPr>
                <w:rFonts w:ascii="Times New Roman" w:eastAsia="Times New Roman" w:hAnsi="Times New Roman" w:cs="Times New Roman"/>
                <w:b/>
                <w:color w:val="000000"/>
                <w:sz w:val="26"/>
                <w:szCs w:val="26"/>
              </w:rPr>
              <w:t>VI</w:t>
            </w:r>
          </w:p>
        </w:tc>
        <w:tc>
          <w:tcPr>
            <w:tcW w:w="4607" w:type="pct"/>
            <w:tcBorders>
              <w:top w:val="nil"/>
              <w:left w:val="nil"/>
              <w:bottom w:val="single" w:sz="4" w:space="0" w:color="auto"/>
              <w:right w:val="single" w:sz="4" w:space="0" w:color="auto"/>
            </w:tcBorders>
            <w:shd w:val="clear" w:color="auto" w:fill="auto"/>
            <w:vAlign w:val="bottom"/>
            <w:hideMark/>
          </w:tcPr>
          <w:p w14:paraId="179E548D" w14:textId="77777777" w:rsidR="00FE623F" w:rsidRPr="007B5D36" w:rsidRDefault="00FE623F" w:rsidP="00FE623F">
            <w:pPr>
              <w:spacing w:after="0" w:line="360" w:lineRule="auto"/>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Các mục công bố nguồn nhân lực</w:t>
            </w:r>
          </w:p>
        </w:tc>
      </w:tr>
      <w:tr w:rsidR="00FE623F" w:rsidRPr="007B5D36" w14:paraId="6E688E48"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17321D38"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61</w:t>
            </w:r>
          </w:p>
        </w:tc>
        <w:tc>
          <w:tcPr>
            <w:tcW w:w="4607" w:type="pct"/>
            <w:tcBorders>
              <w:top w:val="nil"/>
              <w:left w:val="nil"/>
              <w:bottom w:val="single" w:sz="4" w:space="0" w:color="auto"/>
              <w:right w:val="single" w:sz="4" w:space="0" w:color="auto"/>
            </w:tcBorders>
            <w:shd w:val="clear" w:color="auto" w:fill="auto"/>
            <w:vAlign w:val="bottom"/>
            <w:hideMark/>
          </w:tcPr>
          <w:p w14:paraId="7897B0D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Thông tin về vấn đề bình đẳng</w:t>
            </w:r>
          </w:p>
        </w:tc>
      </w:tr>
      <w:tr w:rsidR="00FE623F" w:rsidRPr="007B5D36" w14:paraId="538A00FA"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C27605C"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62</w:t>
            </w:r>
          </w:p>
        </w:tc>
        <w:tc>
          <w:tcPr>
            <w:tcW w:w="4607" w:type="pct"/>
            <w:tcBorders>
              <w:top w:val="nil"/>
              <w:left w:val="nil"/>
              <w:bottom w:val="single" w:sz="4" w:space="0" w:color="auto"/>
              <w:right w:val="single" w:sz="4" w:space="0" w:color="auto"/>
            </w:tcBorders>
            <w:shd w:val="clear" w:color="auto" w:fill="auto"/>
            <w:vAlign w:val="bottom"/>
            <w:hideMark/>
          </w:tcPr>
          <w:p w14:paraId="4DA87B2B"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Cơ cấu lao động theo giới, địa lý, lĩnh vực kinh doanh</w:t>
            </w:r>
          </w:p>
        </w:tc>
      </w:tr>
      <w:tr w:rsidR="00FE623F" w:rsidRPr="007B5D36" w14:paraId="59BC918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70546749"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63</w:t>
            </w:r>
          </w:p>
        </w:tc>
        <w:tc>
          <w:tcPr>
            <w:tcW w:w="4607" w:type="pct"/>
            <w:tcBorders>
              <w:top w:val="nil"/>
              <w:left w:val="nil"/>
              <w:bottom w:val="single" w:sz="4" w:space="0" w:color="auto"/>
              <w:right w:val="single" w:sz="4" w:space="0" w:color="auto"/>
            </w:tcBorders>
            <w:shd w:val="clear" w:color="auto" w:fill="auto"/>
            <w:vAlign w:val="bottom"/>
            <w:hideMark/>
          </w:tcPr>
          <w:p w14:paraId="710B4E02"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Cơ cấu lao động dựa trên các quy trình kinh doanh của công ty</w:t>
            </w:r>
          </w:p>
        </w:tc>
      </w:tr>
      <w:tr w:rsidR="00FE623F" w:rsidRPr="007B5D36" w14:paraId="596E1519"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2287436"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64</w:t>
            </w:r>
          </w:p>
        </w:tc>
        <w:tc>
          <w:tcPr>
            <w:tcW w:w="4607" w:type="pct"/>
            <w:tcBorders>
              <w:top w:val="nil"/>
              <w:left w:val="nil"/>
              <w:bottom w:val="single" w:sz="4" w:space="0" w:color="auto"/>
              <w:right w:val="single" w:sz="4" w:space="0" w:color="auto"/>
            </w:tcBorders>
            <w:shd w:val="clear" w:color="auto" w:fill="auto"/>
            <w:vAlign w:val="bottom"/>
            <w:hideMark/>
          </w:tcPr>
          <w:p w14:paraId="54FF18FA"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Lý do cho những thay đổi trong số lượng và cơ cấu lao động</w:t>
            </w:r>
          </w:p>
        </w:tc>
      </w:tr>
      <w:tr w:rsidR="00FE623F" w:rsidRPr="007B5D36" w14:paraId="3EDE70A3"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6F2C3799" w14:textId="77777777" w:rsidR="00FE623F" w:rsidRPr="007B5D36" w:rsidRDefault="00FE623F" w:rsidP="00FE623F">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65</w:t>
            </w:r>
          </w:p>
        </w:tc>
        <w:tc>
          <w:tcPr>
            <w:tcW w:w="4607" w:type="pct"/>
            <w:tcBorders>
              <w:top w:val="nil"/>
              <w:left w:val="nil"/>
              <w:bottom w:val="single" w:sz="4" w:space="0" w:color="auto"/>
              <w:right w:val="single" w:sz="4" w:space="0" w:color="auto"/>
            </w:tcBorders>
            <w:shd w:val="clear" w:color="auto" w:fill="auto"/>
            <w:vAlign w:val="bottom"/>
            <w:hideMark/>
          </w:tcPr>
          <w:p w14:paraId="0E5DC86B"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Nhân viên đánh giá cao</w:t>
            </w:r>
          </w:p>
        </w:tc>
      </w:tr>
      <w:tr w:rsidR="00FE623F" w:rsidRPr="007B5D36" w14:paraId="6BE78E78"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3CF0E2BF" w14:textId="62B64315" w:rsidR="00FE623F" w:rsidRPr="007B5D36" w:rsidRDefault="00FE623F" w:rsidP="00D0367A">
            <w:pPr>
              <w:spacing w:after="0" w:line="360" w:lineRule="auto"/>
              <w:jc w:val="right"/>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w:t>
            </w:r>
            <w:r w:rsidR="00D0367A">
              <w:rPr>
                <w:rFonts w:ascii="Times New Roman" w:eastAsia="Times New Roman" w:hAnsi="Times New Roman" w:cs="Times New Roman"/>
                <w:color w:val="000000"/>
                <w:sz w:val="26"/>
                <w:szCs w:val="26"/>
              </w:rPr>
              <w:t>6</w:t>
            </w:r>
          </w:p>
        </w:tc>
        <w:tc>
          <w:tcPr>
            <w:tcW w:w="4607" w:type="pct"/>
            <w:tcBorders>
              <w:top w:val="nil"/>
              <w:left w:val="nil"/>
              <w:bottom w:val="single" w:sz="4" w:space="0" w:color="auto"/>
              <w:right w:val="single" w:sz="4" w:space="0" w:color="auto"/>
            </w:tcBorders>
            <w:shd w:val="clear" w:color="auto" w:fill="auto"/>
            <w:vAlign w:val="bottom"/>
            <w:hideMark/>
          </w:tcPr>
          <w:p w14:paraId="00377DF3"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Thông tin về tinh thần của nhân viên; đình công, vắng mặt và luân chuyển</w:t>
            </w:r>
          </w:p>
        </w:tc>
      </w:tr>
      <w:tr w:rsidR="00FE623F" w:rsidRPr="007B5D36" w14:paraId="45EBB14B" w14:textId="77777777" w:rsidTr="00D0367A">
        <w:trPr>
          <w:trHeight w:val="20"/>
        </w:trPr>
        <w:tc>
          <w:tcPr>
            <w:tcW w:w="393" w:type="pct"/>
            <w:tcBorders>
              <w:top w:val="nil"/>
              <w:left w:val="single" w:sz="4" w:space="0" w:color="auto"/>
              <w:bottom w:val="single" w:sz="4" w:space="0" w:color="auto"/>
              <w:right w:val="single" w:sz="4" w:space="0" w:color="auto"/>
            </w:tcBorders>
            <w:shd w:val="clear" w:color="auto" w:fill="auto"/>
            <w:noWrap/>
            <w:vAlign w:val="bottom"/>
            <w:hideMark/>
          </w:tcPr>
          <w:p w14:paraId="2D517E78" w14:textId="32F6F2F5" w:rsidR="00FE623F" w:rsidRPr="007B5D36" w:rsidRDefault="00D0367A" w:rsidP="00FE623F">
            <w:pPr>
              <w:spacing w:after="0" w:line="360" w:lineRule="auto"/>
              <w:jc w:val="right"/>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67</w:t>
            </w:r>
          </w:p>
        </w:tc>
        <w:tc>
          <w:tcPr>
            <w:tcW w:w="4607" w:type="pct"/>
            <w:tcBorders>
              <w:top w:val="nil"/>
              <w:left w:val="nil"/>
              <w:bottom w:val="single" w:sz="4" w:space="0" w:color="auto"/>
              <w:right w:val="single" w:sz="4" w:space="0" w:color="auto"/>
            </w:tcBorders>
            <w:shd w:val="clear" w:color="auto" w:fill="auto"/>
            <w:vAlign w:val="bottom"/>
            <w:hideMark/>
          </w:tcPr>
          <w:p w14:paraId="2A6D809C" w14:textId="77777777" w:rsidR="00FE623F" w:rsidRPr="007B5D36" w:rsidRDefault="00FE623F" w:rsidP="00FE623F">
            <w:pPr>
              <w:spacing w:after="0" w:line="360" w:lineRule="auto"/>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Tuyên bố về bất kỳ trường hợp tử vong hoặc thương tích nào</w:t>
            </w:r>
          </w:p>
        </w:tc>
      </w:tr>
    </w:tbl>
    <w:p w14:paraId="64601919" w14:textId="55AFB424" w:rsidR="00FE623F" w:rsidRPr="007B5D36" w:rsidRDefault="00FE623F" w:rsidP="00EE3450">
      <w:pPr>
        <w:spacing w:line="360" w:lineRule="auto"/>
        <w:jc w:val="center"/>
        <w:rPr>
          <w:rFonts w:ascii="Times New Roman" w:hAnsi="Times New Roman" w:cs="Times New Roman"/>
          <w:b/>
          <w:color w:val="000000" w:themeColor="text1"/>
        </w:rPr>
      </w:pPr>
    </w:p>
    <w:p w14:paraId="4BB93931"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ab/>
        <w:t>Thứ ba, về cách thức đo lường các khái niệm nghiên cứu, kết quả nghiên cứu định tính như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29"/>
        <w:gridCol w:w="2741"/>
        <w:gridCol w:w="2009"/>
        <w:gridCol w:w="829"/>
        <w:gridCol w:w="1050"/>
        <w:gridCol w:w="1158"/>
      </w:tblGrid>
      <w:tr w:rsidR="00235721" w:rsidRPr="007B5D36" w14:paraId="1CEBF219" w14:textId="77777777" w:rsidTr="00C30883">
        <w:trPr>
          <w:cantSplit/>
          <w:trHeight w:val="20"/>
          <w:jc w:val="center"/>
        </w:trPr>
        <w:tc>
          <w:tcPr>
            <w:tcW w:w="0" w:type="auto"/>
            <w:vAlign w:val="center"/>
          </w:tcPr>
          <w:p w14:paraId="1BD3F807" w14:textId="77777777" w:rsidR="00235721" w:rsidRPr="007B5D36" w:rsidRDefault="00235721" w:rsidP="00EE3450">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Khái niệm</w:t>
            </w:r>
          </w:p>
        </w:tc>
        <w:tc>
          <w:tcPr>
            <w:tcW w:w="0" w:type="auto"/>
            <w:vAlign w:val="center"/>
          </w:tcPr>
          <w:p w14:paraId="2DDED53F" w14:textId="77777777" w:rsidR="00235721" w:rsidRPr="007B5D36" w:rsidRDefault="00235721" w:rsidP="00EE3450">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Nội dung</w:t>
            </w:r>
          </w:p>
        </w:tc>
        <w:tc>
          <w:tcPr>
            <w:tcW w:w="0" w:type="auto"/>
            <w:vAlign w:val="center"/>
          </w:tcPr>
          <w:p w14:paraId="58A7AE46" w14:textId="77777777" w:rsidR="00235721" w:rsidRPr="007B5D36" w:rsidRDefault="00235721" w:rsidP="00EE3450">
            <w:pPr>
              <w:spacing w:after="0" w:line="360" w:lineRule="auto"/>
              <w:jc w:val="center"/>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Đo lường</w:t>
            </w:r>
          </w:p>
        </w:tc>
        <w:tc>
          <w:tcPr>
            <w:tcW w:w="0" w:type="auto"/>
            <w:vAlign w:val="center"/>
          </w:tcPr>
          <w:p w14:paraId="33D58BD9" w14:textId="77777777" w:rsidR="00235721" w:rsidRPr="007B5D36" w:rsidRDefault="00235721"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Đồng ý</w:t>
            </w:r>
          </w:p>
        </w:tc>
        <w:tc>
          <w:tcPr>
            <w:tcW w:w="0" w:type="auto"/>
            <w:vAlign w:val="center"/>
          </w:tcPr>
          <w:p w14:paraId="2262C433" w14:textId="77777777" w:rsidR="00235721" w:rsidRPr="007B5D36" w:rsidRDefault="00235721"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Không đồng ý</w:t>
            </w:r>
          </w:p>
        </w:tc>
        <w:tc>
          <w:tcPr>
            <w:tcW w:w="0" w:type="auto"/>
            <w:vAlign w:val="center"/>
          </w:tcPr>
          <w:p w14:paraId="420D8D21" w14:textId="77777777" w:rsidR="00235721" w:rsidRPr="007B5D36" w:rsidRDefault="00235721" w:rsidP="00EE3450">
            <w:pPr>
              <w:spacing w:after="0" w:line="360" w:lineRule="auto"/>
              <w:jc w:val="center"/>
              <w:rPr>
                <w:rFonts w:ascii="Times New Roman" w:eastAsia="Arial" w:hAnsi="Times New Roman" w:cs="Times New Roman"/>
                <w:b/>
                <w:color w:val="000000" w:themeColor="text1"/>
                <w:sz w:val="26"/>
                <w:szCs w:val="26"/>
              </w:rPr>
            </w:pPr>
            <w:r w:rsidRPr="007B5D36">
              <w:rPr>
                <w:rFonts w:ascii="Times New Roman" w:eastAsia="Arial" w:hAnsi="Times New Roman" w:cs="Times New Roman"/>
                <w:b/>
                <w:color w:val="000000" w:themeColor="text1"/>
                <w:sz w:val="26"/>
                <w:szCs w:val="26"/>
              </w:rPr>
              <w:t>Ý kiến/ cách đo lường khác</w:t>
            </w:r>
          </w:p>
        </w:tc>
      </w:tr>
      <w:tr w:rsidR="00235721" w:rsidRPr="007B5D36" w14:paraId="581D72A9" w14:textId="77777777" w:rsidTr="00C30883">
        <w:trPr>
          <w:cantSplit/>
          <w:trHeight w:val="20"/>
          <w:jc w:val="center"/>
        </w:trPr>
        <w:tc>
          <w:tcPr>
            <w:tcW w:w="0" w:type="auto"/>
            <w:gridSpan w:val="6"/>
            <w:vAlign w:val="center"/>
          </w:tcPr>
          <w:p w14:paraId="22B36B05" w14:textId="77777777" w:rsidR="00235721" w:rsidRPr="007B5D36" w:rsidRDefault="00235721" w:rsidP="00EE3450">
            <w:pPr>
              <w:spacing w:after="0" w:line="360" w:lineRule="auto"/>
              <w:jc w:val="both"/>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Hiệu quả tài chính của doanh nghiệp</w:t>
            </w:r>
          </w:p>
        </w:tc>
      </w:tr>
      <w:tr w:rsidR="00552941" w:rsidRPr="007B5D36" w14:paraId="7A51CFB5" w14:textId="77777777" w:rsidTr="00C30883">
        <w:trPr>
          <w:cantSplit/>
          <w:trHeight w:val="20"/>
          <w:jc w:val="center"/>
        </w:trPr>
        <w:tc>
          <w:tcPr>
            <w:tcW w:w="0" w:type="auto"/>
            <w:vAlign w:val="center"/>
          </w:tcPr>
          <w:p w14:paraId="7CC4A10C"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ROA</w:t>
            </w:r>
          </w:p>
        </w:tc>
        <w:tc>
          <w:tcPr>
            <w:tcW w:w="0" w:type="auto"/>
            <w:vAlign w:val="center"/>
          </w:tcPr>
          <w:p w14:paraId="1E633988" w14:textId="455BDBEB"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Chỉ tiêu hiệu quả tài chính: đánh giá hiệu quả trong việc sử dụng tài sản của doanh nghiệp</w:t>
            </w:r>
          </w:p>
        </w:tc>
        <w:tc>
          <w:tcPr>
            <w:tcW w:w="0" w:type="auto"/>
            <w:vAlign w:val="center"/>
          </w:tcPr>
          <w:p w14:paraId="5FA2C6BC"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Tổng LN trước thuế/ tổng tài sản</w:t>
            </w:r>
          </w:p>
        </w:tc>
        <w:tc>
          <w:tcPr>
            <w:tcW w:w="0" w:type="auto"/>
          </w:tcPr>
          <w:p w14:paraId="02AEFA36"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0DC189EA"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54D4948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355C71FD" w14:textId="77777777" w:rsidTr="00C30883">
        <w:trPr>
          <w:cantSplit/>
          <w:trHeight w:val="20"/>
          <w:jc w:val="center"/>
        </w:trPr>
        <w:tc>
          <w:tcPr>
            <w:tcW w:w="0" w:type="auto"/>
            <w:vAlign w:val="center"/>
          </w:tcPr>
          <w:p w14:paraId="2F9A517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lastRenderedPageBreak/>
              <w:t>ROE</w:t>
            </w:r>
          </w:p>
        </w:tc>
        <w:tc>
          <w:tcPr>
            <w:tcW w:w="0" w:type="auto"/>
            <w:vAlign w:val="center"/>
          </w:tcPr>
          <w:p w14:paraId="4E33D556" w14:textId="70109831"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Chỉ tiêu hiệu quả tài chính: đánh giá hiệu quả trong việc sử dụng vốn của doanh nghiệp</w:t>
            </w:r>
          </w:p>
        </w:tc>
        <w:tc>
          <w:tcPr>
            <w:tcW w:w="0" w:type="auto"/>
            <w:vAlign w:val="center"/>
          </w:tcPr>
          <w:p w14:paraId="358C2A4C"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Tổng LN trước thuế/ Vốn chủ sở hữu</w:t>
            </w:r>
          </w:p>
        </w:tc>
        <w:tc>
          <w:tcPr>
            <w:tcW w:w="0" w:type="auto"/>
          </w:tcPr>
          <w:p w14:paraId="5D3F6838"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648E188A"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3A504B1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4E0F424E" w14:textId="77777777" w:rsidTr="00C30883">
        <w:trPr>
          <w:cantSplit/>
          <w:trHeight w:val="20"/>
          <w:jc w:val="center"/>
        </w:trPr>
        <w:tc>
          <w:tcPr>
            <w:tcW w:w="0" w:type="auto"/>
            <w:vAlign w:val="center"/>
          </w:tcPr>
          <w:p w14:paraId="368DD43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TBQ</w:t>
            </w:r>
          </w:p>
        </w:tc>
        <w:tc>
          <w:tcPr>
            <w:tcW w:w="0" w:type="auto"/>
            <w:vAlign w:val="center"/>
          </w:tcPr>
          <w:p w14:paraId="7A126178" w14:textId="47AB7720"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Chỉ tiêu hiệu quả tài chính: đánh giá giá trị thị trường của tài sản của DN dựa trên cách tiếp cận trên thị trường</w:t>
            </w:r>
          </w:p>
        </w:tc>
        <w:tc>
          <w:tcPr>
            <w:tcW w:w="0" w:type="auto"/>
            <w:vAlign w:val="center"/>
          </w:tcPr>
          <w:p w14:paraId="2E323A99"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(Tổng giá trị thị trường + Tổng Nợ phải trả)/giá trị sổ sách của tổng TS DN</w:t>
            </w:r>
          </w:p>
        </w:tc>
        <w:tc>
          <w:tcPr>
            <w:tcW w:w="0" w:type="auto"/>
          </w:tcPr>
          <w:p w14:paraId="57FEB8C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62028E4A"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1719A658"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6538659B" w14:textId="77777777" w:rsidTr="00C30883">
        <w:trPr>
          <w:cantSplit/>
          <w:trHeight w:val="20"/>
          <w:jc w:val="center"/>
        </w:trPr>
        <w:tc>
          <w:tcPr>
            <w:tcW w:w="0" w:type="auto"/>
            <w:vAlign w:val="center"/>
          </w:tcPr>
          <w:p w14:paraId="3A6F76FD"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P/B</w:t>
            </w:r>
          </w:p>
        </w:tc>
        <w:tc>
          <w:tcPr>
            <w:tcW w:w="0" w:type="auto"/>
            <w:vAlign w:val="center"/>
          </w:tcPr>
          <w:p w14:paraId="61349AC7" w14:textId="1805F30D"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Chỉ tiêu hiệu quả tài chính: so sánh vốn hóa thị trường của một công ty với giá trị sổ sách của nó</w:t>
            </w:r>
          </w:p>
        </w:tc>
        <w:tc>
          <w:tcPr>
            <w:tcW w:w="0" w:type="auto"/>
            <w:vAlign w:val="center"/>
          </w:tcPr>
          <w:p w14:paraId="3A22C073"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Giá trị thị trường/ Giá trị sổ sách</w:t>
            </w:r>
          </w:p>
        </w:tc>
        <w:tc>
          <w:tcPr>
            <w:tcW w:w="0" w:type="auto"/>
          </w:tcPr>
          <w:p w14:paraId="623DD4CA"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7919417D"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58F25F21"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4DE812D4" w14:textId="77777777" w:rsidTr="00C30883">
        <w:trPr>
          <w:cantSplit/>
          <w:trHeight w:val="20"/>
          <w:jc w:val="center"/>
        </w:trPr>
        <w:tc>
          <w:tcPr>
            <w:tcW w:w="0" w:type="auto"/>
            <w:gridSpan w:val="3"/>
            <w:vAlign w:val="center"/>
          </w:tcPr>
          <w:p w14:paraId="3F9EC55F"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Biến kiểm soát</w:t>
            </w:r>
          </w:p>
        </w:tc>
        <w:tc>
          <w:tcPr>
            <w:tcW w:w="0" w:type="auto"/>
          </w:tcPr>
          <w:p w14:paraId="4906B417"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c>
          <w:tcPr>
            <w:tcW w:w="0" w:type="auto"/>
          </w:tcPr>
          <w:p w14:paraId="2137A362"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c>
          <w:tcPr>
            <w:tcW w:w="0" w:type="auto"/>
          </w:tcPr>
          <w:p w14:paraId="6E83B5F3"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r>
      <w:tr w:rsidR="00552941" w:rsidRPr="007B5D36" w14:paraId="52EAF81A" w14:textId="77777777" w:rsidTr="00C30883">
        <w:trPr>
          <w:cantSplit/>
          <w:trHeight w:val="20"/>
          <w:jc w:val="center"/>
        </w:trPr>
        <w:tc>
          <w:tcPr>
            <w:tcW w:w="0" w:type="auto"/>
            <w:vAlign w:val="center"/>
          </w:tcPr>
          <w:p w14:paraId="5B272A0D"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LNSIZE</w:t>
            </w:r>
          </w:p>
        </w:tc>
        <w:tc>
          <w:tcPr>
            <w:tcW w:w="0" w:type="auto"/>
            <w:vAlign w:val="center"/>
          </w:tcPr>
          <w:p w14:paraId="0885292A"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Quy mô công ty</w:t>
            </w:r>
          </w:p>
        </w:tc>
        <w:tc>
          <w:tcPr>
            <w:tcW w:w="0" w:type="auto"/>
            <w:vAlign w:val="center"/>
          </w:tcPr>
          <w:p w14:paraId="7788EE1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Ln (tổng tài sản )</w:t>
            </w:r>
          </w:p>
        </w:tc>
        <w:tc>
          <w:tcPr>
            <w:tcW w:w="0" w:type="auto"/>
          </w:tcPr>
          <w:p w14:paraId="5B22231F"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47AA3C6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68DBCA4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65175E04" w14:textId="77777777" w:rsidTr="00C30883">
        <w:trPr>
          <w:cantSplit/>
          <w:trHeight w:val="20"/>
          <w:jc w:val="center"/>
        </w:trPr>
        <w:tc>
          <w:tcPr>
            <w:tcW w:w="0" w:type="auto"/>
            <w:vAlign w:val="center"/>
          </w:tcPr>
          <w:p w14:paraId="1B3CEB2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AUDIT</w:t>
            </w:r>
          </w:p>
        </w:tc>
        <w:tc>
          <w:tcPr>
            <w:tcW w:w="0" w:type="auto"/>
            <w:vAlign w:val="center"/>
          </w:tcPr>
          <w:p w14:paraId="0B159AEC"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Chủ thể kiểm toán</w:t>
            </w:r>
          </w:p>
        </w:tc>
        <w:tc>
          <w:tcPr>
            <w:tcW w:w="0" w:type="auto"/>
            <w:vAlign w:val="center"/>
          </w:tcPr>
          <w:p w14:paraId="56E51737"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 được kiểm toán bởi Big 4</w:t>
            </w:r>
          </w:p>
          <w:p w14:paraId="2DB87DC3"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 được kiểm toán bởi các công ty không thuộc Big 4</w:t>
            </w:r>
          </w:p>
        </w:tc>
        <w:tc>
          <w:tcPr>
            <w:tcW w:w="0" w:type="auto"/>
          </w:tcPr>
          <w:p w14:paraId="19BD611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114221CC"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3117474F"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473BB2A0" w14:textId="77777777" w:rsidTr="00C30883">
        <w:trPr>
          <w:cantSplit/>
          <w:trHeight w:val="20"/>
          <w:jc w:val="center"/>
        </w:trPr>
        <w:tc>
          <w:tcPr>
            <w:tcW w:w="0" w:type="auto"/>
            <w:gridSpan w:val="3"/>
            <w:vAlign w:val="center"/>
          </w:tcPr>
          <w:p w14:paraId="4C7EA1C2"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r w:rsidRPr="007B5D36">
              <w:rPr>
                <w:rFonts w:ascii="Times New Roman" w:eastAsia="Times New Roman" w:hAnsi="Times New Roman" w:cs="Times New Roman"/>
                <w:b/>
                <w:bCs/>
                <w:color w:val="000000" w:themeColor="text1"/>
                <w:sz w:val="26"/>
                <w:szCs w:val="26"/>
              </w:rPr>
              <w:t>Biến độc lập</w:t>
            </w:r>
          </w:p>
        </w:tc>
        <w:tc>
          <w:tcPr>
            <w:tcW w:w="0" w:type="auto"/>
          </w:tcPr>
          <w:p w14:paraId="3110754E"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c>
          <w:tcPr>
            <w:tcW w:w="0" w:type="auto"/>
          </w:tcPr>
          <w:p w14:paraId="5F710567"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c>
          <w:tcPr>
            <w:tcW w:w="0" w:type="auto"/>
          </w:tcPr>
          <w:p w14:paraId="0DE938FB" w14:textId="77777777" w:rsidR="00552941" w:rsidRPr="007B5D36" w:rsidRDefault="00552941" w:rsidP="00552941">
            <w:pPr>
              <w:spacing w:after="0" w:line="360" w:lineRule="auto"/>
              <w:jc w:val="both"/>
              <w:rPr>
                <w:rFonts w:ascii="Times New Roman" w:eastAsia="Times New Roman" w:hAnsi="Times New Roman" w:cs="Times New Roman"/>
                <w:b/>
                <w:bCs/>
                <w:color w:val="000000" w:themeColor="text1"/>
                <w:sz w:val="26"/>
                <w:szCs w:val="26"/>
              </w:rPr>
            </w:pPr>
          </w:p>
        </w:tc>
      </w:tr>
      <w:tr w:rsidR="00552941" w:rsidRPr="007B5D36" w14:paraId="7F88E0E9" w14:textId="77777777" w:rsidTr="00C30883">
        <w:trPr>
          <w:cantSplit/>
          <w:trHeight w:val="20"/>
          <w:jc w:val="center"/>
        </w:trPr>
        <w:tc>
          <w:tcPr>
            <w:tcW w:w="0" w:type="auto"/>
            <w:vAlign w:val="center"/>
          </w:tcPr>
          <w:p w14:paraId="58407BDD"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TIME</w:t>
            </w:r>
          </w:p>
        </w:tc>
        <w:tc>
          <w:tcPr>
            <w:tcW w:w="0" w:type="auto"/>
            <w:vAlign w:val="center"/>
          </w:tcPr>
          <w:p w14:paraId="3CDCC206"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 xml:space="preserve">Thời gian hoạt động của doanh nghiệp </w:t>
            </w:r>
          </w:p>
        </w:tc>
        <w:tc>
          <w:tcPr>
            <w:tcW w:w="0" w:type="auto"/>
            <w:vAlign w:val="center"/>
          </w:tcPr>
          <w:p w14:paraId="7C0C39DE" w14:textId="766F9073"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Thời gian doanh nghiệp thành lập đến năm lấy số liệu nghiên cứu.</w:t>
            </w:r>
          </w:p>
        </w:tc>
        <w:tc>
          <w:tcPr>
            <w:tcW w:w="0" w:type="auto"/>
          </w:tcPr>
          <w:p w14:paraId="7C14E3BE" w14:textId="620C022B"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9/10</w:t>
            </w:r>
          </w:p>
        </w:tc>
        <w:tc>
          <w:tcPr>
            <w:tcW w:w="0" w:type="auto"/>
          </w:tcPr>
          <w:p w14:paraId="4871F805" w14:textId="1E4945F1"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1/10</w:t>
            </w:r>
          </w:p>
        </w:tc>
        <w:tc>
          <w:tcPr>
            <w:tcW w:w="0" w:type="auto"/>
          </w:tcPr>
          <w:p w14:paraId="5744A55E"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5EA295E5" w14:textId="77777777" w:rsidTr="00C30883">
        <w:trPr>
          <w:cantSplit/>
          <w:trHeight w:val="20"/>
          <w:jc w:val="center"/>
        </w:trPr>
        <w:tc>
          <w:tcPr>
            <w:tcW w:w="0" w:type="auto"/>
            <w:vAlign w:val="center"/>
          </w:tcPr>
          <w:p w14:paraId="41293BB6"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lastRenderedPageBreak/>
              <w:t>BOARDI</w:t>
            </w:r>
          </w:p>
        </w:tc>
        <w:tc>
          <w:tcPr>
            <w:tcW w:w="0" w:type="auto"/>
            <w:vAlign w:val="center"/>
          </w:tcPr>
          <w:p w14:paraId="65E492B3"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Cơ cấu HĐQT</w:t>
            </w:r>
          </w:p>
          <w:p w14:paraId="0CDCD837"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(Board independence)</w:t>
            </w:r>
          </w:p>
        </w:tc>
        <w:tc>
          <w:tcPr>
            <w:tcW w:w="0" w:type="auto"/>
            <w:vAlign w:val="center"/>
          </w:tcPr>
          <w:p w14:paraId="0F5F5AC6"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Tỷ lệ số lượng thành viên độc lập không điều hành trong HĐQT trên tổng số lượng thành viên HĐQT</w:t>
            </w:r>
          </w:p>
        </w:tc>
        <w:tc>
          <w:tcPr>
            <w:tcW w:w="0" w:type="auto"/>
          </w:tcPr>
          <w:p w14:paraId="582A1886" w14:textId="0DD2E743"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8/10</w:t>
            </w:r>
          </w:p>
        </w:tc>
        <w:tc>
          <w:tcPr>
            <w:tcW w:w="0" w:type="auto"/>
          </w:tcPr>
          <w:p w14:paraId="61FBA82A" w14:textId="3D37393A"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2/10</w:t>
            </w:r>
          </w:p>
        </w:tc>
        <w:tc>
          <w:tcPr>
            <w:tcW w:w="0" w:type="auto"/>
          </w:tcPr>
          <w:p w14:paraId="0E6F4B2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3C4C7C86" w14:textId="77777777" w:rsidTr="00C30883">
        <w:trPr>
          <w:cantSplit/>
          <w:trHeight w:val="20"/>
          <w:jc w:val="center"/>
        </w:trPr>
        <w:tc>
          <w:tcPr>
            <w:tcW w:w="0" w:type="auto"/>
            <w:vAlign w:val="center"/>
          </w:tcPr>
          <w:p w14:paraId="1E5D48A9"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STATE</w:t>
            </w:r>
          </w:p>
        </w:tc>
        <w:tc>
          <w:tcPr>
            <w:tcW w:w="0" w:type="auto"/>
            <w:vAlign w:val="center"/>
          </w:tcPr>
          <w:p w14:paraId="7BB9466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Tỷ lệ sở hữu nhà nước</w:t>
            </w:r>
          </w:p>
          <w:p w14:paraId="0DCE8A14"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(State ownership)</w:t>
            </w:r>
          </w:p>
        </w:tc>
        <w:tc>
          <w:tcPr>
            <w:tcW w:w="0" w:type="auto"/>
            <w:vAlign w:val="center"/>
          </w:tcPr>
          <w:p w14:paraId="4793DEA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Vốn nhà nước/ tổng nguồn vốn</w:t>
            </w:r>
          </w:p>
        </w:tc>
        <w:tc>
          <w:tcPr>
            <w:tcW w:w="0" w:type="auto"/>
          </w:tcPr>
          <w:p w14:paraId="0ED0BDA1"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7907759E"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2E382E14"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5E53EE8B" w14:textId="77777777" w:rsidTr="00C30883">
        <w:trPr>
          <w:cantSplit/>
          <w:trHeight w:val="20"/>
          <w:jc w:val="center"/>
        </w:trPr>
        <w:tc>
          <w:tcPr>
            <w:tcW w:w="0" w:type="auto"/>
            <w:vAlign w:val="center"/>
          </w:tcPr>
          <w:p w14:paraId="5D51F08D"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FORP</w:t>
            </w:r>
          </w:p>
        </w:tc>
        <w:tc>
          <w:tcPr>
            <w:tcW w:w="0" w:type="auto"/>
            <w:vAlign w:val="center"/>
          </w:tcPr>
          <w:p w14:paraId="2B864331"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Tỷ lệ sở hữu cổ đông nước ngoài</w:t>
            </w:r>
          </w:p>
          <w:p w14:paraId="58CC6CD7"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(Foreign ownership)</w:t>
            </w:r>
          </w:p>
        </w:tc>
        <w:tc>
          <w:tcPr>
            <w:tcW w:w="0" w:type="auto"/>
            <w:vAlign w:val="center"/>
          </w:tcPr>
          <w:p w14:paraId="35785D3B"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Tỷ lệ sở hữu cổ đông nước ngoài so với toàn bộ cổ đông</w:t>
            </w:r>
          </w:p>
        </w:tc>
        <w:tc>
          <w:tcPr>
            <w:tcW w:w="0" w:type="auto"/>
          </w:tcPr>
          <w:p w14:paraId="659D7434"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647FCB93"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15B1BAB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0E4036B8" w14:textId="77777777" w:rsidTr="00C30883">
        <w:trPr>
          <w:cantSplit/>
          <w:trHeight w:val="20"/>
          <w:jc w:val="center"/>
        </w:trPr>
        <w:tc>
          <w:tcPr>
            <w:tcW w:w="0" w:type="auto"/>
            <w:vAlign w:val="center"/>
          </w:tcPr>
          <w:p w14:paraId="54F326F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LEV</w:t>
            </w:r>
          </w:p>
        </w:tc>
        <w:tc>
          <w:tcPr>
            <w:tcW w:w="0" w:type="auto"/>
            <w:vAlign w:val="center"/>
          </w:tcPr>
          <w:p w14:paraId="0F2A6464"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Đòn bẩy tài chính</w:t>
            </w:r>
          </w:p>
          <w:p w14:paraId="685A0C91"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(Leverage)</w:t>
            </w:r>
          </w:p>
        </w:tc>
        <w:tc>
          <w:tcPr>
            <w:tcW w:w="0" w:type="auto"/>
            <w:vAlign w:val="center"/>
          </w:tcPr>
          <w:p w14:paraId="61A1186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Tỷ lệ nợ/tổng tài sản </w:t>
            </w:r>
          </w:p>
        </w:tc>
        <w:tc>
          <w:tcPr>
            <w:tcW w:w="0" w:type="auto"/>
          </w:tcPr>
          <w:p w14:paraId="7C3104D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7F92E658"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419BBA20"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r w:rsidR="00552941" w:rsidRPr="007B5D36" w14:paraId="207C1BD4" w14:textId="77777777" w:rsidTr="00C30883">
        <w:trPr>
          <w:cantSplit/>
          <w:trHeight w:val="20"/>
          <w:jc w:val="center"/>
        </w:trPr>
        <w:tc>
          <w:tcPr>
            <w:tcW w:w="0" w:type="auto"/>
            <w:vAlign w:val="center"/>
          </w:tcPr>
          <w:p w14:paraId="507FE33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CR</w:t>
            </w:r>
          </w:p>
        </w:tc>
        <w:tc>
          <w:tcPr>
            <w:tcW w:w="0" w:type="auto"/>
            <w:vAlign w:val="center"/>
          </w:tcPr>
          <w:p w14:paraId="553BD166"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Khả năng thanh toán</w:t>
            </w:r>
          </w:p>
        </w:tc>
        <w:tc>
          <w:tcPr>
            <w:tcW w:w="0" w:type="auto"/>
            <w:vAlign w:val="center"/>
          </w:tcPr>
          <w:p w14:paraId="72DD26E5"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Lấy Tài sản ngắn hạn chia cho Nợ ngắn hạn (Tài sản ngắn hạn/Nợ ngắn hạn).</w:t>
            </w:r>
          </w:p>
        </w:tc>
        <w:tc>
          <w:tcPr>
            <w:tcW w:w="0" w:type="auto"/>
          </w:tcPr>
          <w:p w14:paraId="292A0E29"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10/10</w:t>
            </w:r>
          </w:p>
        </w:tc>
        <w:tc>
          <w:tcPr>
            <w:tcW w:w="0" w:type="auto"/>
          </w:tcPr>
          <w:p w14:paraId="4D6E152F"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0/10</w:t>
            </w:r>
          </w:p>
        </w:tc>
        <w:tc>
          <w:tcPr>
            <w:tcW w:w="0" w:type="auto"/>
          </w:tcPr>
          <w:p w14:paraId="132F8132" w14:textId="77777777" w:rsidR="00552941" w:rsidRPr="007B5D36" w:rsidRDefault="00552941" w:rsidP="00552941">
            <w:pPr>
              <w:spacing w:after="0" w:line="360" w:lineRule="auto"/>
              <w:jc w:val="both"/>
              <w:rPr>
                <w:rFonts w:ascii="Times New Roman" w:eastAsia="Times New Roman" w:hAnsi="Times New Roman" w:cs="Times New Roman"/>
                <w:bCs/>
                <w:color w:val="000000" w:themeColor="text1"/>
                <w:sz w:val="26"/>
                <w:szCs w:val="26"/>
              </w:rPr>
            </w:pPr>
            <w:r w:rsidRPr="007B5D36">
              <w:rPr>
                <w:rFonts w:ascii="Times New Roman" w:eastAsia="Times New Roman" w:hAnsi="Times New Roman" w:cs="Times New Roman"/>
                <w:bCs/>
                <w:color w:val="000000" w:themeColor="text1"/>
                <w:sz w:val="26"/>
                <w:szCs w:val="26"/>
              </w:rPr>
              <w:t>Không</w:t>
            </w:r>
          </w:p>
        </w:tc>
      </w:tr>
    </w:tbl>
    <w:p w14:paraId="5444647D" w14:textId="77777777" w:rsidR="00235721" w:rsidRPr="007B5D36" w:rsidRDefault="00235721" w:rsidP="00EE3450">
      <w:pPr>
        <w:spacing w:after="0" w:line="360" w:lineRule="auto"/>
        <w:jc w:val="both"/>
        <w:rPr>
          <w:rFonts w:ascii="Times New Roman" w:eastAsia="Times New Roman" w:hAnsi="Times New Roman" w:cs="Times New Roman"/>
          <w:bCs/>
          <w:color w:val="000000" w:themeColor="text1"/>
          <w:sz w:val="26"/>
          <w:szCs w:val="26"/>
        </w:rPr>
      </w:pPr>
    </w:p>
    <w:p w14:paraId="5ECFEC65" w14:textId="77777777" w:rsidR="000D6E47" w:rsidRPr="007B5D36" w:rsidRDefault="000D6E47">
      <w:pPr>
        <w:rPr>
          <w:rFonts w:ascii="Times New Roman" w:eastAsia="Calibri" w:hAnsi="Times New Roman" w:cs="Times New Roman"/>
          <w:b/>
          <w:color w:val="000000" w:themeColor="text1"/>
          <w:sz w:val="28"/>
          <w:szCs w:val="28"/>
          <w:lang w:val="pt-BR"/>
        </w:rPr>
      </w:pPr>
      <w:r w:rsidRPr="007B5D36">
        <w:rPr>
          <w:rFonts w:eastAsia="Calibri"/>
          <w:color w:val="000000" w:themeColor="text1"/>
          <w:lang w:val="pt-BR"/>
        </w:rPr>
        <w:br w:type="page"/>
      </w:r>
    </w:p>
    <w:p w14:paraId="0984C4FB" w14:textId="2DDD3313" w:rsidR="00C169FC" w:rsidRPr="007B5D36" w:rsidRDefault="00C169FC" w:rsidP="00071D29">
      <w:pPr>
        <w:pStyle w:val="Heading1"/>
        <w:numPr>
          <w:ilvl w:val="0"/>
          <w:numId w:val="0"/>
        </w:numPr>
        <w:ind w:left="567"/>
        <w:rPr>
          <w:rFonts w:eastAsia="Calibri"/>
          <w:color w:val="000000" w:themeColor="text1"/>
          <w:sz w:val="26"/>
          <w:szCs w:val="26"/>
          <w:lang w:val="pt-BR"/>
        </w:rPr>
      </w:pPr>
      <w:bookmarkStart w:id="450" w:name="_Toc163901002"/>
      <w:bookmarkStart w:id="451" w:name="_Toc140924437"/>
      <w:r w:rsidRPr="007B5D36">
        <w:rPr>
          <w:rFonts w:eastAsia="Calibri"/>
          <w:color w:val="000000" w:themeColor="text1"/>
          <w:sz w:val="26"/>
          <w:szCs w:val="26"/>
          <w:lang w:val="pt-BR"/>
        </w:rPr>
        <w:lastRenderedPageBreak/>
        <w:t>PHỤ LỤ</w:t>
      </w:r>
      <w:r w:rsidR="004C0011" w:rsidRPr="007B5D36">
        <w:rPr>
          <w:rFonts w:eastAsia="Calibri"/>
          <w:color w:val="000000" w:themeColor="text1"/>
          <w:sz w:val="26"/>
          <w:szCs w:val="26"/>
          <w:lang w:val="pt-BR"/>
        </w:rPr>
        <w:t>C 5</w:t>
      </w:r>
      <w:r w:rsidRPr="007B5D36">
        <w:rPr>
          <w:rFonts w:eastAsia="Calibri"/>
          <w:color w:val="000000" w:themeColor="text1"/>
          <w:sz w:val="26"/>
          <w:szCs w:val="26"/>
          <w:lang w:val="pt-BR"/>
        </w:rPr>
        <w:t>: NGHIÊN CỨU ĐỊNH LƯỢNG</w:t>
      </w:r>
      <w:bookmarkEnd w:id="450"/>
    </w:p>
    <w:p w14:paraId="19FD3852" w14:textId="587F6CE8" w:rsidR="00EF1D85" w:rsidRPr="007B5D36" w:rsidRDefault="00EF1D85" w:rsidP="00EF1D85">
      <w:pPr>
        <w:pStyle w:val="Heading2"/>
        <w:numPr>
          <w:ilvl w:val="0"/>
          <w:numId w:val="0"/>
        </w:numPr>
        <w:ind w:left="576"/>
        <w:jc w:val="center"/>
        <w:rPr>
          <w:lang w:val="pt-BR"/>
        </w:rPr>
      </w:pPr>
      <w:r w:rsidRPr="007B5D36">
        <w:rPr>
          <w:lang w:val="pt-BR"/>
        </w:rPr>
        <w:t xml:space="preserve">PHỤ LỤC 5A: </w:t>
      </w:r>
      <w:r w:rsidRPr="007B5D36">
        <w:rPr>
          <w:rFonts w:eastAsia="Calibri"/>
          <w:lang w:val="pt-BR"/>
        </w:rPr>
        <w:t xml:space="preserve">DANH SÁCH CÔNG TY </w:t>
      </w:r>
      <w:r w:rsidRPr="007B5D36">
        <w:rPr>
          <w:lang w:val="pt-BR"/>
        </w:rPr>
        <w:t>NGHIÊN CỨU</w:t>
      </w:r>
    </w:p>
    <w:tbl>
      <w:tblPr>
        <w:tblW w:w="5000" w:type="pct"/>
        <w:tblLook w:val="04A0" w:firstRow="1" w:lastRow="0" w:firstColumn="1" w:lastColumn="0" w:noHBand="0" w:noVBand="1"/>
      </w:tblPr>
      <w:tblGrid>
        <w:gridCol w:w="1034"/>
        <w:gridCol w:w="1214"/>
        <w:gridCol w:w="1035"/>
        <w:gridCol w:w="1196"/>
        <w:gridCol w:w="1035"/>
        <w:gridCol w:w="1275"/>
        <w:gridCol w:w="1035"/>
        <w:gridCol w:w="1192"/>
      </w:tblGrid>
      <w:tr w:rsidR="00EF1D85" w:rsidRPr="007B5D36" w14:paraId="256A64DD" w14:textId="77777777" w:rsidTr="00EF1D85">
        <w:trPr>
          <w:trHeight w:val="300"/>
        </w:trPr>
        <w:tc>
          <w:tcPr>
            <w:tcW w:w="5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078DA2"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STT</w:t>
            </w:r>
          </w:p>
        </w:tc>
        <w:tc>
          <w:tcPr>
            <w:tcW w:w="673" w:type="pct"/>
            <w:tcBorders>
              <w:top w:val="single" w:sz="4" w:space="0" w:color="auto"/>
              <w:left w:val="nil"/>
              <w:bottom w:val="single" w:sz="4" w:space="0" w:color="auto"/>
              <w:right w:val="single" w:sz="4" w:space="0" w:color="auto"/>
            </w:tcBorders>
            <w:shd w:val="clear" w:color="auto" w:fill="auto"/>
            <w:noWrap/>
            <w:vAlign w:val="bottom"/>
            <w:hideMark/>
          </w:tcPr>
          <w:p w14:paraId="62D17AE2"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Mã</w:t>
            </w:r>
          </w:p>
        </w:tc>
        <w:tc>
          <w:tcPr>
            <w:tcW w:w="574" w:type="pct"/>
            <w:tcBorders>
              <w:top w:val="single" w:sz="4" w:space="0" w:color="auto"/>
              <w:left w:val="nil"/>
              <w:bottom w:val="single" w:sz="4" w:space="0" w:color="auto"/>
              <w:right w:val="single" w:sz="4" w:space="0" w:color="auto"/>
            </w:tcBorders>
            <w:shd w:val="clear" w:color="auto" w:fill="auto"/>
            <w:noWrap/>
            <w:vAlign w:val="bottom"/>
            <w:hideMark/>
          </w:tcPr>
          <w:p w14:paraId="196413AF"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STT</w:t>
            </w:r>
          </w:p>
        </w:tc>
        <w:tc>
          <w:tcPr>
            <w:tcW w:w="663" w:type="pct"/>
            <w:tcBorders>
              <w:top w:val="single" w:sz="4" w:space="0" w:color="auto"/>
              <w:left w:val="nil"/>
              <w:bottom w:val="single" w:sz="4" w:space="0" w:color="auto"/>
              <w:right w:val="single" w:sz="4" w:space="0" w:color="auto"/>
            </w:tcBorders>
            <w:shd w:val="clear" w:color="auto" w:fill="auto"/>
            <w:noWrap/>
            <w:vAlign w:val="bottom"/>
            <w:hideMark/>
          </w:tcPr>
          <w:p w14:paraId="2F53E369"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Mã</w:t>
            </w:r>
          </w:p>
        </w:tc>
        <w:tc>
          <w:tcPr>
            <w:tcW w:w="574" w:type="pct"/>
            <w:tcBorders>
              <w:top w:val="single" w:sz="4" w:space="0" w:color="auto"/>
              <w:left w:val="nil"/>
              <w:bottom w:val="single" w:sz="4" w:space="0" w:color="auto"/>
              <w:right w:val="single" w:sz="4" w:space="0" w:color="auto"/>
            </w:tcBorders>
            <w:shd w:val="clear" w:color="auto" w:fill="auto"/>
            <w:noWrap/>
            <w:vAlign w:val="bottom"/>
            <w:hideMark/>
          </w:tcPr>
          <w:p w14:paraId="40480DE2"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STT</w:t>
            </w:r>
          </w:p>
        </w:tc>
        <w:tc>
          <w:tcPr>
            <w:tcW w:w="707" w:type="pct"/>
            <w:tcBorders>
              <w:top w:val="single" w:sz="4" w:space="0" w:color="auto"/>
              <w:left w:val="nil"/>
              <w:bottom w:val="single" w:sz="4" w:space="0" w:color="auto"/>
              <w:right w:val="single" w:sz="4" w:space="0" w:color="auto"/>
            </w:tcBorders>
            <w:shd w:val="clear" w:color="auto" w:fill="auto"/>
            <w:noWrap/>
            <w:vAlign w:val="bottom"/>
            <w:hideMark/>
          </w:tcPr>
          <w:p w14:paraId="27496FAB"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Mã</w:t>
            </w:r>
          </w:p>
        </w:tc>
        <w:tc>
          <w:tcPr>
            <w:tcW w:w="574" w:type="pct"/>
            <w:tcBorders>
              <w:top w:val="single" w:sz="4" w:space="0" w:color="auto"/>
              <w:left w:val="nil"/>
              <w:bottom w:val="single" w:sz="4" w:space="0" w:color="auto"/>
              <w:right w:val="single" w:sz="4" w:space="0" w:color="auto"/>
            </w:tcBorders>
            <w:shd w:val="clear" w:color="auto" w:fill="auto"/>
            <w:noWrap/>
            <w:vAlign w:val="bottom"/>
            <w:hideMark/>
          </w:tcPr>
          <w:p w14:paraId="474DC16C"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STT</w:t>
            </w:r>
          </w:p>
        </w:tc>
        <w:tc>
          <w:tcPr>
            <w:tcW w:w="663" w:type="pct"/>
            <w:tcBorders>
              <w:top w:val="single" w:sz="4" w:space="0" w:color="auto"/>
              <w:left w:val="nil"/>
              <w:bottom w:val="single" w:sz="4" w:space="0" w:color="auto"/>
              <w:right w:val="single" w:sz="4" w:space="0" w:color="auto"/>
            </w:tcBorders>
            <w:shd w:val="clear" w:color="auto" w:fill="auto"/>
            <w:noWrap/>
            <w:vAlign w:val="bottom"/>
            <w:hideMark/>
          </w:tcPr>
          <w:p w14:paraId="0D021EF5" w14:textId="77777777" w:rsidR="00EF1D85" w:rsidRPr="007B5D36" w:rsidRDefault="00EF1D85" w:rsidP="006F57B1">
            <w:pPr>
              <w:spacing w:after="0" w:line="360" w:lineRule="auto"/>
              <w:jc w:val="center"/>
              <w:rPr>
                <w:rFonts w:ascii="Times New Roman" w:eastAsia="Times New Roman" w:hAnsi="Times New Roman" w:cs="Times New Roman"/>
                <w:b/>
                <w:bCs/>
                <w:color w:val="000000"/>
                <w:sz w:val="26"/>
                <w:szCs w:val="26"/>
              </w:rPr>
            </w:pPr>
            <w:r w:rsidRPr="007B5D36">
              <w:rPr>
                <w:rFonts w:ascii="Times New Roman" w:eastAsia="Times New Roman" w:hAnsi="Times New Roman" w:cs="Times New Roman"/>
                <w:b/>
                <w:bCs/>
                <w:color w:val="000000"/>
                <w:sz w:val="26"/>
                <w:szCs w:val="26"/>
              </w:rPr>
              <w:t>Mã</w:t>
            </w:r>
          </w:p>
        </w:tc>
      </w:tr>
      <w:tr w:rsidR="00EF1D85" w:rsidRPr="007B5D36" w14:paraId="5BF7AA33"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DAC2D2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w:t>
            </w:r>
          </w:p>
        </w:tc>
        <w:tc>
          <w:tcPr>
            <w:tcW w:w="673" w:type="pct"/>
            <w:tcBorders>
              <w:top w:val="nil"/>
              <w:left w:val="nil"/>
              <w:bottom w:val="single" w:sz="4" w:space="0" w:color="auto"/>
              <w:right w:val="single" w:sz="4" w:space="0" w:color="auto"/>
            </w:tcBorders>
            <w:shd w:val="clear" w:color="auto" w:fill="auto"/>
            <w:noWrap/>
            <w:vAlign w:val="bottom"/>
            <w:hideMark/>
          </w:tcPr>
          <w:p w14:paraId="514E0EB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AAA</w:t>
            </w:r>
          </w:p>
        </w:tc>
        <w:tc>
          <w:tcPr>
            <w:tcW w:w="574" w:type="pct"/>
            <w:tcBorders>
              <w:top w:val="nil"/>
              <w:left w:val="nil"/>
              <w:bottom w:val="single" w:sz="4" w:space="0" w:color="auto"/>
              <w:right w:val="single" w:sz="4" w:space="0" w:color="auto"/>
            </w:tcBorders>
            <w:shd w:val="clear" w:color="auto" w:fill="auto"/>
            <w:noWrap/>
            <w:vAlign w:val="bottom"/>
            <w:hideMark/>
          </w:tcPr>
          <w:p w14:paraId="3A971D3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38</w:t>
            </w:r>
          </w:p>
        </w:tc>
        <w:tc>
          <w:tcPr>
            <w:tcW w:w="663" w:type="pct"/>
            <w:tcBorders>
              <w:top w:val="nil"/>
              <w:left w:val="nil"/>
              <w:bottom w:val="single" w:sz="4" w:space="0" w:color="auto"/>
              <w:right w:val="single" w:sz="4" w:space="0" w:color="auto"/>
            </w:tcBorders>
            <w:shd w:val="clear" w:color="auto" w:fill="auto"/>
            <w:noWrap/>
            <w:vAlign w:val="bottom"/>
            <w:hideMark/>
          </w:tcPr>
          <w:p w14:paraId="5249345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GAS</w:t>
            </w:r>
          </w:p>
        </w:tc>
        <w:tc>
          <w:tcPr>
            <w:tcW w:w="574" w:type="pct"/>
            <w:tcBorders>
              <w:top w:val="nil"/>
              <w:left w:val="nil"/>
              <w:bottom w:val="single" w:sz="4" w:space="0" w:color="auto"/>
              <w:right w:val="single" w:sz="4" w:space="0" w:color="auto"/>
            </w:tcBorders>
            <w:shd w:val="clear" w:color="auto" w:fill="auto"/>
            <w:noWrap/>
            <w:vAlign w:val="bottom"/>
            <w:hideMark/>
          </w:tcPr>
          <w:p w14:paraId="5D6A4B5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75</w:t>
            </w:r>
          </w:p>
        </w:tc>
        <w:tc>
          <w:tcPr>
            <w:tcW w:w="707" w:type="pct"/>
            <w:tcBorders>
              <w:top w:val="nil"/>
              <w:left w:val="nil"/>
              <w:bottom w:val="single" w:sz="4" w:space="0" w:color="auto"/>
              <w:right w:val="single" w:sz="4" w:space="0" w:color="auto"/>
            </w:tcBorders>
            <w:shd w:val="clear" w:color="auto" w:fill="auto"/>
            <w:noWrap/>
            <w:vAlign w:val="bottom"/>
            <w:hideMark/>
          </w:tcPr>
          <w:p w14:paraId="51D84E7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LGC</w:t>
            </w:r>
          </w:p>
        </w:tc>
        <w:tc>
          <w:tcPr>
            <w:tcW w:w="574" w:type="pct"/>
            <w:tcBorders>
              <w:top w:val="nil"/>
              <w:left w:val="nil"/>
              <w:bottom w:val="single" w:sz="4" w:space="0" w:color="auto"/>
              <w:right w:val="single" w:sz="4" w:space="0" w:color="auto"/>
            </w:tcBorders>
            <w:shd w:val="clear" w:color="auto" w:fill="auto"/>
            <w:noWrap/>
            <w:vAlign w:val="bottom"/>
            <w:hideMark/>
          </w:tcPr>
          <w:p w14:paraId="72474EF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112</w:t>
            </w:r>
          </w:p>
        </w:tc>
        <w:tc>
          <w:tcPr>
            <w:tcW w:w="663" w:type="pct"/>
            <w:tcBorders>
              <w:top w:val="nil"/>
              <w:left w:val="nil"/>
              <w:bottom w:val="single" w:sz="4" w:space="0" w:color="auto"/>
              <w:right w:val="single" w:sz="4" w:space="0" w:color="auto"/>
            </w:tcBorders>
            <w:shd w:val="clear" w:color="auto" w:fill="auto"/>
            <w:noWrap/>
            <w:vAlign w:val="bottom"/>
            <w:hideMark/>
          </w:tcPr>
          <w:p w14:paraId="34AC95B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SGT</w:t>
            </w:r>
          </w:p>
        </w:tc>
      </w:tr>
      <w:tr w:rsidR="00EF1D85" w:rsidRPr="007B5D36" w14:paraId="38B3856B"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47494CE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w:t>
            </w:r>
          </w:p>
        </w:tc>
        <w:tc>
          <w:tcPr>
            <w:tcW w:w="673" w:type="pct"/>
            <w:tcBorders>
              <w:top w:val="nil"/>
              <w:left w:val="nil"/>
              <w:bottom w:val="single" w:sz="4" w:space="0" w:color="auto"/>
              <w:right w:val="single" w:sz="4" w:space="0" w:color="auto"/>
            </w:tcBorders>
            <w:shd w:val="clear" w:color="auto" w:fill="auto"/>
            <w:noWrap/>
            <w:vAlign w:val="bottom"/>
            <w:hideMark/>
          </w:tcPr>
          <w:p w14:paraId="6217323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AME</w:t>
            </w:r>
          </w:p>
        </w:tc>
        <w:tc>
          <w:tcPr>
            <w:tcW w:w="574" w:type="pct"/>
            <w:tcBorders>
              <w:top w:val="nil"/>
              <w:left w:val="nil"/>
              <w:bottom w:val="single" w:sz="4" w:space="0" w:color="auto"/>
              <w:right w:val="single" w:sz="4" w:space="0" w:color="auto"/>
            </w:tcBorders>
            <w:shd w:val="clear" w:color="auto" w:fill="auto"/>
            <w:noWrap/>
            <w:vAlign w:val="bottom"/>
            <w:hideMark/>
          </w:tcPr>
          <w:p w14:paraId="2EEE906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39</w:t>
            </w:r>
          </w:p>
        </w:tc>
        <w:tc>
          <w:tcPr>
            <w:tcW w:w="663" w:type="pct"/>
            <w:tcBorders>
              <w:top w:val="nil"/>
              <w:left w:val="nil"/>
              <w:bottom w:val="single" w:sz="4" w:space="0" w:color="auto"/>
              <w:right w:val="single" w:sz="4" w:space="0" w:color="auto"/>
            </w:tcBorders>
            <w:shd w:val="clear" w:color="auto" w:fill="auto"/>
            <w:noWrap/>
            <w:vAlign w:val="bottom"/>
            <w:hideMark/>
          </w:tcPr>
          <w:p w14:paraId="11273F4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GEG</w:t>
            </w:r>
          </w:p>
        </w:tc>
        <w:tc>
          <w:tcPr>
            <w:tcW w:w="574" w:type="pct"/>
            <w:tcBorders>
              <w:top w:val="nil"/>
              <w:left w:val="nil"/>
              <w:bottom w:val="single" w:sz="4" w:space="0" w:color="auto"/>
              <w:right w:val="single" w:sz="4" w:space="0" w:color="auto"/>
            </w:tcBorders>
            <w:shd w:val="clear" w:color="auto" w:fill="auto"/>
            <w:noWrap/>
            <w:vAlign w:val="bottom"/>
            <w:hideMark/>
          </w:tcPr>
          <w:p w14:paraId="29B42C1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76</w:t>
            </w:r>
          </w:p>
        </w:tc>
        <w:tc>
          <w:tcPr>
            <w:tcW w:w="707" w:type="pct"/>
            <w:tcBorders>
              <w:top w:val="nil"/>
              <w:left w:val="nil"/>
              <w:bottom w:val="single" w:sz="4" w:space="0" w:color="auto"/>
              <w:right w:val="single" w:sz="4" w:space="0" w:color="auto"/>
            </w:tcBorders>
            <w:shd w:val="clear" w:color="auto" w:fill="auto"/>
            <w:noWrap/>
            <w:vAlign w:val="bottom"/>
            <w:hideMark/>
          </w:tcPr>
          <w:p w14:paraId="000B396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LHG</w:t>
            </w:r>
          </w:p>
        </w:tc>
        <w:tc>
          <w:tcPr>
            <w:tcW w:w="574" w:type="pct"/>
            <w:tcBorders>
              <w:top w:val="nil"/>
              <w:left w:val="nil"/>
              <w:bottom w:val="single" w:sz="4" w:space="0" w:color="auto"/>
              <w:right w:val="single" w:sz="4" w:space="0" w:color="auto"/>
            </w:tcBorders>
            <w:shd w:val="clear" w:color="auto" w:fill="auto"/>
            <w:noWrap/>
            <w:vAlign w:val="bottom"/>
            <w:hideMark/>
          </w:tcPr>
          <w:p w14:paraId="49A60B3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113</w:t>
            </w:r>
          </w:p>
        </w:tc>
        <w:tc>
          <w:tcPr>
            <w:tcW w:w="663" w:type="pct"/>
            <w:tcBorders>
              <w:top w:val="nil"/>
              <w:left w:val="nil"/>
              <w:bottom w:val="single" w:sz="4" w:space="0" w:color="auto"/>
              <w:right w:val="single" w:sz="4" w:space="0" w:color="auto"/>
            </w:tcBorders>
            <w:shd w:val="clear" w:color="auto" w:fill="auto"/>
            <w:noWrap/>
            <w:vAlign w:val="bottom"/>
            <w:hideMark/>
          </w:tcPr>
          <w:p w14:paraId="0209454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SHI</w:t>
            </w:r>
          </w:p>
        </w:tc>
      </w:tr>
      <w:tr w:rsidR="00EF1D85" w:rsidRPr="007B5D36" w14:paraId="5E68B495"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A121E6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w:t>
            </w:r>
          </w:p>
        </w:tc>
        <w:tc>
          <w:tcPr>
            <w:tcW w:w="673" w:type="pct"/>
            <w:tcBorders>
              <w:top w:val="nil"/>
              <w:left w:val="nil"/>
              <w:bottom w:val="single" w:sz="4" w:space="0" w:color="auto"/>
              <w:right w:val="single" w:sz="4" w:space="0" w:color="auto"/>
            </w:tcBorders>
            <w:shd w:val="clear" w:color="auto" w:fill="auto"/>
            <w:noWrap/>
            <w:vAlign w:val="bottom"/>
            <w:hideMark/>
          </w:tcPr>
          <w:p w14:paraId="04265A8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ANV</w:t>
            </w:r>
          </w:p>
        </w:tc>
        <w:tc>
          <w:tcPr>
            <w:tcW w:w="574" w:type="pct"/>
            <w:tcBorders>
              <w:top w:val="nil"/>
              <w:left w:val="nil"/>
              <w:bottom w:val="single" w:sz="4" w:space="0" w:color="auto"/>
              <w:right w:val="single" w:sz="4" w:space="0" w:color="auto"/>
            </w:tcBorders>
            <w:shd w:val="clear" w:color="auto" w:fill="auto"/>
            <w:noWrap/>
            <w:vAlign w:val="bottom"/>
            <w:hideMark/>
          </w:tcPr>
          <w:p w14:paraId="4E6B841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40</w:t>
            </w:r>
          </w:p>
        </w:tc>
        <w:tc>
          <w:tcPr>
            <w:tcW w:w="663" w:type="pct"/>
            <w:tcBorders>
              <w:top w:val="nil"/>
              <w:left w:val="nil"/>
              <w:bottom w:val="single" w:sz="4" w:space="0" w:color="auto"/>
              <w:right w:val="single" w:sz="4" w:space="0" w:color="auto"/>
            </w:tcBorders>
            <w:shd w:val="clear" w:color="auto" w:fill="auto"/>
            <w:noWrap/>
            <w:vAlign w:val="bottom"/>
            <w:hideMark/>
          </w:tcPr>
          <w:p w14:paraId="0DB8710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GEX</w:t>
            </w:r>
          </w:p>
        </w:tc>
        <w:tc>
          <w:tcPr>
            <w:tcW w:w="574" w:type="pct"/>
            <w:tcBorders>
              <w:top w:val="nil"/>
              <w:left w:val="nil"/>
              <w:bottom w:val="single" w:sz="4" w:space="0" w:color="auto"/>
              <w:right w:val="single" w:sz="4" w:space="0" w:color="auto"/>
            </w:tcBorders>
            <w:shd w:val="clear" w:color="auto" w:fill="auto"/>
            <w:noWrap/>
            <w:vAlign w:val="bottom"/>
            <w:hideMark/>
          </w:tcPr>
          <w:p w14:paraId="77D401B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77</w:t>
            </w:r>
          </w:p>
        </w:tc>
        <w:tc>
          <w:tcPr>
            <w:tcW w:w="707" w:type="pct"/>
            <w:tcBorders>
              <w:top w:val="nil"/>
              <w:left w:val="nil"/>
              <w:bottom w:val="single" w:sz="4" w:space="0" w:color="auto"/>
              <w:right w:val="single" w:sz="4" w:space="0" w:color="auto"/>
            </w:tcBorders>
            <w:shd w:val="clear" w:color="auto" w:fill="auto"/>
            <w:noWrap/>
            <w:vAlign w:val="bottom"/>
            <w:hideMark/>
          </w:tcPr>
          <w:p w14:paraId="1B53895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LIG</w:t>
            </w:r>
          </w:p>
        </w:tc>
        <w:tc>
          <w:tcPr>
            <w:tcW w:w="574" w:type="pct"/>
            <w:tcBorders>
              <w:top w:val="nil"/>
              <w:left w:val="nil"/>
              <w:bottom w:val="single" w:sz="4" w:space="0" w:color="auto"/>
              <w:right w:val="single" w:sz="4" w:space="0" w:color="auto"/>
            </w:tcBorders>
            <w:shd w:val="clear" w:color="auto" w:fill="auto"/>
            <w:noWrap/>
            <w:vAlign w:val="bottom"/>
            <w:hideMark/>
          </w:tcPr>
          <w:p w14:paraId="6EC9058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114</w:t>
            </w:r>
          </w:p>
        </w:tc>
        <w:tc>
          <w:tcPr>
            <w:tcW w:w="663" w:type="pct"/>
            <w:tcBorders>
              <w:top w:val="nil"/>
              <w:left w:val="nil"/>
              <w:bottom w:val="single" w:sz="4" w:space="0" w:color="auto"/>
              <w:right w:val="single" w:sz="4" w:space="0" w:color="auto"/>
            </w:tcBorders>
            <w:shd w:val="clear" w:color="auto" w:fill="auto"/>
            <w:noWrap/>
            <w:vAlign w:val="bottom"/>
            <w:hideMark/>
          </w:tcPr>
          <w:p w14:paraId="30E50E7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SHN</w:t>
            </w:r>
          </w:p>
        </w:tc>
      </w:tr>
      <w:tr w:rsidR="00EF1D85" w:rsidRPr="007B5D36" w14:paraId="3CC7604E"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1E4B1A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w:t>
            </w:r>
          </w:p>
        </w:tc>
        <w:tc>
          <w:tcPr>
            <w:tcW w:w="673" w:type="pct"/>
            <w:tcBorders>
              <w:top w:val="nil"/>
              <w:left w:val="nil"/>
              <w:bottom w:val="single" w:sz="4" w:space="0" w:color="auto"/>
              <w:right w:val="single" w:sz="4" w:space="0" w:color="auto"/>
            </w:tcBorders>
            <w:shd w:val="clear" w:color="auto" w:fill="auto"/>
            <w:noWrap/>
            <w:vAlign w:val="bottom"/>
            <w:hideMark/>
          </w:tcPr>
          <w:p w14:paraId="6D80920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API</w:t>
            </w:r>
          </w:p>
        </w:tc>
        <w:tc>
          <w:tcPr>
            <w:tcW w:w="574" w:type="pct"/>
            <w:tcBorders>
              <w:top w:val="nil"/>
              <w:left w:val="nil"/>
              <w:bottom w:val="single" w:sz="4" w:space="0" w:color="auto"/>
              <w:right w:val="single" w:sz="4" w:space="0" w:color="auto"/>
            </w:tcBorders>
            <w:shd w:val="clear" w:color="auto" w:fill="auto"/>
            <w:noWrap/>
            <w:vAlign w:val="bottom"/>
            <w:hideMark/>
          </w:tcPr>
          <w:p w14:paraId="7870386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41</w:t>
            </w:r>
          </w:p>
        </w:tc>
        <w:tc>
          <w:tcPr>
            <w:tcW w:w="663" w:type="pct"/>
            <w:tcBorders>
              <w:top w:val="nil"/>
              <w:left w:val="nil"/>
              <w:bottom w:val="single" w:sz="4" w:space="0" w:color="auto"/>
              <w:right w:val="single" w:sz="4" w:space="0" w:color="auto"/>
            </w:tcBorders>
            <w:shd w:val="clear" w:color="auto" w:fill="auto"/>
            <w:noWrap/>
            <w:vAlign w:val="bottom"/>
            <w:hideMark/>
          </w:tcPr>
          <w:p w14:paraId="04313B2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GIL</w:t>
            </w:r>
          </w:p>
        </w:tc>
        <w:tc>
          <w:tcPr>
            <w:tcW w:w="574" w:type="pct"/>
            <w:tcBorders>
              <w:top w:val="nil"/>
              <w:left w:val="nil"/>
              <w:bottom w:val="single" w:sz="4" w:space="0" w:color="auto"/>
              <w:right w:val="single" w:sz="4" w:space="0" w:color="auto"/>
            </w:tcBorders>
            <w:shd w:val="clear" w:color="auto" w:fill="auto"/>
            <w:noWrap/>
            <w:vAlign w:val="bottom"/>
            <w:hideMark/>
          </w:tcPr>
          <w:p w14:paraId="6FB7691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78</w:t>
            </w:r>
          </w:p>
        </w:tc>
        <w:tc>
          <w:tcPr>
            <w:tcW w:w="707" w:type="pct"/>
            <w:tcBorders>
              <w:top w:val="nil"/>
              <w:left w:val="nil"/>
              <w:bottom w:val="single" w:sz="4" w:space="0" w:color="auto"/>
              <w:right w:val="single" w:sz="4" w:space="0" w:color="auto"/>
            </w:tcBorders>
            <w:shd w:val="clear" w:color="auto" w:fill="auto"/>
            <w:noWrap/>
            <w:vAlign w:val="bottom"/>
            <w:hideMark/>
          </w:tcPr>
          <w:p w14:paraId="6A475EF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MSH</w:t>
            </w:r>
          </w:p>
        </w:tc>
        <w:tc>
          <w:tcPr>
            <w:tcW w:w="574" w:type="pct"/>
            <w:tcBorders>
              <w:top w:val="nil"/>
              <w:left w:val="nil"/>
              <w:bottom w:val="single" w:sz="4" w:space="0" w:color="auto"/>
              <w:right w:val="single" w:sz="4" w:space="0" w:color="auto"/>
            </w:tcBorders>
            <w:shd w:val="clear" w:color="auto" w:fill="auto"/>
            <w:noWrap/>
            <w:vAlign w:val="bottom"/>
            <w:hideMark/>
          </w:tcPr>
          <w:p w14:paraId="4F13DC4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115</w:t>
            </w:r>
          </w:p>
        </w:tc>
        <w:tc>
          <w:tcPr>
            <w:tcW w:w="663" w:type="pct"/>
            <w:tcBorders>
              <w:top w:val="nil"/>
              <w:left w:val="nil"/>
              <w:bottom w:val="single" w:sz="4" w:space="0" w:color="auto"/>
              <w:right w:val="single" w:sz="4" w:space="0" w:color="auto"/>
            </w:tcBorders>
            <w:shd w:val="clear" w:color="auto" w:fill="auto"/>
            <w:noWrap/>
            <w:vAlign w:val="bottom"/>
            <w:hideMark/>
          </w:tcPr>
          <w:p w14:paraId="47F5D3B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SJS</w:t>
            </w:r>
          </w:p>
        </w:tc>
      </w:tr>
      <w:tr w:rsidR="00EF1D85" w:rsidRPr="007B5D36" w14:paraId="6EBBD6A3"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47C667D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w:t>
            </w:r>
          </w:p>
        </w:tc>
        <w:tc>
          <w:tcPr>
            <w:tcW w:w="673" w:type="pct"/>
            <w:tcBorders>
              <w:top w:val="nil"/>
              <w:left w:val="nil"/>
              <w:bottom w:val="single" w:sz="4" w:space="0" w:color="auto"/>
              <w:right w:val="single" w:sz="4" w:space="0" w:color="auto"/>
            </w:tcBorders>
            <w:shd w:val="clear" w:color="auto" w:fill="auto"/>
            <w:noWrap/>
            <w:vAlign w:val="bottom"/>
            <w:hideMark/>
          </w:tcPr>
          <w:p w14:paraId="218AF60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ASM</w:t>
            </w:r>
          </w:p>
        </w:tc>
        <w:tc>
          <w:tcPr>
            <w:tcW w:w="574" w:type="pct"/>
            <w:tcBorders>
              <w:top w:val="nil"/>
              <w:left w:val="nil"/>
              <w:bottom w:val="single" w:sz="4" w:space="0" w:color="auto"/>
              <w:right w:val="single" w:sz="4" w:space="0" w:color="auto"/>
            </w:tcBorders>
            <w:shd w:val="clear" w:color="auto" w:fill="auto"/>
            <w:noWrap/>
            <w:vAlign w:val="bottom"/>
            <w:hideMark/>
          </w:tcPr>
          <w:p w14:paraId="6B0D509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42</w:t>
            </w:r>
          </w:p>
        </w:tc>
        <w:tc>
          <w:tcPr>
            <w:tcW w:w="663" w:type="pct"/>
            <w:tcBorders>
              <w:top w:val="nil"/>
              <w:left w:val="nil"/>
              <w:bottom w:val="single" w:sz="4" w:space="0" w:color="auto"/>
              <w:right w:val="single" w:sz="4" w:space="0" w:color="auto"/>
            </w:tcBorders>
            <w:shd w:val="clear" w:color="auto" w:fill="auto"/>
            <w:noWrap/>
            <w:vAlign w:val="bottom"/>
            <w:hideMark/>
          </w:tcPr>
          <w:p w14:paraId="78D9C03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GMD</w:t>
            </w:r>
          </w:p>
        </w:tc>
        <w:tc>
          <w:tcPr>
            <w:tcW w:w="574" w:type="pct"/>
            <w:tcBorders>
              <w:top w:val="nil"/>
              <w:left w:val="nil"/>
              <w:bottom w:val="single" w:sz="4" w:space="0" w:color="auto"/>
              <w:right w:val="single" w:sz="4" w:space="0" w:color="auto"/>
            </w:tcBorders>
            <w:shd w:val="clear" w:color="auto" w:fill="auto"/>
            <w:noWrap/>
            <w:vAlign w:val="bottom"/>
            <w:hideMark/>
          </w:tcPr>
          <w:p w14:paraId="54AF041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79</w:t>
            </w:r>
          </w:p>
        </w:tc>
        <w:tc>
          <w:tcPr>
            <w:tcW w:w="707" w:type="pct"/>
            <w:tcBorders>
              <w:top w:val="nil"/>
              <w:left w:val="nil"/>
              <w:bottom w:val="single" w:sz="4" w:space="0" w:color="auto"/>
              <w:right w:val="single" w:sz="4" w:space="0" w:color="auto"/>
            </w:tcBorders>
            <w:shd w:val="clear" w:color="auto" w:fill="auto"/>
            <w:noWrap/>
            <w:vAlign w:val="bottom"/>
            <w:hideMark/>
          </w:tcPr>
          <w:p w14:paraId="593C128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MSN</w:t>
            </w:r>
          </w:p>
        </w:tc>
        <w:tc>
          <w:tcPr>
            <w:tcW w:w="574" w:type="pct"/>
            <w:tcBorders>
              <w:top w:val="nil"/>
              <w:left w:val="nil"/>
              <w:bottom w:val="single" w:sz="4" w:space="0" w:color="auto"/>
              <w:right w:val="single" w:sz="4" w:space="0" w:color="auto"/>
            </w:tcBorders>
            <w:shd w:val="clear" w:color="auto" w:fill="auto"/>
            <w:noWrap/>
            <w:vAlign w:val="bottom"/>
            <w:hideMark/>
          </w:tcPr>
          <w:p w14:paraId="709EFB9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116</w:t>
            </w:r>
          </w:p>
        </w:tc>
        <w:tc>
          <w:tcPr>
            <w:tcW w:w="663" w:type="pct"/>
            <w:tcBorders>
              <w:top w:val="nil"/>
              <w:left w:val="nil"/>
              <w:bottom w:val="single" w:sz="4" w:space="0" w:color="auto"/>
              <w:right w:val="single" w:sz="4" w:space="0" w:color="auto"/>
            </w:tcBorders>
            <w:shd w:val="clear" w:color="auto" w:fill="auto"/>
            <w:noWrap/>
            <w:vAlign w:val="bottom"/>
            <w:hideMark/>
          </w:tcPr>
          <w:p w14:paraId="1E278F9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SMC</w:t>
            </w:r>
          </w:p>
        </w:tc>
      </w:tr>
      <w:tr w:rsidR="00EF1D85" w:rsidRPr="007B5D36" w14:paraId="793D8760"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7261C0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w:t>
            </w:r>
          </w:p>
        </w:tc>
        <w:tc>
          <w:tcPr>
            <w:tcW w:w="673" w:type="pct"/>
            <w:tcBorders>
              <w:top w:val="nil"/>
              <w:left w:val="nil"/>
              <w:bottom w:val="single" w:sz="4" w:space="0" w:color="auto"/>
              <w:right w:val="single" w:sz="4" w:space="0" w:color="auto"/>
            </w:tcBorders>
            <w:shd w:val="clear" w:color="auto" w:fill="auto"/>
            <w:noWrap/>
            <w:vAlign w:val="bottom"/>
            <w:hideMark/>
          </w:tcPr>
          <w:p w14:paraId="4C0F343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BCC</w:t>
            </w:r>
          </w:p>
        </w:tc>
        <w:tc>
          <w:tcPr>
            <w:tcW w:w="574" w:type="pct"/>
            <w:tcBorders>
              <w:top w:val="nil"/>
              <w:left w:val="nil"/>
              <w:bottom w:val="single" w:sz="4" w:space="0" w:color="auto"/>
              <w:right w:val="single" w:sz="4" w:space="0" w:color="auto"/>
            </w:tcBorders>
            <w:shd w:val="clear" w:color="auto" w:fill="auto"/>
            <w:noWrap/>
            <w:vAlign w:val="bottom"/>
            <w:hideMark/>
          </w:tcPr>
          <w:p w14:paraId="7E52970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43</w:t>
            </w:r>
          </w:p>
        </w:tc>
        <w:tc>
          <w:tcPr>
            <w:tcW w:w="663" w:type="pct"/>
            <w:tcBorders>
              <w:top w:val="nil"/>
              <w:left w:val="nil"/>
              <w:bottom w:val="single" w:sz="4" w:space="0" w:color="auto"/>
              <w:right w:val="single" w:sz="4" w:space="0" w:color="auto"/>
            </w:tcBorders>
            <w:shd w:val="clear" w:color="auto" w:fill="auto"/>
            <w:noWrap/>
            <w:vAlign w:val="bottom"/>
            <w:hideMark/>
          </w:tcPr>
          <w:p w14:paraId="417946E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GVR</w:t>
            </w:r>
          </w:p>
        </w:tc>
        <w:tc>
          <w:tcPr>
            <w:tcW w:w="574" w:type="pct"/>
            <w:tcBorders>
              <w:top w:val="nil"/>
              <w:left w:val="nil"/>
              <w:bottom w:val="single" w:sz="4" w:space="0" w:color="auto"/>
              <w:right w:val="single" w:sz="4" w:space="0" w:color="auto"/>
            </w:tcBorders>
            <w:shd w:val="clear" w:color="auto" w:fill="auto"/>
            <w:noWrap/>
            <w:vAlign w:val="bottom"/>
            <w:hideMark/>
          </w:tcPr>
          <w:p w14:paraId="64A1F7E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80</w:t>
            </w:r>
          </w:p>
        </w:tc>
        <w:tc>
          <w:tcPr>
            <w:tcW w:w="707" w:type="pct"/>
            <w:tcBorders>
              <w:top w:val="nil"/>
              <w:left w:val="nil"/>
              <w:bottom w:val="single" w:sz="4" w:space="0" w:color="auto"/>
              <w:right w:val="single" w:sz="4" w:space="0" w:color="auto"/>
            </w:tcBorders>
            <w:shd w:val="clear" w:color="auto" w:fill="auto"/>
            <w:noWrap/>
            <w:vAlign w:val="bottom"/>
            <w:hideMark/>
          </w:tcPr>
          <w:p w14:paraId="34AFB5D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MWG</w:t>
            </w:r>
          </w:p>
        </w:tc>
        <w:tc>
          <w:tcPr>
            <w:tcW w:w="574" w:type="pct"/>
            <w:tcBorders>
              <w:top w:val="nil"/>
              <w:left w:val="nil"/>
              <w:bottom w:val="single" w:sz="4" w:space="0" w:color="auto"/>
              <w:right w:val="single" w:sz="4" w:space="0" w:color="auto"/>
            </w:tcBorders>
            <w:shd w:val="clear" w:color="auto" w:fill="auto"/>
            <w:noWrap/>
            <w:vAlign w:val="bottom"/>
            <w:hideMark/>
          </w:tcPr>
          <w:p w14:paraId="53E045B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117</w:t>
            </w:r>
          </w:p>
        </w:tc>
        <w:tc>
          <w:tcPr>
            <w:tcW w:w="663" w:type="pct"/>
            <w:tcBorders>
              <w:top w:val="nil"/>
              <w:left w:val="nil"/>
              <w:bottom w:val="single" w:sz="4" w:space="0" w:color="auto"/>
              <w:right w:val="single" w:sz="4" w:space="0" w:color="auto"/>
            </w:tcBorders>
            <w:shd w:val="clear" w:color="auto" w:fill="auto"/>
            <w:noWrap/>
            <w:vAlign w:val="bottom"/>
            <w:hideMark/>
          </w:tcPr>
          <w:p w14:paraId="5DE0197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SVC</w:t>
            </w:r>
          </w:p>
        </w:tc>
      </w:tr>
      <w:tr w:rsidR="00EF1D85" w:rsidRPr="007B5D36" w14:paraId="1B267FA0"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487F60F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w:t>
            </w:r>
          </w:p>
        </w:tc>
        <w:tc>
          <w:tcPr>
            <w:tcW w:w="673" w:type="pct"/>
            <w:tcBorders>
              <w:top w:val="nil"/>
              <w:left w:val="nil"/>
              <w:bottom w:val="single" w:sz="4" w:space="0" w:color="auto"/>
              <w:right w:val="single" w:sz="4" w:space="0" w:color="auto"/>
            </w:tcBorders>
            <w:shd w:val="clear" w:color="auto" w:fill="auto"/>
            <w:noWrap/>
            <w:vAlign w:val="bottom"/>
            <w:hideMark/>
          </w:tcPr>
          <w:p w14:paraId="59B7BD9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BFC</w:t>
            </w:r>
          </w:p>
        </w:tc>
        <w:tc>
          <w:tcPr>
            <w:tcW w:w="574" w:type="pct"/>
            <w:tcBorders>
              <w:top w:val="nil"/>
              <w:left w:val="nil"/>
              <w:bottom w:val="single" w:sz="4" w:space="0" w:color="auto"/>
              <w:right w:val="single" w:sz="4" w:space="0" w:color="auto"/>
            </w:tcBorders>
            <w:shd w:val="clear" w:color="auto" w:fill="auto"/>
            <w:noWrap/>
            <w:vAlign w:val="bottom"/>
            <w:hideMark/>
          </w:tcPr>
          <w:p w14:paraId="78F05BB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44</w:t>
            </w:r>
          </w:p>
        </w:tc>
        <w:tc>
          <w:tcPr>
            <w:tcW w:w="663" w:type="pct"/>
            <w:tcBorders>
              <w:top w:val="nil"/>
              <w:left w:val="nil"/>
              <w:bottom w:val="single" w:sz="4" w:space="0" w:color="auto"/>
              <w:right w:val="single" w:sz="4" w:space="0" w:color="auto"/>
            </w:tcBorders>
            <w:shd w:val="clear" w:color="auto" w:fill="auto"/>
            <w:noWrap/>
            <w:vAlign w:val="bottom"/>
            <w:hideMark/>
          </w:tcPr>
          <w:p w14:paraId="37FB2E8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HAG</w:t>
            </w:r>
          </w:p>
        </w:tc>
        <w:tc>
          <w:tcPr>
            <w:tcW w:w="574" w:type="pct"/>
            <w:tcBorders>
              <w:top w:val="nil"/>
              <w:left w:val="nil"/>
              <w:bottom w:val="single" w:sz="4" w:space="0" w:color="auto"/>
              <w:right w:val="single" w:sz="4" w:space="0" w:color="auto"/>
            </w:tcBorders>
            <w:shd w:val="clear" w:color="auto" w:fill="auto"/>
            <w:noWrap/>
            <w:vAlign w:val="bottom"/>
            <w:hideMark/>
          </w:tcPr>
          <w:p w14:paraId="3A33FF8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81</w:t>
            </w:r>
          </w:p>
        </w:tc>
        <w:tc>
          <w:tcPr>
            <w:tcW w:w="707" w:type="pct"/>
            <w:tcBorders>
              <w:top w:val="nil"/>
              <w:left w:val="nil"/>
              <w:bottom w:val="single" w:sz="4" w:space="0" w:color="auto"/>
              <w:right w:val="single" w:sz="4" w:space="0" w:color="auto"/>
            </w:tcBorders>
            <w:shd w:val="clear" w:color="auto" w:fill="auto"/>
            <w:noWrap/>
            <w:vAlign w:val="bottom"/>
            <w:hideMark/>
          </w:tcPr>
          <w:p w14:paraId="77DEB0C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NBB</w:t>
            </w:r>
          </w:p>
        </w:tc>
        <w:tc>
          <w:tcPr>
            <w:tcW w:w="574" w:type="pct"/>
            <w:tcBorders>
              <w:top w:val="nil"/>
              <w:left w:val="nil"/>
              <w:bottom w:val="single" w:sz="4" w:space="0" w:color="auto"/>
              <w:right w:val="single" w:sz="4" w:space="0" w:color="auto"/>
            </w:tcBorders>
            <w:shd w:val="clear" w:color="auto" w:fill="auto"/>
            <w:noWrap/>
            <w:vAlign w:val="bottom"/>
            <w:hideMark/>
          </w:tcPr>
          <w:p w14:paraId="3530170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118</w:t>
            </w:r>
          </w:p>
        </w:tc>
        <w:tc>
          <w:tcPr>
            <w:tcW w:w="663" w:type="pct"/>
            <w:tcBorders>
              <w:top w:val="nil"/>
              <w:left w:val="nil"/>
              <w:bottom w:val="single" w:sz="4" w:space="0" w:color="auto"/>
              <w:right w:val="single" w:sz="4" w:space="0" w:color="auto"/>
            </w:tcBorders>
            <w:shd w:val="clear" w:color="auto" w:fill="auto"/>
            <w:noWrap/>
            <w:vAlign w:val="bottom"/>
            <w:hideMark/>
          </w:tcPr>
          <w:p w14:paraId="10F17BC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SZC</w:t>
            </w:r>
          </w:p>
        </w:tc>
      </w:tr>
      <w:tr w:rsidR="00EF1D85" w:rsidRPr="007B5D36" w14:paraId="349FB9E6"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EFADA0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w:t>
            </w:r>
          </w:p>
        </w:tc>
        <w:tc>
          <w:tcPr>
            <w:tcW w:w="673" w:type="pct"/>
            <w:tcBorders>
              <w:top w:val="nil"/>
              <w:left w:val="nil"/>
              <w:bottom w:val="single" w:sz="4" w:space="0" w:color="auto"/>
              <w:right w:val="single" w:sz="4" w:space="0" w:color="auto"/>
            </w:tcBorders>
            <w:shd w:val="clear" w:color="auto" w:fill="auto"/>
            <w:noWrap/>
            <w:vAlign w:val="bottom"/>
            <w:hideMark/>
          </w:tcPr>
          <w:p w14:paraId="688BA55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BHN</w:t>
            </w:r>
          </w:p>
        </w:tc>
        <w:tc>
          <w:tcPr>
            <w:tcW w:w="574" w:type="pct"/>
            <w:tcBorders>
              <w:top w:val="nil"/>
              <w:left w:val="nil"/>
              <w:bottom w:val="single" w:sz="4" w:space="0" w:color="auto"/>
              <w:right w:val="single" w:sz="4" w:space="0" w:color="auto"/>
            </w:tcBorders>
            <w:shd w:val="clear" w:color="auto" w:fill="auto"/>
            <w:noWrap/>
            <w:vAlign w:val="bottom"/>
            <w:hideMark/>
          </w:tcPr>
          <w:p w14:paraId="5052260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45</w:t>
            </w:r>
          </w:p>
        </w:tc>
        <w:tc>
          <w:tcPr>
            <w:tcW w:w="663" w:type="pct"/>
            <w:tcBorders>
              <w:top w:val="nil"/>
              <w:left w:val="nil"/>
              <w:bottom w:val="single" w:sz="4" w:space="0" w:color="auto"/>
              <w:right w:val="single" w:sz="4" w:space="0" w:color="auto"/>
            </w:tcBorders>
            <w:shd w:val="clear" w:color="auto" w:fill="auto"/>
            <w:noWrap/>
            <w:vAlign w:val="bottom"/>
            <w:hideMark/>
          </w:tcPr>
          <w:p w14:paraId="7A89182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HAH</w:t>
            </w:r>
          </w:p>
        </w:tc>
        <w:tc>
          <w:tcPr>
            <w:tcW w:w="574" w:type="pct"/>
            <w:tcBorders>
              <w:top w:val="nil"/>
              <w:left w:val="nil"/>
              <w:bottom w:val="single" w:sz="4" w:space="0" w:color="auto"/>
              <w:right w:val="single" w:sz="4" w:space="0" w:color="auto"/>
            </w:tcBorders>
            <w:shd w:val="clear" w:color="auto" w:fill="auto"/>
            <w:noWrap/>
            <w:vAlign w:val="bottom"/>
            <w:hideMark/>
          </w:tcPr>
          <w:p w14:paraId="787092E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82</w:t>
            </w:r>
          </w:p>
        </w:tc>
        <w:tc>
          <w:tcPr>
            <w:tcW w:w="707" w:type="pct"/>
            <w:tcBorders>
              <w:top w:val="nil"/>
              <w:left w:val="nil"/>
              <w:bottom w:val="single" w:sz="4" w:space="0" w:color="auto"/>
              <w:right w:val="single" w:sz="4" w:space="0" w:color="auto"/>
            </w:tcBorders>
            <w:shd w:val="clear" w:color="auto" w:fill="auto"/>
            <w:noWrap/>
            <w:vAlign w:val="bottom"/>
            <w:hideMark/>
          </w:tcPr>
          <w:p w14:paraId="11C119D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NBC</w:t>
            </w:r>
          </w:p>
        </w:tc>
        <w:tc>
          <w:tcPr>
            <w:tcW w:w="574" w:type="pct"/>
            <w:tcBorders>
              <w:top w:val="nil"/>
              <w:left w:val="nil"/>
              <w:bottom w:val="single" w:sz="4" w:space="0" w:color="auto"/>
              <w:right w:val="single" w:sz="4" w:space="0" w:color="auto"/>
            </w:tcBorders>
            <w:shd w:val="clear" w:color="auto" w:fill="auto"/>
            <w:noWrap/>
            <w:vAlign w:val="bottom"/>
            <w:hideMark/>
          </w:tcPr>
          <w:p w14:paraId="3809FAB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119</w:t>
            </w:r>
          </w:p>
        </w:tc>
        <w:tc>
          <w:tcPr>
            <w:tcW w:w="663" w:type="pct"/>
            <w:tcBorders>
              <w:top w:val="nil"/>
              <w:left w:val="nil"/>
              <w:bottom w:val="single" w:sz="4" w:space="0" w:color="auto"/>
              <w:right w:val="single" w:sz="4" w:space="0" w:color="auto"/>
            </w:tcBorders>
            <w:shd w:val="clear" w:color="auto" w:fill="auto"/>
            <w:noWrap/>
            <w:vAlign w:val="bottom"/>
            <w:hideMark/>
          </w:tcPr>
          <w:p w14:paraId="71E3361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TCD</w:t>
            </w:r>
          </w:p>
        </w:tc>
      </w:tr>
      <w:tr w:rsidR="00EF1D85" w:rsidRPr="007B5D36" w14:paraId="68F5BAE7"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EAB6B6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w:t>
            </w:r>
          </w:p>
        </w:tc>
        <w:tc>
          <w:tcPr>
            <w:tcW w:w="673" w:type="pct"/>
            <w:tcBorders>
              <w:top w:val="nil"/>
              <w:left w:val="nil"/>
              <w:bottom w:val="single" w:sz="4" w:space="0" w:color="auto"/>
              <w:right w:val="single" w:sz="4" w:space="0" w:color="auto"/>
            </w:tcBorders>
            <w:shd w:val="clear" w:color="auto" w:fill="auto"/>
            <w:noWrap/>
            <w:vAlign w:val="bottom"/>
            <w:hideMark/>
          </w:tcPr>
          <w:p w14:paraId="4144D0E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BMP</w:t>
            </w:r>
          </w:p>
        </w:tc>
        <w:tc>
          <w:tcPr>
            <w:tcW w:w="574" w:type="pct"/>
            <w:tcBorders>
              <w:top w:val="nil"/>
              <w:left w:val="nil"/>
              <w:bottom w:val="single" w:sz="4" w:space="0" w:color="auto"/>
              <w:right w:val="single" w:sz="4" w:space="0" w:color="auto"/>
            </w:tcBorders>
            <w:shd w:val="clear" w:color="auto" w:fill="auto"/>
            <w:noWrap/>
            <w:vAlign w:val="bottom"/>
            <w:hideMark/>
          </w:tcPr>
          <w:p w14:paraId="080FBAB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46</w:t>
            </w:r>
          </w:p>
        </w:tc>
        <w:tc>
          <w:tcPr>
            <w:tcW w:w="663" w:type="pct"/>
            <w:tcBorders>
              <w:top w:val="nil"/>
              <w:left w:val="nil"/>
              <w:bottom w:val="single" w:sz="4" w:space="0" w:color="auto"/>
              <w:right w:val="single" w:sz="4" w:space="0" w:color="auto"/>
            </w:tcBorders>
            <w:shd w:val="clear" w:color="auto" w:fill="auto"/>
            <w:noWrap/>
            <w:vAlign w:val="bottom"/>
            <w:hideMark/>
          </w:tcPr>
          <w:p w14:paraId="5E79BA5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HBC</w:t>
            </w:r>
          </w:p>
        </w:tc>
        <w:tc>
          <w:tcPr>
            <w:tcW w:w="574" w:type="pct"/>
            <w:tcBorders>
              <w:top w:val="nil"/>
              <w:left w:val="nil"/>
              <w:bottom w:val="single" w:sz="4" w:space="0" w:color="auto"/>
              <w:right w:val="single" w:sz="4" w:space="0" w:color="auto"/>
            </w:tcBorders>
            <w:shd w:val="clear" w:color="auto" w:fill="auto"/>
            <w:noWrap/>
            <w:vAlign w:val="bottom"/>
            <w:hideMark/>
          </w:tcPr>
          <w:p w14:paraId="7EEDA11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83</w:t>
            </w:r>
          </w:p>
        </w:tc>
        <w:tc>
          <w:tcPr>
            <w:tcW w:w="707" w:type="pct"/>
            <w:tcBorders>
              <w:top w:val="nil"/>
              <w:left w:val="nil"/>
              <w:bottom w:val="single" w:sz="4" w:space="0" w:color="auto"/>
              <w:right w:val="single" w:sz="4" w:space="0" w:color="auto"/>
            </w:tcBorders>
            <w:shd w:val="clear" w:color="auto" w:fill="auto"/>
            <w:noWrap/>
            <w:vAlign w:val="bottom"/>
            <w:hideMark/>
          </w:tcPr>
          <w:p w14:paraId="7D4A169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NKG</w:t>
            </w:r>
          </w:p>
        </w:tc>
        <w:tc>
          <w:tcPr>
            <w:tcW w:w="574" w:type="pct"/>
            <w:tcBorders>
              <w:top w:val="nil"/>
              <w:left w:val="nil"/>
              <w:bottom w:val="single" w:sz="4" w:space="0" w:color="auto"/>
              <w:right w:val="single" w:sz="4" w:space="0" w:color="auto"/>
            </w:tcBorders>
            <w:shd w:val="clear" w:color="auto" w:fill="auto"/>
            <w:noWrap/>
            <w:vAlign w:val="bottom"/>
            <w:hideMark/>
          </w:tcPr>
          <w:p w14:paraId="1E51AF3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120</w:t>
            </w:r>
          </w:p>
        </w:tc>
        <w:tc>
          <w:tcPr>
            <w:tcW w:w="663" w:type="pct"/>
            <w:tcBorders>
              <w:top w:val="nil"/>
              <w:left w:val="nil"/>
              <w:bottom w:val="single" w:sz="4" w:space="0" w:color="auto"/>
              <w:right w:val="single" w:sz="4" w:space="0" w:color="auto"/>
            </w:tcBorders>
            <w:shd w:val="clear" w:color="auto" w:fill="auto"/>
            <w:noWrap/>
            <w:vAlign w:val="bottom"/>
            <w:hideMark/>
          </w:tcPr>
          <w:p w14:paraId="3EBCB84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TCH</w:t>
            </w:r>
          </w:p>
        </w:tc>
      </w:tr>
      <w:tr w:rsidR="00EF1D85" w:rsidRPr="007B5D36" w14:paraId="6AB7F30D"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610249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w:t>
            </w:r>
          </w:p>
        </w:tc>
        <w:tc>
          <w:tcPr>
            <w:tcW w:w="673" w:type="pct"/>
            <w:tcBorders>
              <w:top w:val="nil"/>
              <w:left w:val="nil"/>
              <w:bottom w:val="single" w:sz="4" w:space="0" w:color="auto"/>
              <w:right w:val="single" w:sz="4" w:space="0" w:color="auto"/>
            </w:tcBorders>
            <w:shd w:val="clear" w:color="auto" w:fill="auto"/>
            <w:noWrap/>
            <w:vAlign w:val="bottom"/>
            <w:hideMark/>
          </w:tcPr>
          <w:p w14:paraId="24583AD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BTS</w:t>
            </w:r>
          </w:p>
        </w:tc>
        <w:tc>
          <w:tcPr>
            <w:tcW w:w="574" w:type="pct"/>
            <w:tcBorders>
              <w:top w:val="nil"/>
              <w:left w:val="nil"/>
              <w:bottom w:val="single" w:sz="4" w:space="0" w:color="auto"/>
              <w:right w:val="single" w:sz="4" w:space="0" w:color="auto"/>
            </w:tcBorders>
            <w:shd w:val="clear" w:color="auto" w:fill="auto"/>
            <w:noWrap/>
            <w:vAlign w:val="bottom"/>
            <w:hideMark/>
          </w:tcPr>
          <w:p w14:paraId="67D6850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47</w:t>
            </w:r>
          </w:p>
        </w:tc>
        <w:tc>
          <w:tcPr>
            <w:tcW w:w="663" w:type="pct"/>
            <w:tcBorders>
              <w:top w:val="nil"/>
              <w:left w:val="nil"/>
              <w:bottom w:val="single" w:sz="4" w:space="0" w:color="auto"/>
              <w:right w:val="single" w:sz="4" w:space="0" w:color="auto"/>
            </w:tcBorders>
            <w:shd w:val="clear" w:color="auto" w:fill="auto"/>
            <w:noWrap/>
            <w:vAlign w:val="bottom"/>
            <w:hideMark/>
          </w:tcPr>
          <w:p w14:paraId="2BBB24F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HDC</w:t>
            </w:r>
          </w:p>
        </w:tc>
        <w:tc>
          <w:tcPr>
            <w:tcW w:w="574" w:type="pct"/>
            <w:tcBorders>
              <w:top w:val="nil"/>
              <w:left w:val="nil"/>
              <w:bottom w:val="single" w:sz="4" w:space="0" w:color="auto"/>
              <w:right w:val="single" w:sz="4" w:space="0" w:color="auto"/>
            </w:tcBorders>
            <w:shd w:val="clear" w:color="auto" w:fill="auto"/>
            <w:noWrap/>
            <w:vAlign w:val="bottom"/>
            <w:hideMark/>
          </w:tcPr>
          <w:p w14:paraId="4586822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84</w:t>
            </w:r>
          </w:p>
        </w:tc>
        <w:tc>
          <w:tcPr>
            <w:tcW w:w="707" w:type="pct"/>
            <w:tcBorders>
              <w:top w:val="nil"/>
              <w:left w:val="nil"/>
              <w:bottom w:val="single" w:sz="4" w:space="0" w:color="auto"/>
              <w:right w:val="single" w:sz="4" w:space="0" w:color="auto"/>
            </w:tcBorders>
            <w:shd w:val="clear" w:color="auto" w:fill="auto"/>
            <w:noWrap/>
            <w:vAlign w:val="bottom"/>
            <w:hideMark/>
          </w:tcPr>
          <w:p w14:paraId="543D061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NLG</w:t>
            </w:r>
          </w:p>
        </w:tc>
        <w:tc>
          <w:tcPr>
            <w:tcW w:w="574" w:type="pct"/>
            <w:tcBorders>
              <w:top w:val="nil"/>
              <w:left w:val="nil"/>
              <w:bottom w:val="single" w:sz="4" w:space="0" w:color="auto"/>
              <w:right w:val="single" w:sz="4" w:space="0" w:color="auto"/>
            </w:tcBorders>
            <w:shd w:val="clear" w:color="auto" w:fill="auto"/>
            <w:noWrap/>
            <w:vAlign w:val="bottom"/>
            <w:hideMark/>
          </w:tcPr>
          <w:p w14:paraId="4420537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121</w:t>
            </w:r>
          </w:p>
        </w:tc>
        <w:tc>
          <w:tcPr>
            <w:tcW w:w="663" w:type="pct"/>
            <w:tcBorders>
              <w:top w:val="nil"/>
              <w:left w:val="nil"/>
              <w:bottom w:val="single" w:sz="4" w:space="0" w:color="auto"/>
              <w:right w:val="single" w:sz="4" w:space="0" w:color="auto"/>
            </w:tcBorders>
            <w:shd w:val="clear" w:color="auto" w:fill="auto"/>
            <w:noWrap/>
            <w:vAlign w:val="bottom"/>
            <w:hideMark/>
          </w:tcPr>
          <w:p w14:paraId="272FAAC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TCM</w:t>
            </w:r>
          </w:p>
        </w:tc>
      </w:tr>
      <w:tr w:rsidR="00EF1D85" w:rsidRPr="007B5D36" w14:paraId="3D07042D"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DF43A9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w:t>
            </w:r>
          </w:p>
        </w:tc>
        <w:tc>
          <w:tcPr>
            <w:tcW w:w="673" w:type="pct"/>
            <w:tcBorders>
              <w:top w:val="nil"/>
              <w:left w:val="nil"/>
              <w:bottom w:val="single" w:sz="4" w:space="0" w:color="auto"/>
              <w:right w:val="single" w:sz="4" w:space="0" w:color="auto"/>
            </w:tcBorders>
            <w:shd w:val="clear" w:color="auto" w:fill="auto"/>
            <w:noWrap/>
            <w:vAlign w:val="bottom"/>
            <w:hideMark/>
          </w:tcPr>
          <w:p w14:paraId="0D78E99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BWE</w:t>
            </w:r>
          </w:p>
        </w:tc>
        <w:tc>
          <w:tcPr>
            <w:tcW w:w="574" w:type="pct"/>
            <w:tcBorders>
              <w:top w:val="nil"/>
              <w:left w:val="nil"/>
              <w:bottom w:val="single" w:sz="4" w:space="0" w:color="auto"/>
              <w:right w:val="single" w:sz="4" w:space="0" w:color="auto"/>
            </w:tcBorders>
            <w:shd w:val="clear" w:color="auto" w:fill="auto"/>
            <w:noWrap/>
            <w:vAlign w:val="bottom"/>
            <w:hideMark/>
          </w:tcPr>
          <w:p w14:paraId="72A6B9F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48</w:t>
            </w:r>
          </w:p>
        </w:tc>
        <w:tc>
          <w:tcPr>
            <w:tcW w:w="663" w:type="pct"/>
            <w:tcBorders>
              <w:top w:val="nil"/>
              <w:left w:val="nil"/>
              <w:bottom w:val="single" w:sz="4" w:space="0" w:color="auto"/>
              <w:right w:val="single" w:sz="4" w:space="0" w:color="auto"/>
            </w:tcBorders>
            <w:shd w:val="clear" w:color="auto" w:fill="auto"/>
            <w:noWrap/>
            <w:vAlign w:val="bottom"/>
            <w:hideMark/>
          </w:tcPr>
          <w:p w14:paraId="0139570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HDG</w:t>
            </w:r>
          </w:p>
        </w:tc>
        <w:tc>
          <w:tcPr>
            <w:tcW w:w="574" w:type="pct"/>
            <w:tcBorders>
              <w:top w:val="nil"/>
              <w:left w:val="nil"/>
              <w:bottom w:val="single" w:sz="4" w:space="0" w:color="auto"/>
              <w:right w:val="single" w:sz="4" w:space="0" w:color="auto"/>
            </w:tcBorders>
            <w:shd w:val="clear" w:color="auto" w:fill="auto"/>
            <w:noWrap/>
            <w:vAlign w:val="bottom"/>
            <w:hideMark/>
          </w:tcPr>
          <w:p w14:paraId="0FCD869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85</w:t>
            </w:r>
          </w:p>
        </w:tc>
        <w:tc>
          <w:tcPr>
            <w:tcW w:w="707" w:type="pct"/>
            <w:tcBorders>
              <w:top w:val="nil"/>
              <w:left w:val="nil"/>
              <w:bottom w:val="single" w:sz="4" w:space="0" w:color="auto"/>
              <w:right w:val="single" w:sz="4" w:space="0" w:color="auto"/>
            </w:tcBorders>
            <w:shd w:val="clear" w:color="auto" w:fill="auto"/>
            <w:noWrap/>
            <w:vAlign w:val="bottom"/>
            <w:hideMark/>
          </w:tcPr>
          <w:p w14:paraId="5AB0DB7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NT2</w:t>
            </w:r>
          </w:p>
        </w:tc>
        <w:tc>
          <w:tcPr>
            <w:tcW w:w="574" w:type="pct"/>
            <w:tcBorders>
              <w:top w:val="nil"/>
              <w:left w:val="nil"/>
              <w:bottom w:val="single" w:sz="4" w:space="0" w:color="auto"/>
              <w:right w:val="single" w:sz="4" w:space="0" w:color="auto"/>
            </w:tcBorders>
            <w:shd w:val="clear" w:color="auto" w:fill="auto"/>
            <w:noWrap/>
            <w:vAlign w:val="bottom"/>
            <w:hideMark/>
          </w:tcPr>
          <w:p w14:paraId="4DDF772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122</w:t>
            </w:r>
          </w:p>
        </w:tc>
        <w:tc>
          <w:tcPr>
            <w:tcW w:w="663" w:type="pct"/>
            <w:tcBorders>
              <w:top w:val="nil"/>
              <w:left w:val="nil"/>
              <w:bottom w:val="single" w:sz="4" w:space="0" w:color="auto"/>
              <w:right w:val="single" w:sz="4" w:space="0" w:color="auto"/>
            </w:tcBorders>
            <w:shd w:val="clear" w:color="auto" w:fill="auto"/>
            <w:noWrap/>
            <w:vAlign w:val="bottom"/>
            <w:hideMark/>
          </w:tcPr>
          <w:p w14:paraId="10EBB18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TDC</w:t>
            </w:r>
          </w:p>
        </w:tc>
      </w:tr>
      <w:tr w:rsidR="00EF1D85" w:rsidRPr="007B5D36" w14:paraId="31A98F7D"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13814A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w:t>
            </w:r>
          </w:p>
        </w:tc>
        <w:tc>
          <w:tcPr>
            <w:tcW w:w="673" w:type="pct"/>
            <w:tcBorders>
              <w:top w:val="nil"/>
              <w:left w:val="nil"/>
              <w:bottom w:val="single" w:sz="4" w:space="0" w:color="auto"/>
              <w:right w:val="single" w:sz="4" w:space="0" w:color="auto"/>
            </w:tcBorders>
            <w:shd w:val="clear" w:color="auto" w:fill="auto"/>
            <w:noWrap/>
            <w:vAlign w:val="bottom"/>
            <w:hideMark/>
          </w:tcPr>
          <w:p w14:paraId="6F7D307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CAV</w:t>
            </w:r>
          </w:p>
        </w:tc>
        <w:tc>
          <w:tcPr>
            <w:tcW w:w="574" w:type="pct"/>
            <w:tcBorders>
              <w:top w:val="nil"/>
              <w:left w:val="nil"/>
              <w:bottom w:val="single" w:sz="4" w:space="0" w:color="auto"/>
              <w:right w:val="single" w:sz="4" w:space="0" w:color="auto"/>
            </w:tcBorders>
            <w:shd w:val="clear" w:color="auto" w:fill="auto"/>
            <w:noWrap/>
            <w:vAlign w:val="bottom"/>
            <w:hideMark/>
          </w:tcPr>
          <w:p w14:paraId="30BA4C3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49</w:t>
            </w:r>
          </w:p>
        </w:tc>
        <w:tc>
          <w:tcPr>
            <w:tcW w:w="663" w:type="pct"/>
            <w:tcBorders>
              <w:top w:val="nil"/>
              <w:left w:val="nil"/>
              <w:bottom w:val="single" w:sz="4" w:space="0" w:color="auto"/>
              <w:right w:val="single" w:sz="4" w:space="0" w:color="auto"/>
            </w:tcBorders>
            <w:shd w:val="clear" w:color="auto" w:fill="auto"/>
            <w:noWrap/>
            <w:vAlign w:val="bottom"/>
            <w:hideMark/>
          </w:tcPr>
          <w:p w14:paraId="760A5F9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HHS</w:t>
            </w:r>
          </w:p>
        </w:tc>
        <w:tc>
          <w:tcPr>
            <w:tcW w:w="574" w:type="pct"/>
            <w:tcBorders>
              <w:top w:val="nil"/>
              <w:left w:val="nil"/>
              <w:bottom w:val="single" w:sz="4" w:space="0" w:color="auto"/>
              <w:right w:val="single" w:sz="4" w:space="0" w:color="auto"/>
            </w:tcBorders>
            <w:shd w:val="clear" w:color="auto" w:fill="auto"/>
            <w:noWrap/>
            <w:vAlign w:val="bottom"/>
            <w:hideMark/>
          </w:tcPr>
          <w:p w14:paraId="07026254"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86</w:t>
            </w:r>
          </w:p>
        </w:tc>
        <w:tc>
          <w:tcPr>
            <w:tcW w:w="707" w:type="pct"/>
            <w:tcBorders>
              <w:top w:val="nil"/>
              <w:left w:val="nil"/>
              <w:bottom w:val="single" w:sz="4" w:space="0" w:color="auto"/>
              <w:right w:val="single" w:sz="4" w:space="0" w:color="auto"/>
            </w:tcBorders>
            <w:shd w:val="clear" w:color="auto" w:fill="auto"/>
            <w:noWrap/>
            <w:vAlign w:val="bottom"/>
            <w:hideMark/>
          </w:tcPr>
          <w:p w14:paraId="0182D9C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NTP</w:t>
            </w:r>
          </w:p>
        </w:tc>
        <w:tc>
          <w:tcPr>
            <w:tcW w:w="574" w:type="pct"/>
            <w:tcBorders>
              <w:top w:val="nil"/>
              <w:left w:val="nil"/>
              <w:bottom w:val="single" w:sz="4" w:space="0" w:color="auto"/>
              <w:right w:val="single" w:sz="4" w:space="0" w:color="auto"/>
            </w:tcBorders>
            <w:shd w:val="clear" w:color="auto" w:fill="auto"/>
            <w:noWrap/>
            <w:vAlign w:val="bottom"/>
            <w:hideMark/>
          </w:tcPr>
          <w:p w14:paraId="13EA6A8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123</w:t>
            </w:r>
          </w:p>
        </w:tc>
        <w:tc>
          <w:tcPr>
            <w:tcW w:w="663" w:type="pct"/>
            <w:tcBorders>
              <w:top w:val="nil"/>
              <w:left w:val="nil"/>
              <w:bottom w:val="single" w:sz="4" w:space="0" w:color="auto"/>
              <w:right w:val="single" w:sz="4" w:space="0" w:color="auto"/>
            </w:tcBorders>
            <w:shd w:val="clear" w:color="auto" w:fill="auto"/>
            <w:noWrap/>
            <w:vAlign w:val="bottom"/>
            <w:hideMark/>
          </w:tcPr>
          <w:p w14:paraId="2305D42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THI</w:t>
            </w:r>
          </w:p>
        </w:tc>
      </w:tr>
      <w:tr w:rsidR="00EF1D85" w:rsidRPr="007B5D36" w14:paraId="674D6CDB"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0F2750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w:t>
            </w:r>
          </w:p>
        </w:tc>
        <w:tc>
          <w:tcPr>
            <w:tcW w:w="673" w:type="pct"/>
            <w:tcBorders>
              <w:top w:val="nil"/>
              <w:left w:val="nil"/>
              <w:bottom w:val="single" w:sz="4" w:space="0" w:color="auto"/>
              <w:right w:val="single" w:sz="4" w:space="0" w:color="auto"/>
            </w:tcBorders>
            <w:shd w:val="clear" w:color="auto" w:fill="auto"/>
            <w:noWrap/>
            <w:vAlign w:val="bottom"/>
            <w:hideMark/>
          </w:tcPr>
          <w:p w14:paraId="0080821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CEO</w:t>
            </w:r>
          </w:p>
        </w:tc>
        <w:tc>
          <w:tcPr>
            <w:tcW w:w="574" w:type="pct"/>
            <w:tcBorders>
              <w:top w:val="nil"/>
              <w:left w:val="nil"/>
              <w:bottom w:val="single" w:sz="4" w:space="0" w:color="auto"/>
              <w:right w:val="single" w:sz="4" w:space="0" w:color="auto"/>
            </w:tcBorders>
            <w:shd w:val="clear" w:color="auto" w:fill="auto"/>
            <w:noWrap/>
            <w:vAlign w:val="bottom"/>
            <w:hideMark/>
          </w:tcPr>
          <w:p w14:paraId="5D0BAE2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50</w:t>
            </w:r>
          </w:p>
        </w:tc>
        <w:tc>
          <w:tcPr>
            <w:tcW w:w="663" w:type="pct"/>
            <w:tcBorders>
              <w:top w:val="nil"/>
              <w:left w:val="nil"/>
              <w:bottom w:val="single" w:sz="4" w:space="0" w:color="auto"/>
              <w:right w:val="single" w:sz="4" w:space="0" w:color="auto"/>
            </w:tcBorders>
            <w:shd w:val="clear" w:color="auto" w:fill="auto"/>
            <w:noWrap/>
            <w:vAlign w:val="bottom"/>
            <w:hideMark/>
          </w:tcPr>
          <w:p w14:paraId="242418E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HLC</w:t>
            </w:r>
          </w:p>
        </w:tc>
        <w:tc>
          <w:tcPr>
            <w:tcW w:w="574" w:type="pct"/>
            <w:tcBorders>
              <w:top w:val="nil"/>
              <w:left w:val="nil"/>
              <w:bottom w:val="single" w:sz="4" w:space="0" w:color="auto"/>
              <w:right w:val="single" w:sz="4" w:space="0" w:color="auto"/>
            </w:tcBorders>
            <w:shd w:val="clear" w:color="auto" w:fill="auto"/>
            <w:noWrap/>
            <w:vAlign w:val="bottom"/>
            <w:hideMark/>
          </w:tcPr>
          <w:p w14:paraId="17DC575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87</w:t>
            </w:r>
          </w:p>
        </w:tc>
        <w:tc>
          <w:tcPr>
            <w:tcW w:w="707" w:type="pct"/>
            <w:tcBorders>
              <w:top w:val="nil"/>
              <w:left w:val="nil"/>
              <w:bottom w:val="single" w:sz="4" w:space="0" w:color="auto"/>
              <w:right w:val="single" w:sz="4" w:space="0" w:color="auto"/>
            </w:tcBorders>
            <w:shd w:val="clear" w:color="auto" w:fill="auto"/>
            <w:noWrap/>
            <w:vAlign w:val="bottom"/>
            <w:hideMark/>
          </w:tcPr>
          <w:p w14:paraId="7B0EB2D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NVL</w:t>
            </w:r>
          </w:p>
        </w:tc>
        <w:tc>
          <w:tcPr>
            <w:tcW w:w="574" w:type="pct"/>
            <w:tcBorders>
              <w:top w:val="nil"/>
              <w:left w:val="nil"/>
              <w:bottom w:val="single" w:sz="4" w:space="0" w:color="auto"/>
              <w:right w:val="single" w:sz="4" w:space="0" w:color="auto"/>
            </w:tcBorders>
            <w:shd w:val="clear" w:color="auto" w:fill="auto"/>
            <w:noWrap/>
            <w:vAlign w:val="bottom"/>
            <w:hideMark/>
          </w:tcPr>
          <w:p w14:paraId="7DF0AC7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124</w:t>
            </w:r>
          </w:p>
        </w:tc>
        <w:tc>
          <w:tcPr>
            <w:tcW w:w="663" w:type="pct"/>
            <w:tcBorders>
              <w:top w:val="nil"/>
              <w:left w:val="nil"/>
              <w:bottom w:val="single" w:sz="4" w:space="0" w:color="auto"/>
              <w:right w:val="single" w:sz="4" w:space="0" w:color="auto"/>
            </w:tcBorders>
            <w:shd w:val="clear" w:color="auto" w:fill="auto"/>
            <w:noWrap/>
            <w:vAlign w:val="bottom"/>
            <w:hideMark/>
          </w:tcPr>
          <w:p w14:paraId="1515258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TIG</w:t>
            </w:r>
          </w:p>
        </w:tc>
      </w:tr>
      <w:tr w:rsidR="00EF1D85" w:rsidRPr="007B5D36" w14:paraId="59E81D50"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055EBF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w:t>
            </w:r>
          </w:p>
        </w:tc>
        <w:tc>
          <w:tcPr>
            <w:tcW w:w="673" w:type="pct"/>
            <w:tcBorders>
              <w:top w:val="nil"/>
              <w:left w:val="nil"/>
              <w:bottom w:val="single" w:sz="4" w:space="0" w:color="auto"/>
              <w:right w:val="single" w:sz="4" w:space="0" w:color="auto"/>
            </w:tcBorders>
            <w:shd w:val="clear" w:color="auto" w:fill="auto"/>
            <w:noWrap/>
            <w:vAlign w:val="bottom"/>
            <w:hideMark/>
          </w:tcPr>
          <w:p w14:paraId="1B4A5DD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CHP</w:t>
            </w:r>
          </w:p>
        </w:tc>
        <w:tc>
          <w:tcPr>
            <w:tcW w:w="574" w:type="pct"/>
            <w:tcBorders>
              <w:top w:val="nil"/>
              <w:left w:val="nil"/>
              <w:bottom w:val="single" w:sz="4" w:space="0" w:color="auto"/>
              <w:right w:val="single" w:sz="4" w:space="0" w:color="auto"/>
            </w:tcBorders>
            <w:shd w:val="clear" w:color="auto" w:fill="auto"/>
            <w:noWrap/>
            <w:vAlign w:val="bottom"/>
            <w:hideMark/>
          </w:tcPr>
          <w:p w14:paraId="0EFEC54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51</w:t>
            </w:r>
          </w:p>
        </w:tc>
        <w:tc>
          <w:tcPr>
            <w:tcW w:w="663" w:type="pct"/>
            <w:tcBorders>
              <w:top w:val="nil"/>
              <w:left w:val="nil"/>
              <w:bottom w:val="single" w:sz="4" w:space="0" w:color="auto"/>
              <w:right w:val="single" w:sz="4" w:space="0" w:color="auto"/>
            </w:tcBorders>
            <w:shd w:val="clear" w:color="auto" w:fill="auto"/>
            <w:noWrap/>
            <w:vAlign w:val="bottom"/>
            <w:hideMark/>
          </w:tcPr>
          <w:p w14:paraId="5EE38CF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HNG</w:t>
            </w:r>
          </w:p>
        </w:tc>
        <w:tc>
          <w:tcPr>
            <w:tcW w:w="574" w:type="pct"/>
            <w:tcBorders>
              <w:top w:val="nil"/>
              <w:left w:val="nil"/>
              <w:bottom w:val="single" w:sz="4" w:space="0" w:color="auto"/>
              <w:right w:val="single" w:sz="4" w:space="0" w:color="auto"/>
            </w:tcBorders>
            <w:shd w:val="clear" w:color="auto" w:fill="auto"/>
            <w:noWrap/>
            <w:vAlign w:val="bottom"/>
            <w:hideMark/>
          </w:tcPr>
          <w:p w14:paraId="5AA3947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88</w:t>
            </w:r>
          </w:p>
        </w:tc>
        <w:tc>
          <w:tcPr>
            <w:tcW w:w="707" w:type="pct"/>
            <w:tcBorders>
              <w:top w:val="nil"/>
              <w:left w:val="nil"/>
              <w:bottom w:val="single" w:sz="4" w:space="0" w:color="auto"/>
              <w:right w:val="single" w:sz="4" w:space="0" w:color="auto"/>
            </w:tcBorders>
            <w:shd w:val="clear" w:color="auto" w:fill="auto"/>
            <w:noWrap/>
            <w:vAlign w:val="bottom"/>
            <w:hideMark/>
          </w:tcPr>
          <w:p w14:paraId="508407B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PAN</w:t>
            </w:r>
          </w:p>
        </w:tc>
        <w:tc>
          <w:tcPr>
            <w:tcW w:w="574" w:type="pct"/>
            <w:tcBorders>
              <w:top w:val="nil"/>
              <w:left w:val="nil"/>
              <w:bottom w:val="single" w:sz="4" w:space="0" w:color="auto"/>
              <w:right w:val="single" w:sz="4" w:space="0" w:color="auto"/>
            </w:tcBorders>
            <w:shd w:val="clear" w:color="auto" w:fill="auto"/>
            <w:noWrap/>
            <w:vAlign w:val="bottom"/>
            <w:hideMark/>
          </w:tcPr>
          <w:p w14:paraId="74294AA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125</w:t>
            </w:r>
          </w:p>
        </w:tc>
        <w:tc>
          <w:tcPr>
            <w:tcW w:w="663" w:type="pct"/>
            <w:tcBorders>
              <w:top w:val="nil"/>
              <w:left w:val="nil"/>
              <w:bottom w:val="single" w:sz="4" w:space="0" w:color="auto"/>
              <w:right w:val="single" w:sz="4" w:space="0" w:color="auto"/>
            </w:tcBorders>
            <w:shd w:val="clear" w:color="auto" w:fill="auto"/>
            <w:noWrap/>
            <w:vAlign w:val="bottom"/>
            <w:hideMark/>
          </w:tcPr>
          <w:p w14:paraId="6F20D71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TLH</w:t>
            </w:r>
          </w:p>
        </w:tc>
      </w:tr>
      <w:tr w:rsidR="00EF1D85" w:rsidRPr="007B5D36" w14:paraId="0452A115"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8B97A6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15</w:t>
            </w:r>
          </w:p>
        </w:tc>
        <w:tc>
          <w:tcPr>
            <w:tcW w:w="673" w:type="pct"/>
            <w:tcBorders>
              <w:top w:val="nil"/>
              <w:left w:val="nil"/>
              <w:bottom w:val="single" w:sz="4" w:space="0" w:color="auto"/>
              <w:right w:val="single" w:sz="4" w:space="0" w:color="auto"/>
            </w:tcBorders>
            <w:shd w:val="clear" w:color="auto" w:fill="auto"/>
            <w:noWrap/>
            <w:vAlign w:val="bottom"/>
            <w:hideMark/>
          </w:tcPr>
          <w:p w14:paraId="3E9A84C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CII</w:t>
            </w:r>
          </w:p>
        </w:tc>
        <w:tc>
          <w:tcPr>
            <w:tcW w:w="574" w:type="pct"/>
            <w:tcBorders>
              <w:top w:val="nil"/>
              <w:left w:val="nil"/>
              <w:bottom w:val="single" w:sz="4" w:space="0" w:color="auto"/>
              <w:right w:val="single" w:sz="4" w:space="0" w:color="auto"/>
            </w:tcBorders>
            <w:shd w:val="clear" w:color="auto" w:fill="auto"/>
            <w:noWrap/>
            <w:vAlign w:val="bottom"/>
            <w:hideMark/>
          </w:tcPr>
          <w:p w14:paraId="48E5D18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52</w:t>
            </w:r>
          </w:p>
        </w:tc>
        <w:tc>
          <w:tcPr>
            <w:tcW w:w="663" w:type="pct"/>
            <w:tcBorders>
              <w:top w:val="nil"/>
              <w:left w:val="nil"/>
              <w:bottom w:val="single" w:sz="4" w:space="0" w:color="auto"/>
              <w:right w:val="single" w:sz="4" w:space="0" w:color="auto"/>
            </w:tcBorders>
            <w:shd w:val="clear" w:color="auto" w:fill="auto"/>
            <w:noWrap/>
            <w:vAlign w:val="bottom"/>
            <w:hideMark/>
          </w:tcPr>
          <w:p w14:paraId="33A47AE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HPG</w:t>
            </w:r>
          </w:p>
        </w:tc>
        <w:tc>
          <w:tcPr>
            <w:tcW w:w="574" w:type="pct"/>
            <w:tcBorders>
              <w:top w:val="nil"/>
              <w:left w:val="nil"/>
              <w:bottom w:val="single" w:sz="4" w:space="0" w:color="auto"/>
              <w:right w:val="single" w:sz="4" w:space="0" w:color="auto"/>
            </w:tcBorders>
            <w:shd w:val="clear" w:color="auto" w:fill="auto"/>
            <w:noWrap/>
            <w:vAlign w:val="bottom"/>
            <w:hideMark/>
          </w:tcPr>
          <w:p w14:paraId="480B5BE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89</w:t>
            </w:r>
          </w:p>
        </w:tc>
        <w:tc>
          <w:tcPr>
            <w:tcW w:w="707" w:type="pct"/>
            <w:tcBorders>
              <w:top w:val="nil"/>
              <w:left w:val="nil"/>
              <w:bottom w:val="single" w:sz="4" w:space="0" w:color="auto"/>
              <w:right w:val="single" w:sz="4" w:space="0" w:color="auto"/>
            </w:tcBorders>
            <w:shd w:val="clear" w:color="auto" w:fill="auto"/>
            <w:noWrap/>
            <w:vAlign w:val="bottom"/>
            <w:hideMark/>
          </w:tcPr>
          <w:p w14:paraId="76D1E6B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PC1</w:t>
            </w:r>
          </w:p>
        </w:tc>
        <w:tc>
          <w:tcPr>
            <w:tcW w:w="574" w:type="pct"/>
            <w:tcBorders>
              <w:top w:val="nil"/>
              <w:left w:val="nil"/>
              <w:bottom w:val="single" w:sz="4" w:space="0" w:color="auto"/>
              <w:right w:val="single" w:sz="4" w:space="0" w:color="auto"/>
            </w:tcBorders>
            <w:shd w:val="clear" w:color="auto" w:fill="auto"/>
            <w:noWrap/>
            <w:vAlign w:val="bottom"/>
            <w:hideMark/>
          </w:tcPr>
          <w:p w14:paraId="6D8DCC7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126</w:t>
            </w:r>
          </w:p>
        </w:tc>
        <w:tc>
          <w:tcPr>
            <w:tcW w:w="663" w:type="pct"/>
            <w:tcBorders>
              <w:top w:val="nil"/>
              <w:left w:val="nil"/>
              <w:bottom w:val="single" w:sz="4" w:space="0" w:color="auto"/>
              <w:right w:val="single" w:sz="4" w:space="0" w:color="auto"/>
            </w:tcBorders>
            <w:shd w:val="clear" w:color="auto" w:fill="auto"/>
            <w:noWrap/>
            <w:vAlign w:val="bottom"/>
            <w:hideMark/>
          </w:tcPr>
          <w:p w14:paraId="73EA733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TMS</w:t>
            </w:r>
          </w:p>
        </w:tc>
      </w:tr>
      <w:tr w:rsidR="00EF1D85" w:rsidRPr="007B5D36" w14:paraId="21B5BE53"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0FA5A9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16</w:t>
            </w:r>
          </w:p>
        </w:tc>
        <w:tc>
          <w:tcPr>
            <w:tcW w:w="673" w:type="pct"/>
            <w:tcBorders>
              <w:top w:val="nil"/>
              <w:left w:val="nil"/>
              <w:bottom w:val="single" w:sz="4" w:space="0" w:color="auto"/>
              <w:right w:val="single" w:sz="4" w:space="0" w:color="auto"/>
            </w:tcBorders>
            <w:shd w:val="clear" w:color="auto" w:fill="auto"/>
            <w:noWrap/>
            <w:vAlign w:val="bottom"/>
            <w:hideMark/>
          </w:tcPr>
          <w:p w14:paraId="4F7293B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CMG</w:t>
            </w:r>
          </w:p>
        </w:tc>
        <w:tc>
          <w:tcPr>
            <w:tcW w:w="574" w:type="pct"/>
            <w:tcBorders>
              <w:top w:val="nil"/>
              <w:left w:val="nil"/>
              <w:bottom w:val="single" w:sz="4" w:space="0" w:color="auto"/>
              <w:right w:val="single" w:sz="4" w:space="0" w:color="auto"/>
            </w:tcBorders>
            <w:shd w:val="clear" w:color="auto" w:fill="auto"/>
            <w:noWrap/>
            <w:vAlign w:val="bottom"/>
            <w:hideMark/>
          </w:tcPr>
          <w:p w14:paraId="7999E8A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53</w:t>
            </w:r>
          </w:p>
        </w:tc>
        <w:tc>
          <w:tcPr>
            <w:tcW w:w="663" w:type="pct"/>
            <w:tcBorders>
              <w:top w:val="nil"/>
              <w:left w:val="nil"/>
              <w:bottom w:val="single" w:sz="4" w:space="0" w:color="auto"/>
              <w:right w:val="single" w:sz="4" w:space="0" w:color="auto"/>
            </w:tcBorders>
            <w:shd w:val="clear" w:color="auto" w:fill="auto"/>
            <w:noWrap/>
            <w:vAlign w:val="bottom"/>
            <w:hideMark/>
          </w:tcPr>
          <w:p w14:paraId="207F8E0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HPX</w:t>
            </w:r>
          </w:p>
        </w:tc>
        <w:tc>
          <w:tcPr>
            <w:tcW w:w="574" w:type="pct"/>
            <w:tcBorders>
              <w:top w:val="nil"/>
              <w:left w:val="nil"/>
              <w:bottom w:val="single" w:sz="4" w:space="0" w:color="auto"/>
              <w:right w:val="single" w:sz="4" w:space="0" w:color="auto"/>
            </w:tcBorders>
            <w:shd w:val="clear" w:color="auto" w:fill="auto"/>
            <w:noWrap/>
            <w:vAlign w:val="bottom"/>
            <w:hideMark/>
          </w:tcPr>
          <w:p w14:paraId="5878C5C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90</w:t>
            </w:r>
          </w:p>
        </w:tc>
        <w:tc>
          <w:tcPr>
            <w:tcW w:w="707" w:type="pct"/>
            <w:tcBorders>
              <w:top w:val="nil"/>
              <w:left w:val="nil"/>
              <w:bottom w:val="single" w:sz="4" w:space="0" w:color="auto"/>
              <w:right w:val="single" w:sz="4" w:space="0" w:color="auto"/>
            </w:tcBorders>
            <w:shd w:val="clear" w:color="auto" w:fill="auto"/>
            <w:noWrap/>
            <w:vAlign w:val="bottom"/>
            <w:hideMark/>
          </w:tcPr>
          <w:p w14:paraId="2C498E8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PDR</w:t>
            </w:r>
          </w:p>
        </w:tc>
        <w:tc>
          <w:tcPr>
            <w:tcW w:w="574" w:type="pct"/>
            <w:tcBorders>
              <w:top w:val="nil"/>
              <w:left w:val="nil"/>
              <w:bottom w:val="single" w:sz="4" w:space="0" w:color="auto"/>
              <w:right w:val="single" w:sz="4" w:space="0" w:color="auto"/>
            </w:tcBorders>
            <w:shd w:val="clear" w:color="auto" w:fill="auto"/>
            <w:noWrap/>
            <w:vAlign w:val="bottom"/>
            <w:hideMark/>
          </w:tcPr>
          <w:p w14:paraId="1CEDECA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127</w:t>
            </w:r>
          </w:p>
        </w:tc>
        <w:tc>
          <w:tcPr>
            <w:tcW w:w="663" w:type="pct"/>
            <w:tcBorders>
              <w:top w:val="nil"/>
              <w:left w:val="nil"/>
              <w:bottom w:val="single" w:sz="4" w:space="0" w:color="auto"/>
              <w:right w:val="single" w:sz="4" w:space="0" w:color="auto"/>
            </w:tcBorders>
            <w:shd w:val="clear" w:color="auto" w:fill="auto"/>
            <w:noWrap/>
            <w:vAlign w:val="bottom"/>
            <w:hideMark/>
          </w:tcPr>
          <w:p w14:paraId="6E9D403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TMT</w:t>
            </w:r>
          </w:p>
        </w:tc>
      </w:tr>
      <w:tr w:rsidR="00EF1D85" w:rsidRPr="007B5D36" w14:paraId="6C3E765F"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453341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17</w:t>
            </w:r>
          </w:p>
        </w:tc>
        <w:tc>
          <w:tcPr>
            <w:tcW w:w="673" w:type="pct"/>
            <w:tcBorders>
              <w:top w:val="nil"/>
              <w:left w:val="nil"/>
              <w:bottom w:val="single" w:sz="4" w:space="0" w:color="auto"/>
              <w:right w:val="single" w:sz="4" w:space="0" w:color="auto"/>
            </w:tcBorders>
            <w:shd w:val="clear" w:color="auto" w:fill="auto"/>
            <w:noWrap/>
            <w:vAlign w:val="bottom"/>
            <w:hideMark/>
          </w:tcPr>
          <w:p w14:paraId="1703450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CRE</w:t>
            </w:r>
          </w:p>
        </w:tc>
        <w:tc>
          <w:tcPr>
            <w:tcW w:w="574" w:type="pct"/>
            <w:tcBorders>
              <w:top w:val="nil"/>
              <w:left w:val="nil"/>
              <w:bottom w:val="single" w:sz="4" w:space="0" w:color="auto"/>
              <w:right w:val="single" w:sz="4" w:space="0" w:color="auto"/>
            </w:tcBorders>
            <w:shd w:val="clear" w:color="auto" w:fill="auto"/>
            <w:noWrap/>
            <w:vAlign w:val="bottom"/>
            <w:hideMark/>
          </w:tcPr>
          <w:p w14:paraId="737D01F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54</w:t>
            </w:r>
          </w:p>
        </w:tc>
        <w:tc>
          <w:tcPr>
            <w:tcW w:w="663" w:type="pct"/>
            <w:tcBorders>
              <w:top w:val="nil"/>
              <w:left w:val="nil"/>
              <w:bottom w:val="single" w:sz="4" w:space="0" w:color="auto"/>
              <w:right w:val="single" w:sz="4" w:space="0" w:color="auto"/>
            </w:tcBorders>
            <w:shd w:val="clear" w:color="auto" w:fill="auto"/>
            <w:noWrap/>
            <w:vAlign w:val="bottom"/>
            <w:hideMark/>
          </w:tcPr>
          <w:p w14:paraId="1DC1B02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HQC</w:t>
            </w:r>
          </w:p>
        </w:tc>
        <w:tc>
          <w:tcPr>
            <w:tcW w:w="574" w:type="pct"/>
            <w:tcBorders>
              <w:top w:val="nil"/>
              <w:left w:val="nil"/>
              <w:bottom w:val="single" w:sz="4" w:space="0" w:color="auto"/>
              <w:right w:val="single" w:sz="4" w:space="0" w:color="auto"/>
            </w:tcBorders>
            <w:shd w:val="clear" w:color="auto" w:fill="auto"/>
            <w:noWrap/>
            <w:vAlign w:val="bottom"/>
            <w:hideMark/>
          </w:tcPr>
          <w:p w14:paraId="2A8ED9C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91</w:t>
            </w:r>
          </w:p>
        </w:tc>
        <w:tc>
          <w:tcPr>
            <w:tcW w:w="707" w:type="pct"/>
            <w:tcBorders>
              <w:top w:val="nil"/>
              <w:left w:val="nil"/>
              <w:bottom w:val="single" w:sz="4" w:space="0" w:color="auto"/>
              <w:right w:val="single" w:sz="4" w:space="0" w:color="auto"/>
            </w:tcBorders>
            <w:shd w:val="clear" w:color="auto" w:fill="auto"/>
            <w:noWrap/>
            <w:vAlign w:val="bottom"/>
            <w:hideMark/>
          </w:tcPr>
          <w:p w14:paraId="454651F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PET</w:t>
            </w:r>
          </w:p>
        </w:tc>
        <w:tc>
          <w:tcPr>
            <w:tcW w:w="574" w:type="pct"/>
            <w:tcBorders>
              <w:top w:val="nil"/>
              <w:left w:val="nil"/>
              <w:bottom w:val="single" w:sz="4" w:space="0" w:color="auto"/>
              <w:right w:val="single" w:sz="4" w:space="0" w:color="auto"/>
            </w:tcBorders>
            <w:shd w:val="clear" w:color="auto" w:fill="auto"/>
            <w:noWrap/>
            <w:vAlign w:val="bottom"/>
            <w:hideMark/>
          </w:tcPr>
          <w:p w14:paraId="35C2FE9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128</w:t>
            </w:r>
          </w:p>
        </w:tc>
        <w:tc>
          <w:tcPr>
            <w:tcW w:w="663" w:type="pct"/>
            <w:tcBorders>
              <w:top w:val="nil"/>
              <w:left w:val="nil"/>
              <w:bottom w:val="single" w:sz="4" w:space="0" w:color="auto"/>
              <w:right w:val="single" w:sz="4" w:space="0" w:color="auto"/>
            </w:tcBorders>
            <w:shd w:val="clear" w:color="auto" w:fill="auto"/>
            <w:noWrap/>
            <w:vAlign w:val="bottom"/>
            <w:hideMark/>
          </w:tcPr>
          <w:p w14:paraId="14ADD7D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TNG</w:t>
            </w:r>
          </w:p>
        </w:tc>
      </w:tr>
      <w:tr w:rsidR="00EF1D85" w:rsidRPr="007B5D36" w14:paraId="549A1296"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35012D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18</w:t>
            </w:r>
          </w:p>
        </w:tc>
        <w:tc>
          <w:tcPr>
            <w:tcW w:w="673" w:type="pct"/>
            <w:tcBorders>
              <w:top w:val="nil"/>
              <w:left w:val="nil"/>
              <w:bottom w:val="single" w:sz="4" w:space="0" w:color="auto"/>
              <w:right w:val="single" w:sz="4" w:space="0" w:color="auto"/>
            </w:tcBorders>
            <w:shd w:val="clear" w:color="auto" w:fill="auto"/>
            <w:noWrap/>
            <w:vAlign w:val="bottom"/>
            <w:hideMark/>
          </w:tcPr>
          <w:p w14:paraId="21EFDDE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CSM</w:t>
            </w:r>
          </w:p>
        </w:tc>
        <w:tc>
          <w:tcPr>
            <w:tcW w:w="574" w:type="pct"/>
            <w:tcBorders>
              <w:top w:val="nil"/>
              <w:left w:val="nil"/>
              <w:bottom w:val="single" w:sz="4" w:space="0" w:color="auto"/>
              <w:right w:val="single" w:sz="4" w:space="0" w:color="auto"/>
            </w:tcBorders>
            <w:shd w:val="clear" w:color="auto" w:fill="auto"/>
            <w:noWrap/>
            <w:vAlign w:val="bottom"/>
            <w:hideMark/>
          </w:tcPr>
          <w:p w14:paraId="0A1FF2C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55</w:t>
            </w:r>
          </w:p>
        </w:tc>
        <w:tc>
          <w:tcPr>
            <w:tcW w:w="663" w:type="pct"/>
            <w:tcBorders>
              <w:top w:val="nil"/>
              <w:left w:val="nil"/>
              <w:bottom w:val="single" w:sz="4" w:space="0" w:color="auto"/>
              <w:right w:val="single" w:sz="4" w:space="0" w:color="auto"/>
            </w:tcBorders>
            <w:shd w:val="clear" w:color="auto" w:fill="auto"/>
            <w:noWrap/>
            <w:vAlign w:val="bottom"/>
            <w:hideMark/>
          </w:tcPr>
          <w:p w14:paraId="06B1A7A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HSG</w:t>
            </w:r>
          </w:p>
        </w:tc>
        <w:tc>
          <w:tcPr>
            <w:tcW w:w="574" w:type="pct"/>
            <w:tcBorders>
              <w:top w:val="nil"/>
              <w:left w:val="nil"/>
              <w:bottom w:val="single" w:sz="4" w:space="0" w:color="auto"/>
              <w:right w:val="single" w:sz="4" w:space="0" w:color="auto"/>
            </w:tcBorders>
            <w:shd w:val="clear" w:color="auto" w:fill="auto"/>
            <w:noWrap/>
            <w:vAlign w:val="bottom"/>
            <w:hideMark/>
          </w:tcPr>
          <w:p w14:paraId="687A09C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92</w:t>
            </w:r>
          </w:p>
        </w:tc>
        <w:tc>
          <w:tcPr>
            <w:tcW w:w="707" w:type="pct"/>
            <w:tcBorders>
              <w:top w:val="nil"/>
              <w:left w:val="nil"/>
              <w:bottom w:val="single" w:sz="4" w:space="0" w:color="auto"/>
              <w:right w:val="single" w:sz="4" w:space="0" w:color="auto"/>
            </w:tcBorders>
            <w:shd w:val="clear" w:color="auto" w:fill="auto"/>
            <w:noWrap/>
            <w:vAlign w:val="bottom"/>
            <w:hideMark/>
          </w:tcPr>
          <w:p w14:paraId="2CD551F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PGD</w:t>
            </w:r>
          </w:p>
        </w:tc>
        <w:tc>
          <w:tcPr>
            <w:tcW w:w="574" w:type="pct"/>
            <w:tcBorders>
              <w:top w:val="nil"/>
              <w:left w:val="nil"/>
              <w:bottom w:val="single" w:sz="4" w:space="0" w:color="auto"/>
              <w:right w:val="single" w:sz="4" w:space="0" w:color="auto"/>
            </w:tcBorders>
            <w:shd w:val="clear" w:color="auto" w:fill="auto"/>
            <w:noWrap/>
            <w:vAlign w:val="bottom"/>
            <w:hideMark/>
          </w:tcPr>
          <w:p w14:paraId="0EB709B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129</w:t>
            </w:r>
          </w:p>
        </w:tc>
        <w:tc>
          <w:tcPr>
            <w:tcW w:w="663" w:type="pct"/>
            <w:tcBorders>
              <w:top w:val="nil"/>
              <w:left w:val="nil"/>
              <w:bottom w:val="single" w:sz="4" w:space="0" w:color="auto"/>
              <w:right w:val="single" w:sz="4" w:space="0" w:color="auto"/>
            </w:tcBorders>
            <w:shd w:val="clear" w:color="auto" w:fill="auto"/>
            <w:noWrap/>
            <w:vAlign w:val="bottom"/>
            <w:hideMark/>
          </w:tcPr>
          <w:p w14:paraId="1EFC6AC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TTF</w:t>
            </w:r>
          </w:p>
        </w:tc>
      </w:tr>
      <w:tr w:rsidR="00EF1D85" w:rsidRPr="007B5D36" w14:paraId="08A73497"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5C7F5B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19</w:t>
            </w:r>
          </w:p>
        </w:tc>
        <w:tc>
          <w:tcPr>
            <w:tcW w:w="673" w:type="pct"/>
            <w:tcBorders>
              <w:top w:val="nil"/>
              <w:left w:val="nil"/>
              <w:bottom w:val="single" w:sz="4" w:space="0" w:color="auto"/>
              <w:right w:val="single" w:sz="4" w:space="0" w:color="auto"/>
            </w:tcBorders>
            <w:shd w:val="clear" w:color="auto" w:fill="auto"/>
            <w:noWrap/>
            <w:vAlign w:val="bottom"/>
            <w:hideMark/>
          </w:tcPr>
          <w:p w14:paraId="532A0C3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CTD</w:t>
            </w:r>
          </w:p>
        </w:tc>
        <w:tc>
          <w:tcPr>
            <w:tcW w:w="574" w:type="pct"/>
            <w:tcBorders>
              <w:top w:val="nil"/>
              <w:left w:val="nil"/>
              <w:bottom w:val="single" w:sz="4" w:space="0" w:color="auto"/>
              <w:right w:val="single" w:sz="4" w:space="0" w:color="auto"/>
            </w:tcBorders>
            <w:shd w:val="clear" w:color="auto" w:fill="auto"/>
            <w:noWrap/>
            <w:vAlign w:val="bottom"/>
            <w:hideMark/>
          </w:tcPr>
          <w:p w14:paraId="0F22EC8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56</w:t>
            </w:r>
          </w:p>
        </w:tc>
        <w:tc>
          <w:tcPr>
            <w:tcW w:w="663" w:type="pct"/>
            <w:tcBorders>
              <w:top w:val="nil"/>
              <w:left w:val="nil"/>
              <w:bottom w:val="single" w:sz="4" w:space="0" w:color="auto"/>
              <w:right w:val="single" w:sz="4" w:space="0" w:color="auto"/>
            </w:tcBorders>
            <w:shd w:val="clear" w:color="auto" w:fill="auto"/>
            <w:noWrap/>
            <w:vAlign w:val="bottom"/>
            <w:hideMark/>
          </w:tcPr>
          <w:p w14:paraId="49D7BA8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HT1</w:t>
            </w:r>
          </w:p>
        </w:tc>
        <w:tc>
          <w:tcPr>
            <w:tcW w:w="574" w:type="pct"/>
            <w:tcBorders>
              <w:top w:val="nil"/>
              <w:left w:val="nil"/>
              <w:bottom w:val="single" w:sz="4" w:space="0" w:color="auto"/>
              <w:right w:val="single" w:sz="4" w:space="0" w:color="auto"/>
            </w:tcBorders>
            <w:shd w:val="clear" w:color="auto" w:fill="auto"/>
            <w:noWrap/>
            <w:vAlign w:val="bottom"/>
            <w:hideMark/>
          </w:tcPr>
          <w:p w14:paraId="741B803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93</w:t>
            </w:r>
          </w:p>
        </w:tc>
        <w:tc>
          <w:tcPr>
            <w:tcW w:w="707" w:type="pct"/>
            <w:tcBorders>
              <w:top w:val="nil"/>
              <w:left w:val="nil"/>
              <w:bottom w:val="single" w:sz="4" w:space="0" w:color="auto"/>
              <w:right w:val="single" w:sz="4" w:space="0" w:color="auto"/>
            </w:tcBorders>
            <w:shd w:val="clear" w:color="auto" w:fill="auto"/>
            <w:noWrap/>
            <w:vAlign w:val="bottom"/>
            <w:hideMark/>
          </w:tcPr>
          <w:p w14:paraId="5E12C08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PHR</w:t>
            </w:r>
          </w:p>
        </w:tc>
        <w:tc>
          <w:tcPr>
            <w:tcW w:w="574" w:type="pct"/>
            <w:tcBorders>
              <w:top w:val="nil"/>
              <w:left w:val="nil"/>
              <w:bottom w:val="single" w:sz="4" w:space="0" w:color="auto"/>
              <w:right w:val="single" w:sz="4" w:space="0" w:color="auto"/>
            </w:tcBorders>
            <w:shd w:val="clear" w:color="auto" w:fill="auto"/>
            <w:noWrap/>
            <w:vAlign w:val="bottom"/>
            <w:hideMark/>
          </w:tcPr>
          <w:p w14:paraId="106FFEE4"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130</w:t>
            </w:r>
          </w:p>
        </w:tc>
        <w:tc>
          <w:tcPr>
            <w:tcW w:w="663" w:type="pct"/>
            <w:tcBorders>
              <w:top w:val="nil"/>
              <w:left w:val="nil"/>
              <w:bottom w:val="single" w:sz="4" w:space="0" w:color="auto"/>
              <w:right w:val="single" w:sz="4" w:space="0" w:color="auto"/>
            </w:tcBorders>
            <w:shd w:val="clear" w:color="auto" w:fill="auto"/>
            <w:noWrap/>
            <w:vAlign w:val="bottom"/>
            <w:hideMark/>
          </w:tcPr>
          <w:p w14:paraId="3392252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TV2</w:t>
            </w:r>
          </w:p>
        </w:tc>
      </w:tr>
      <w:tr w:rsidR="00EF1D85" w:rsidRPr="007B5D36" w14:paraId="3B8F0BE6"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119930E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20</w:t>
            </w:r>
          </w:p>
        </w:tc>
        <w:tc>
          <w:tcPr>
            <w:tcW w:w="673" w:type="pct"/>
            <w:tcBorders>
              <w:top w:val="nil"/>
              <w:left w:val="nil"/>
              <w:bottom w:val="single" w:sz="4" w:space="0" w:color="auto"/>
              <w:right w:val="single" w:sz="4" w:space="0" w:color="auto"/>
            </w:tcBorders>
            <w:shd w:val="clear" w:color="auto" w:fill="auto"/>
            <w:noWrap/>
            <w:vAlign w:val="bottom"/>
            <w:hideMark/>
          </w:tcPr>
          <w:p w14:paraId="3CF6535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CTI</w:t>
            </w:r>
          </w:p>
        </w:tc>
        <w:tc>
          <w:tcPr>
            <w:tcW w:w="574" w:type="pct"/>
            <w:tcBorders>
              <w:top w:val="nil"/>
              <w:left w:val="nil"/>
              <w:bottom w:val="single" w:sz="4" w:space="0" w:color="auto"/>
              <w:right w:val="single" w:sz="4" w:space="0" w:color="auto"/>
            </w:tcBorders>
            <w:shd w:val="clear" w:color="auto" w:fill="auto"/>
            <w:noWrap/>
            <w:vAlign w:val="bottom"/>
            <w:hideMark/>
          </w:tcPr>
          <w:p w14:paraId="50E8957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57</w:t>
            </w:r>
          </w:p>
        </w:tc>
        <w:tc>
          <w:tcPr>
            <w:tcW w:w="663" w:type="pct"/>
            <w:tcBorders>
              <w:top w:val="nil"/>
              <w:left w:val="nil"/>
              <w:bottom w:val="single" w:sz="4" w:space="0" w:color="auto"/>
              <w:right w:val="single" w:sz="4" w:space="0" w:color="auto"/>
            </w:tcBorders>
            <w:shd w:val="clear" w:color="auto" w:fill="auto"/>
            <w:noWrap/>
            <w:vAlign w:val="bottom"/>
            <w:hideMark/>
          </w:tcPr>
          <w:p w14:paraId="05B9B93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HTN</w:t>
            </w:r>
          </w:p>
        </w:tc>
        <w:tc>
          <w:tcPr>
            <w:tcW w:w="574" w:type="pct"/>
            <w:tcBorders>
              <w:top w:val="nil"/>
              <w:left w:val="nil"/>
              <w:bottom w:val="single" w:sz="4" w:space="0" w:color="auto"/>
              <w:right w:val="single" w:sz="4" w:space="0" w:color="auto"/>
            </w:tcBorders>
            <w:shd w:val="clear" w:color="auto" w:fill="auto"/>
            <w:noWrap/>
            <w:vAlign w:val="bottom"/>
            <w:hideMark/>
          </w:tcPr>
          <w:p w14:paraId="4102359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94</w:t>
            </w:r>
          </w:p>
        </w:tc>
        <w:tc>
          <w:tcPr>
            <w:tcW w:w="707" w:type="pct"/>
            <w:tcBorders>
              <w:top w:val="nil"/>
              <w:left w:val="nil"/>
              <w:bottom w:val="single" w:sz="4" w:space="0" w:color="auto"/>
              <w:right w:val="single" w:sz="4" w:space="0" w:color="auto"/>
            </w:tcBorders>
            <w:shd w:val="clear" w:color="auto" w:fill="auto"/>
            <w:noWrap/>
            <w:vAlign w:val="bottom"/>
            <w:hideMark/>
          </w:tcPr>
          <w:p w14:paraId="0CCDA7F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PLC</w:t>
            </w:r>
          </w:p>
        </w:tc>
        <w:tc>
          <w:tcPr>
            <w:tcW w:w="574" w:type="pct"/>
            <w:tcBorders>
              <w:top w:val="nil"/>
              <w:left w:val="nil"/>
              <w:bottom w:val="single" w:sz="4" w:space="0" w:color="auto"/>
              <w:right w:val="single" w:sz="4" w:space="0" w:color="auto"/>
            </w:tcBorders>
            <w:shd w:val="clear" w:color="auto" w:fill="auto"/>
            <w:noWrap/>
            <w:vAlign w:val="bottom"/>
            <w:hideMark/>
          </w:tcPr>
          <w:p w14:paraId="48B1494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131</w:t>
            </w:r>
          </w:p>
        </w:tc>
        <w:tc>
          <w:tcPr>
            <w:tcW w:w="663" w:type="pct"/>
            <w:tcBorders>
              <w:top w:val="nil"/>
              <w:left w:val="nil"/>
              <w:bottom w:val="single" w:sz="4" w:space="0" w:color="auto"/>
              <w:right w:val="single" w:sz="4" w:space="0" w:color="auto"/>
            </w:tcBorders>
            <w:shd w:val="clear" w:color="auto" w:fill="auto"/>
            <w:noWrap/>
            <w:vAlign w:val="bottom"/>
            <w:hideMark/>
          </w:tcPr>
          <w:p w14:paraId="545427F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VCG</w:t>
            </w:r>
          </w:p>
        </w:tc>
      </w:tr>
      <w:tr w:rsidR="00EF1D85" w:rsidRPr="007B5D36" w14:paraId="3353CC69"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9C83B1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21</w:t>
            </w:r>
          </w:p>
        </w:tc>
        <w:tc>
          <w:tcPr>
            <w:tcW w:w="673" w:type="pct"/>
            <w:tcBorders>
              <w:top w:val="nil"/>
              <w:left w:val="nil"/>
              <w:bottom w:val="single" w:sz="4" w:space="0" w:color="auto"/>
              <w:right w:val="single" w:sz="4" w:space="0" w:color="auto"/>
            </w:tcBorders>
            <w:shd w:val="clear" w:color="auto" w:fill="auto"/>
            <w:noWrap/>
            <w:vAlign w:val="bottom"/>
            <w:hideMark/>
          </w:tcPr>
          <w:p w14:paraId="1190A91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DBC</w:t>
            </w:r>
          </w:p>
        </w:tc>
        <w:tc>
          <w:tcPr>
            <w:tcW w:w="574" w:type="pct"/>
            <w:tcBorders>
              <w:top w:val="nil"/>
              <w:left w:val="nil"/>
              <w:bottom w:val="single" w:sz="4" w:space="0" w:color="auto"/>
              <w:right w:val="single" w:sz="4" w:space="0" w:color="auto"/>
            </w:tcBorders>
            <w:shd w:val="clear" w:color="auto" w:fill="auto"/>
            <w:noWrap/>
            <w:vAlign w:val="bottom"/>
            <w:hideMark/>
          </w:tcPr>
          <w:p w14:paraId="75B3C46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58</w:t>
            </w:r>
          </w:p>
        </w:tc>
        <w:tc>
          <w:tcPr>
            <w:tcW w:w="663" w:type="pct"/>
            <w:tcBorders>
              <w:top w:val="nil"/>
              <w:left w:val="nil"/>
              <w:bottom w:val="single" w:sz="4" w:space="0" w:color="auto"/>
              <w:right w:val="single" w:sz="4" w:space="0" w:color="auto"/>
            </w:tcBorders>
            <w:shd w:val="clear" w:color="auto" w:fill="auto"/>
            <w:noWrap/>
            <w:vAlign w:val="bottom"/>
            <w:hideMark/>
          </w:tcPr>
          <w:p w14:paraId="0C817BB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HTP</w:t>
            </w:r>
          </w:p>
        </w:tc>
        <w:tc>
          <w:tcPr>
            <w:tcW w:w="574" w:type="pct"/>
            <w:tcBorders>
              <w:top w:val="nil"/>
              <w:left w:val="nil"/>
              <w:bottom w:val="single" w:sz="4" w:space="0" w:color="auto"/>
              <w:right w:val="single" w:sz="4" w:space="0" w:color="auto"/>
            </w:tcBorders>
            <w:shd w:val="clear" w:color="auto" w:fill="auto"/>
            <w:noWrap/>
            <w:vAlign w:val="bottom"/>
            <w:hideMark/>
          </w:tcPr>
          <w:p w14:paraId="5E747B4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95</w:t>
            </w:r>
          </w:p>
        </w:tc>
        <w:tc>
          <w:tcPr>
            <w:tcW w:w="707" w:type="pct"/>
            <w:tcBorders>
              <w:top w:val="nil"/>
              <w:left w:val="nil"/>
              <w:bottom w:val="single" w:sz="4" w:space="0" w:color="auto"/>
              <w:right w:val="single" w:sz="4" w:space="0" w:color="auto"/>
            </w:tcBorders>
            <w:shd w:val="clear" w:color="auto" w:fill="auto"/>
            <w:noWrap/>
            <w:vAlign w:val="bottom"/>
            <w:hideMark/>
          </w:tcPr>
          <w:p w14:paraId="35AAB53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PLX</w:t>
            </w:r>
          </w:p>
        </w:tc>
        <w:tc>
          <w:tcPr>
            <w:tcW w:w="574" w:type="pct"/>
            <w:tcBorders>
              <w:top w:val="nil"/>
              <w:left w:val="nil"/>
              <w:bottom w:val="single" w:sz="4" w:space="0" w:color="auto"/>
              <w:right w:val="single" w:sz="4" w:space="0" w:color="auto"/>
            </w:tcBorders>
            <w:shd w:val="clear" w:color="auto" w:fill="auto"/>
            <w:noWrap/>
            <w:vAlign w:val="bottom"/>
            <w:hideMark/>
          </w:tcPr>
          <w:p w14:paraId="70F748C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132</w:t>
            </w:r>
          </w:p>
        </w:tc>
        <w:tc>
          <w:tcPr>
            <w:tcW w:w="663" w:type="pct"/>
            <w:tcBorders>
              <w:top w:val="nil"/>
              <w:left w:val="nil"/>
              <w:bottom w:val="single" w:sz="4" w:space="0" w:color="auto"/>
              <w:right w:val="single" w:sz="4" w:space="0" w:color="auto"/>
            </w:tcBorders>
            <w:shd w:val="clear" w:color="auto" w:fill="auto"/>
            <w:noWrap/>
            <w:vAlign w:val="bottom"/>
            <w:hideMark/>
          </w:tcPr>
          <w:p w14:paraId="59AF40B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VCS</w:t>
            </w:r>
          </w:p>
        </w:tc>
      </w:tr>
      <w:tr w:rsidR="00EF1D85" w:rsidRPr="007B5D36" w14:paraId="21658713"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0D596A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22</w:t>
            </w:r>
          </w:p>
        </w:tc>
        <w:tc>
          <w:tcPr>
            <w:tcW w:w="673" w:type="pct"/>
            <w:tcBorders>
              <w:top w:val="nil"/>
              <w:left w:val="nil"/>
              <w:bottom w:val="single" w:sz="4" w:space="0" w:color="auto"/>
              <w:right w:val="single" w:sz="4" w:space="0" w:color="auto"/>
            </w:tcBorders>
            <w:shd w:val="clear" w:color="auto" w:fill="auto"/>
            <w:noWrap/>
            <w:vAlign w:val="bottom"/>
            <w:hideMark/>
          </w:tcPr>
          <w:p w14:paraId="0D00B16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DCM</w:t>
            </w:r>
          </w:p>
        </w:tc>
        <w:tc>
          <w:tcPr>
            <w:tcW w:w="574" w:type="pct"/>
            <w:tcBorders>
              <w:top w:val="nil"/>
              <w:left w:val="nil"/>
              <w:bottom w:val="single" w:sz="4" w:space="0" w:color="auto"/>
              <w:right w:val="single" w:sz="4" w:space="0" w:color="auto"/>
            </w:tcBorders>
            <w:shd w:val="clear" w:color="auto" w:fill="auto"/>
            <w:noWrap/>
            <w:vAlign w:val="bottom"/>
            <w:hideMark/>
          </w:tcPr>
          <w:p w14:paraId="6EA35DA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59</w:t>
            </w:r>
          </w:p>
        </w:tc>
        <w:tc>
          <w:tcPr>
            <w:tcW w:w="663" w:type="pct"/>
            <w:tcBorders>
              <w:top w:val="nil"/>
              <w:left w:val="nil"/>
              <w:bottom w:val="single" w:sz="4" w:space="0" w:color="auto"/>
              <w:right w:val="single" w:sz="4" w:space="0" w:color="auto"/>
            </w:tcBorders>
            <w:shd w:val="clear" w:color="auto" w:fill="auto"/>
            <w:noWrap/>
            <w:vAlign w:val="bottom"/>
            <w:hideMark/>
          </w:tcPr>
          <w:p w14:paraId="0C4C3B8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HUT</w:t>
            </w:r>
          </w:p>
        </w:tc>
        <w:tc>
          <w:tcPr>
            <w:tcW w:w="574" w:type="pct"/>
            <w:tcBorders>
              <w:top w:val="nil"/>
              <w:left w:val="nil"/>
              <w:bottom w:val="single" w:sz="4" w:space="0" w:color="auto"/>
              <w:right w:val="single" w:sz="4" w:space="0" w:color="auto"/>
            </w:tcBorders>
            <w:shd w:val="clear" w:color="auto" w:fill="auto"/>
            <w:noWrap/>
            <w:vAlign w:val="bottom"/>
            <w:hideMark/>
          </w:tcPr>
          <w:p w14:paraId="6393EFD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96</w:t>
            </w:r>
          </w:p>
        </w:tc>
        <w:tc>
          <w:tcPr>
            <w:tcW w:w="707" w:type="pct"/>
            <w:tcBorders>
              <w:top w:val="nil"/>
              <w:left w:val="nil"/>
              <w:bottom w:val="single" w:sz="4" w:space="0" w:color="auto"/>
              <w:right w:val="single" w:sz="4" w:space="0" w:color="auto"/>
            </w:tcBorders>
            <w:shd w:val="clear" w:color="auto" w:fill="auto"/>
            <w:noWrap/>
            <w:vAlign w:val="bottom"/>
            <w:hideMark/>
          </w:tcPr>
          <w:p w14:paraId="3D64465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PNJ</w:t>
            </w:r>
          </w:p>
        </w:tc>
        <w:tc>
          <w:tcPr>
            <w:tcW w:w="574" w:type="pct"/>
            <w:tcBorders>
              <w:top w:val="nil"/>
              <w:left w:val="nil"/>
              <w:bottom w:val="single" w:sz="4" w:space="0" w:color="auto"/>
              <w:right w:val="single" w:sz="4" w:space="0" w:color="auto"/>
            </w:tcBorders>
            <w:shd w:val="clear" w:color="auto" w:fill="auto"/>
            <w:noWrap/>
            <w:vAlign w:val="bottom"/>
            <w:hideMark/>
          </w:tcPr>
          <w:p w14:paraId="4AEA9B5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133</w:t>
            </w:r>
          </w:p>
        </w:tc>
        <w:tc>
          <w:tcPr>
            <w:tcW w:w="663" w:type="pct"/>
            <w:tcBorders>
              <w:top w:val="nil"/>
              <w:left w:val="nil"/>
              <w:bottom w:val="single" w:sz="4" w:space="0" w:color="auto"/>
              <w:right w:val="single" w:sz="4" w:space="0" w:color="auto"/>
            </w:tcBorders>
            <w:shd w:val="clear" w:color="auto" w:fill="auto"/>
            <w:noWrap/>
            <w:vAlign w:val="bottom"/>
            <w:hideMark/>
          </w:tcPr>
          <w:p w14:paraId="25574E5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VGC</w:t>
            </w:r>
          </w:p>
        </w:tc>
      </w:tr>
      <w:tr w:rsidR="00EF1D85" w:rsidRPr="007B5D36" w14:paraId="238C8DDE"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4EFB961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23</w:t>
            </w:r>
          </w:p>
        </w:tc>
        <w:tc>
          <w:tcPr>
            <w:tcW w:w="673" w:type="pct"/>
            <w:tcBorders>
              <w:top w:val="nil"/>
              <w:left w:val="nil"/>
              <w:bottom w:val="single" w:sz="4" w:space="0" w:color="auto"/>
              <w:right w:val="single" w:sz="4" w:space="0" w:color="auto"/>
            </w:tcBorders>
            <w:shd w:val="clear" w:color="auto" w:fill="auto"/>
            <w:noWrap/>
            <w:vAlign w:val="bottom"/>
            <w:hideMark/>
          </w:tcPr>
          <w:p w14:paraId="24BA581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DGC</w:t>
            </w:r>
          </w:p>
        </w:tc>
        <w:tc>
          <w:tcPr>
            <w:tcW w:w="574" w:type="pct"/>
            <w:tcBorders>
              <w:top w:val="nil"/>
              <w:left w:val="nil"/>
              <w:bottom w:val="single" w:sz="4" w:space="0" w:color="auto"/>
              <w:right w:val="single" w:sz="4" w:space="0" w:color="auto"/>
            </w:tcBorders>
            <w:shd w:val="clear" w:color="auto" w:fill="auto"/>
            <w:noWrap/>
            <w:vAlign w:val="bottom"/>
            <w:hideMark/>
          </w:tcPr>
          <w:p w14:paraId="1BD2FCE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60</w:t>
            </w:r>
          </w:p>
        </w:tc>
        <w:tc>
          <w:tcPr>
            <w:tcW w:w="663" w:type="pct"/>
            <w:tcBorders>
              <w:top w:val="nil"/>
              <w:left w:val="nil"/>
              <w:bottom w:val="single" w:sz="4" w:space="0" w:color="auto"/>
              <w:right w:val="single" w:sz="4" w:space="0" w:color="auto"/>
            </w:tcBorders>
            <w:shd w:val="clear" w:color="auto" w:fill="auto"/>
            <w:noWrap/>
            <w:vAlign w:val="bottom"/>
            <w:hideMark/>
          </w:tcPr>
          <w:p w14:paraId="083CA50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HVN</w:t>
            </w:r>
          </w:p>
        </w:tc>
        <w:tc>
          <w:tcPr>
            <w:tcW w:w="574" w:type="pct"/>
            <w:tcBorders>
              <w:top w:val="nil"/>
              <w:left w:val="nil"/>
              <w:bottom w:val="single" w:sz="4" w:space="0" w:color="auto"/>
              <w:right w:val="single" w:sz="4" w:space="0" w:color="auto"/>
            </w:tcBorders>
            <w:shd w:val="clear" w:color="auto" w:fill="auto"/>
            <w:noWrap/>
            <w:vAlign w:val="bottom"/>
            <w:hideMark/>
          </w:tcPr>
          <w:p w14:paraId="19949E9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97</w:t>
            </w:r>
          </w:p>
        </w:tc>
        <w:tc>
          <w:tcPr>
            <w:tcW w:w="707" w:type="pct"/>
            <w:tcBorders>
              <w:top w:val="nil"/>
              <w:left w:val="nil"/>
              <w:bottom w:val="single" w:sz="4" w:space="0" w:color="auto"/>
              <w:right w:val="single" w:sz="4" w:space="0" w:color="auto"/>
            </w:tcBorders>
            <w:shd w:val="clear" w:color="auto" w:fill="auto"/>
            <w:noWrap/>
            <w:vAlign w:val="bottom"/>
            <w:hideMark/>
          </w:tcPr>
          <w:p w14:paraId="7595E46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POM</w:t>
            </w:r>
          </w:p>
        </w:tc>
        <w:tc>
          <w:tcPr>
            <w:tcW w:w="574" w:type="pct"/>
            <w:tcBorders>
              <w:top w:val="nil"/>
              <w:left w:val="nil"/>
              <w:bottom w:val="single" w:sz="4" w:space="0" w:color="auto"/>
              <w:right w:val="single" w:sz="4" w:space="0" w:color="auto"/>
            </w:tcBorders>
            <w:shd w:val="clear" w:color="auto" w:fill="auto"/>
            <w:noWrap/>
            <w:vAlign w:val="bottom"/>
            <w:hideMark/>
          </w:tcPr>
          <w:p w14:paraId="1267DE1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134</w:t>
            </w:r>
          </w:p>
        </w:tc>
        <w:tc>
          <w:tcPr>
            <w:tcW w:w="663" w:type="pct"/>
            <w:tcBorders>
              <w:top w:val="nil"/>
              <w:left w:val="nil"/>
              <w:bottom w:val="single" w:sz="4" w:space="0" w:color="auto"/>
              <w:right w:val="single" w:sz="4" w:space="0" w:color="auto"/>
            </w:tcBorders>
            <w:shd w:val="clear" w:color="auto" w:fill="auto"/>
            <w:noWrap/>
            <w:vAlign w:val="bottom"/>
            <w:hideMark/>
          </w:tcPr>
          <w:p w14:paraId="35C00BAC"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VGP</w:t>
            </w:r>
          </w:p>
        </w:tc>
      </w:tr>
      <w:tr w:rsidR="00EF1D85" w:rsidRPr="007B5D36" w14:paraId="37254D6F"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22B42F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24</w:t>
            </w:r>
          </w:p>
        </w:tc>
        <w:tc>
          <w:tcPr>
            <w:tcW w:w="673" w:type="pct"/>
            <w:tcBorders>
              <w:top w:val="nil"/>
              <w:left w:val="nil"/>
              <w:bottom w:val="single" w:sz="4" w:space="0" w:color="auto"/>
              <w:right w:val="single" w:sz="4" w:space="0" w:color="auto"/>
            </w:tcBorders>
            <w:shd w:val="clear" w:color="auto" w:fill="auto"/>
            <w:noWrap/>
            <w:vAlign w:val="bottom"/>
            <w:hideMark/>
          </w:tcPr>
          <w:p w14:paraId="30B48B8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DGW</w:t>
            </w:r>
          </w:p>
        </w:tc>
        <w:tc>
          <w:tcPr>
            <w:tcW w:w="574" w:type="pct"/>
            <w:tcBorders>
              <w:top w:val="nil"/>
              <w:left w:val="nil"/>
              <w:bottom w:val="single" w:sz="4" w:space="0" w:color="auto"/>
              <w:right w:val="single" w:sz="4" w:space="0" w:color="auto"/>
            </w:tcBorders>
            <w:shd w:val="clear" w:color="auto" w:fill="auto"/>
            <w:noWrap/>
            <w:vAlign w:val="bottom"/>
            <w:hideMark/>
          </w:tcPr>
          <w:p w14:paraId="195930F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61</w:t>
            </w:r>
          </w:p>
        </w:tc>
        <w:tc>
          <w:tcPr>
            <w:tcW w:w="663" w:type="pct"/>
            <w:tcBorders>
              <w:top w:val="nil"/>
              <w:left w:val="nil"/>
              <w:bottom w:val="single" w:sz="4" w:space="0" w:color="auto"/>
              <w:right w:val="single" w:sz="4" w:space="0" w:color="auto"/>
            </w:tcBorders>
            <w:shd w:val="clear" w:color="auto" w:fill="auto"/>
            <w:noWrap/>
            <w:vAlign w:val="bottom"/>
            <w:hideMark/>
          </w:tcPr>
          <w:p w14:paraId="0DB8C17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IDC</w:t>
            </w:r>
          </w:p>
        </w:tc>
        <w:tc>
          <w:tcPr>
            <w:tcW w:w="574" w:type="pct"/>
            <w:tcBorders>
              <w:top w:val="nil"/>
              <w:left w:val="nil"/>
              <w:bottom w:val="single" w:sz="4" w:space="0" w:color="auto"/>
              <w:right w:val="single" w:sz="4" w:space="0" w:color="auto"/>
            </w:tcBorders>
            <w:shd w:val="clear" w:color="auto" w:fill="auto"/>
            <w:noWrap/>
            <w:vAlign w:val="bottom"/>
            <w:hideMark/>
          </w:tcPr>
          <w:p w14:paraId="03E383A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98</w:t>
            </w:r>
          </w:p>
        </w:tc>
        <w:tc>
          <w:tcPr>
            <w:tcW w:w="707" w:type="pct"/>
            <w:tcBorders>
              <w:top w:val="nil"/>
              <w:left w:val="nil"/>
              <w:bottom w:val="single" w:sz="4" w:space="0" w:color="auto"/>
              <w:right w:val="single" w:sz="4" w:space="0" w:color="auto"/>
            </w:tcBorders>
            <w:shd w:val="clear" w:color="auto" w:fill="auto"/>
            <w:noWrap/>
            <w:vAlign w:val="bottom"/>
            <w:hideMark/>
          </w:tcPr>
          <w:p w14:paraId="4A3E235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POW</w:t>
            </w:r>
          </w:p>
        </w:tc>
        <w:tc>
          <w:tcPr>
            <w:tcW w:w="574" w:type="pct"/>
            <w:tcBorders>
              <w:top w:val="nil"/>
              <w:left w:val="nil"/>
              <w:bottom w:val="single" w:sz="4" w:space="0" w:color="auto"/>
              <w:right w:val="single" w:sz="4" w:space="0" w:color="auto"/>
            </w:tcBorders>
            <w:shd w:val="clear" w:color="auto" w:fill="auto"/>
            <w:noWrap/>
            <w:vAlign w:val="bottom"/>
            <w:hideMark/>
          </w:tcPr>
          <w:p w14:paraId="4CDF792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135</w:t>
            </w:r>
          </w:p>
        </w:tc>
        <w:tc>
          <w:tcPr>
            <w:tcW w:w="663" w:type="pct"/>
            <w:tcBorders>
              <w:top w:val="nil"/>
              <w:left w:val="nil"/>
              <w:bottom w:val="single" w:sz="4" w:space="0" w:color="auto"/>
              <w:right w:val="single" w:sz="4" w:space="0" w:color="auto"/>
            </w:tcBorders>
            <w:shd w:val="clear" w:color="auto" w:fill="auto"/>
            <w:noWrap/>
            <w:vAlign w:val="bottom"/>
            <w:hideMark/>
          </w:tcPr>
          <w:p w14:paraId="3436D8B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VHC</w:t>
            </w:r>
          </w:p>
        </w:tc>
      </w:tr>
      <w:tr w:rsidR="00EF1D85" w:rsidRPr="007B5D36" w14:paraId="29A13E11"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D186A7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25</w:t>
            </w:r>
          </w:p>
        </w:tc>
        <w:tc>
          <w:tcPr>
            <w:tcW w:w="673" w:type="pct"/>
            <w:tcBorders>
              <w:top w:val="nil"/>
              <w:left w:val="nil"/>
              <w:bottom w:val="single" w:sz="4" w:space="0" w:color="auto"/>
              <w:right w:val="single" w:sz="4" w:space="0" w:color="auto"/>
            </w:tcBorders>
            <w:shd w:val="clear" w:color="auto" w:fill="auto"/>
            <w:noWrap/>
            <w:vAlign w:val="bottom"/>
            <w:hideMark/>
          </w:tcPr>
          <w:p w14:paraId="1CB8906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DHG</w:t>
            </w:r>
          </w:p>
        </w:tc>
        <w:tc>
          <w:tcPr>
            <w:tcW w:w="574" w:type="pct"/>
            <w:tcBorders>
              <w:top w:val="nil"/>
              <w:left w:val="nil"/>
              <w:bottom w:val="single" w:sz="4" w:space="0" w:color="auto"/>
              <w:right w:val="single" w:sz="4" w:space="0" w:color="auto"/>
            </w:tcBorders>
            <w:shd w:val="clear" w:color="auto" w:fill="auto"/>
            <w:noWrap/>
            <w:vAlign w:val="bottom"/>
            <w:hideMark/>
          </w:tcPr>
          <w:p w14:paraId="6F89667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62</w:t>
            </w:r>
          </w:p>
        </w:tc>
        <w:tc>
          <w:tcPr>
            <w:tcW w:w="663" w:type="pct"/>
            <w:tcBorders>
              <w:top w:val="nil"/>
              <w:left w:val="nil"/>
              <w:bottom w:val="single" w:sz="4" w:space="0" w:color="auto"/>
              <w:right w:val="single" w:sz="4" w:space="0" w:color="auto"/>
            </w:tcBorders>
            <w:shd w:val="clear" w:color="auto" w:fill="auto"/>
            <w:noWrap/>
            <w:vAlign w:val="bottom"/>
            <w:hideMark/>
          </w:tcPr>
          <w:p w14:paraId="052D886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IDI</w:t>
            </w:r>
          </w:p>
        </w:tc>
        <w:tc>
          <w:tcPr>
            <w:tcW w:w="574" w:type="pct"/>
            <w:tcBorders>
              <w:top w:val="nil"/>
              <w:left w:val="nil"/>
              <w:bottom w:val="single" w:sz="4" w:space="0" w:color="auto"/>
              <w:right w:val="single" w:sz="4" w:space="0" w:color="auto"/>
            </w:tcBorders>
            <w:shd w:val="clear" w:color="auto" w:fill="auto"/>
            <w:noWrap/>
            <w:vAlign w:val="bottom"/>
            <w:hideMark/>
          </w:tcPr>
          <w:p w14:paraId="3ED78E4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99</w:t>
            </w:r>
          </w:p>
        </w:tc>
        <w:tc>
          <w:tcPr>
            <w:tcW w:w="707" w:type="pct"/>
            <w:tcBorders>
              <w:top w:val="nil"/>
              <w:left w:val="nil"/>
              <w:bottom w:val="single" w:sz="4" w:space="0" w:color="auto"/>
              <w:right w:val="single" w:sz="4" w:space="0" w:color="auto"/>
            </w:tcBorders>
            <w:shd w:val="clear" w:color="auto" w:fill="auto"/>
            <w:noWrap/>
            <w:vAlign w:val="bottom"/>
            <w:hideMark/>
          </w:tcPr>
          <w:p w14:paraId="6E7AC522"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PPC</w:t>
            </w:r>
          </w:p>
        </w:tc>
        <w:tc>
          <w:tcPr>
            <w:tcW w:w="574" w:type="pct"/>
            <w:tcBorders>
              <w:top w:val="nil"/>
              <w:left w:val="nil"/>
              <w:bottom w:val="single" w:sz="4" w:space="0" w:color="auto"/>
              <w:right w:val="single" w:sz="4" w:space="0" w:color="auto"/>
            </w:tcBorders>
            <w:shd w:val="clear" w:color="auto" w:fill="auto"/>
            <w:noWrap/>
            <w:vAlign w:val="bottom"/>
            <w:hideMark/>
          </w:tcPr>
          <w:p w14:paraId="76E9AD26"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136</w:t>
            </w:r>
          </w:p>
        </w:tc>
        <w:tc>
          <w:tcPr>
            <w:tcW w:w="663" w:type="pct"/>
            <w:tcBorders>
              <w:top w:val="nil"/>
              <w:left w:val="nil"/>
              <w:bottom w:val="single" w:sz="4" w:space="0" w:color="auto"/>
              <w:right w:val="single" w:sz="4" w:space="0" w:color="auto"/>
            </w:tcBorders>
            <w:shd w:val="clear" w:color="auto" w:fill="auto"/>
            <w:noWrap/>
            <w:vAlign w:val="bottom"/>
            <w:hideMark/>
          </w:tcPr>
          <w:p w14:paraId="7DA4781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VHM</w:t>
            </w:r>
          </w:p>
        </w:tc>
      </w:tr>
      <w:tr w:rsidR="00EF1D85" w:rsidRPr="007B5D36" w14:paraId="31F04962"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9D6CEF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26</w:t>
            </w:r>
          </w:p>
        </w:tc>
        <w:tc>
          <w:tcPr>
            <w:tcW w:w="673" w:type="pct"/>
            <w:tcBorders>
              <w:top w:val="nil"/>
              <w:left w:val="nil"/>
              <w:bottom w:val="single" w:sz="4" w:space="0" w:color="auto"/>
              <w:right w:val="single" w:sz="4" w:space="0" w:color="auto"/>
            </w:tcBorders>
            <w:shd w:val="clear" w:color="auto" w:fill="auto"/>
            <w:noWrap/>
            <w:vAlign w:val="bottom"/>
            <w:hideMark/>
          </w:tcPr>
          <w:p w14:paraId="30CDD94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DIG</w:t>
            </w:r>
          </w:p>
        </w:tc>
        <w:tc>
          <w:tcPr>
            <w:tcW w:w="574" w:type="pct"/>
            <w:tcBorders>
              <w:top w:val="nil"/>
              <w:left w:val="nil"/>
              <w:bottom w:val="single" w:sz="4" w:space="0" w:color="auto"/>
              <w:right w:val="single" w:sz="4" w:space="0" w:color="auto"/>
            </w:tcBorders>
            <w:shd w:val="clear" w:color="auto" w:fill="auto"/>
            <w:noWrap/>
            <w:vAlign w:val="bottom"/>
            <w:hideMark/>
          </w:tcPr>
          <w:p w14:paraId="6416526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63</w:t>
            </w:r>
          </w:p>
        </w:tc>
        <w:tc>
          <w:tcPr>
            <w:tcW w:w="663" w:type="pct"/>
            <w:tcBorders>
              <w:top w:val="nil"/>
              <w:left w:val="nil"/>
              <w:bottom w:val="single" w:sz="4" w:space="0" w:color="auto"/>
              <w:right w:val="single" w:sz="4" w:space="0" w:color="auto"/>
            </w:tcBorders>
            <w:shd w:val="clear" w:color="auto" w:fill="auto"/>
            <w:noWrap/>
            <w:vAlign w:val="bottom"/>
            <w:hideMark/>
          </w:tcPr>
          <w:p w14:paraId="4765690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IDJ</w:t>
            </w:r>
          </w:p>
        </w:tc>
        <w:tc>
          <w:tcPr>
            <w:tcW w:w="574" w:type="pct"/>
            <w:tcBorders>
              <w:top w:val="nil"/>
              <w:left w:val="nil"/>
              <w:bottom w:val="single" w:sz="4" w:space="0" w:color="auto"/>
              <w:right w:val="single" w:sz="4" w:space="0" w:color="auto"/>
            </w:tcBorders>
            <w:shd w:val="clear" w:color="auto" w:fill="auto"/>
            <w:noWrap/>
            <w:vAlign w:val="bottom"/>
            <w:hideMark/>
          </w:tcPr>
          <w:p w14:paraId="187A2EC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100</w:t>
            </w:r>
          </w:p>
        </w:tc>
        <w:tc>
          <w:tcPr>
            <w:tcW w:w="707" w:type="pct"/>
            <w:tcBorders>
              <w:top w:val="nil"/>
              <w:left w:val="nil"/>
              <w:bottom w:val="single" w:sz="4" w:space="0" w:color="auto"/>
              <w:right w:val="single" w:sz="4" w:space="0" w:color="auto"/>
            </w:tcBorders>
            <w:shd w:val="clear" w:color="auto" w:fill="auto"/>
            <w:noWrap/>
            <w:vAlign w:val="bottom"/>
            <w:hideMark/>
          </w:tcPr>
          <w:p w14:paraId="2261FD0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PTB</w:t>
            </w:r>
          </w:p>
        </w:tc>
        <w:tc>
          <w:tcPr>
            <w:tcW w:w="574" w:type="pct"/>
            <w:tcBorders>
              <w:top w:val="nil"/>
              <w:left w:val="nil"/>
              <w:bottom w:val="single" w:sz="4" w:space="0" w:color="auto"/>
              <w:right w:val="single" w:sz="4" w:space="0" w:color="auto"/>
            </w:tcBorders>
            <w:shd w:val="clear" w:color="auto" w:fill="auto"/>
            <w:noWrap/>
            <w:vAlign w:val="bottom"/>
            <w:hideMark/>
          </w:tcPr>
          <w:p w14:paraId="243418B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137</w:t>
            </w:r>
          </w:p>
        </w:tc>
        <w:tc>
          <w:tcPr>
            <w:tcW w:w="663" w:type="pct"/>
            <w:tcBorders>
              <w:top w:val="nil"/>
              <w:left w:val="nil"/>
              <w:bottom w:val="single" w:sz="4" w:space="0" w:color="auto"/>
              <w:right w:val="single" w:sz="4" w:space="0" w:color="auto"/>
            </w:tcBorders>
            <w:shd w:val="clear" w:color="auto" w:fill="auto"/>
            <w:noWrap/>
            <w:vAlign w:val="bottom"/>
            <w:hideMark/>
          </w:tcPr>
          <w:p w14:paraId="7DA4AF9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VIC</w:t>
            </w:r>
          </w:p>
        </w:tc>
      </w:tr>
      <w:tr w:rsidR="00EF1D85" w:rsidRPr="007B5D36" w14:paraId="49F8CCC2"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A3C0A3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27</w:t>
            </w:r>
          </w:p>
        </w:tc>
        <w:tc>
          <w:tcPr>
            <w:tcW w:w="673" w:type="pct"/>
            <w:tcBorders>
              <w:top w:val="nil"/>
              <w:left w:val="nil"/>
              <w:bottom w:val="single" w:sz="4" w:space="0" w:color="auto"/>
              <w:right w:val="single" w:sz="4" w:space="0" w:color="auto"/>
            </w:tcBorders>
            <w:shd w:val="clear" w:color="auto" w:fill="auto"/>
            <w:noWrap/>
            <w:vAlign w:val="bottom"/>
            <w:hideMark/>
          </w:tcPr>
          <w:p w14:paraId="1C61DDF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DLG</w:t>
            </w:r>
          </w:p>
        </w:tc>
        <w:tc>
          <w:tcPr>
            <w:tcW w:w="574" w:type="pct"/>
            <w:tcBorders>
              <w:top w:val="nil"/>
              <w:left w:val="nil"/>
              <w:bottom w:val="single" w:sz="4" w:space="0" w:color="auto"/>
              <w:right w:val="single" w:sz="4" w:space="0" w:color="auto"/>
            </w:tcBorders>
            <w:shd w:val="clear" w:color="auto" w:fill="auto"/>
            <w:noWrap/>
            <w:vAlign w:val="bottom"/>
            <w:hideMark/>
          </w:tcPr>
          <w:p w14:paraId="718D26B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64</w:t>
            </w:r>
          </w:p>
        </w:tc>
        <w:tc>
          <w:tcPr>
            <w:tcW w:w="663" w:type="pct"/>
            <w:tcBorders>
              <w:top w:val="nil"/>
              <w:left w:val="nil"/>
              <w:bottom w:val="single" w:sz="4" w:space="0" w:color="auto"/>
              <w:right w:val="single" w:sz="4" w:space="0" w:color="auto"/>
            </w:tcBorders>
            <w:shd w:val="clear" w:color="auto" w:fill="auto"/>
            <w:noWrap/>
            <w:vAlign w:val="bottom"/>
            <w:hideMark/>
          </w:tcPr>
          <w:p w14:paraId="4F13407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IJC</w:t>
            </w:r>
          </w:p>
        </w:tc>
        <w:tc>
          <w:tcPr>
            <w:tcW w:w="574" w:type="pct"/>
            <w:tcBorders>
              <w:top w:val="nil"/>
              <w:left w:val="nil"/>
              <w:bottom w:val="single" w:sz="4" w:space="0" w:color="auto"/>
              <w:right w:val="single" w:sz="4" w:space="0" w:color="auto"/>
            </w:tcBorders>
            <w:shd w:val="clear" w:color="auto" w:fill="auto"/>
            <w:noWrap/>
            <w:vAlign w:val="bottom"/>
            <w:hideMark/>
          </w:tcPr>
          <w:p w14:paraId="309C734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101</w:t>
            </w:r>
          </w:p>
        </w:tc>
        <w:tc>
          <w:tcPr>
            <w:tcW w:w="707" w:type="pct"/>
            <w:tcBorders>
              <w:top w:val="nil"/>
              <w:left w:val="nil"/>
              <w:bottom w:val="single" w:sz="4" w:space="0" w:color="auto"/>
              <w:right w:val="single" w:sz="4" w:space="0" w:color="auto"/>
            </w:tcBorders>
            <w:shd w:val="clear" w:color="auto" w:fill="auto"/>
            <w:noWrap/>
            <w:vAlign w:val="bottom"/>
            <w:hideMark/>
          </w:tcPr>
          <w:p w14:paraId="7CFFACD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PVD</w:t>
            </w:r>
          </w:p>
        </w:tc>
        <w:tc>
          <w:tcPr>
            <w:tcW w:w="574" w:type="pct"/>
            <w:tcBorders>
              <w:top w:val="nil"/>
              <w:left w:val="nil"/>
              <w:bottom w:val="single" w:sz="4" w:space="0" w:color="auto"/>
              <w:right w:val="single" w:sz="4" w:space="0" w:color="auto"/>
            </w:tcBorders>
            <w:shd w:val="clear" w:color="auto" w:fill="auto"/>
            <w:noWrap/>
            <w:vAlign w:val="bottom"/>
            <w:hideMark/>
          </w:tcPr>
          <w:p w14:paraId="779738A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138</w:t>
            </w:r>
          </w:p>
        </w:tc>
        <w:tc>
          <w:tcPr>
            <w:tcW w:w="663" w:type="pct"/>
            <w:tcBorders>
              <w:top w:val="nil"/>
              <w:left w:val="nil"/>
              <w:bottom w:val="single" w:sz="4" w:space="0" w:color="auto"/>
              <w:right w:val="single" w:sz="4" w:space="0" w:color="auto"/>
            </w:tcBorders>
            <w:shd w:val="clear" w:color="auto" w:fill="auto"/>
            <w:noWrap/>
            <w:vAlign w:val="bottom"/>
            <w:hideMark/>
          </w:tcPr>
          <w:p w14:paraId="7F64680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VIF</w:t>
            </w:r>
          </w:p>
        </w:tc>
      </w:tr>
      <w:tr w:rsidR="00EF1D85" w:rsidRPr="007B5D36" w14:paraId="69325158"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8D4091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lastRenderedPageBreak/>
              <w:t>28</w:t>
            </w:r>
          </w:p>
        </w:tc>
        <w:tc>
          <w:tcPr>
            <w:tcW w:w="673" w:type="pct"/>
            <w:tcBorders>
              <w:top w:val="nil"/>
              <w:left w:val="nil"/>
              <w:bottom w:val="single" w:sz="4" w:space="0" w:color="auto"/>
              <w:right w:val="single" w:sz="4" w:space="0" w:color="auto"/>
            </w:tcBorders>
            <w:shd w:val="clear" w:color="auto" w:fill="auto"/>
            <w:noWrap/>
            <w:vAlign w:val="bottom"/>
            <w:hideMark/>
          </w:tcPr>
          <w:p w14:paraId="296C9BC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DNP</w:t>
            </w:r>
          </w:p>
        </w:tc>
        <w:tc>
          <w:tcPr>
            <w:tcW w:w="574" w:type="pct"/>
            <w:tcBorders>
              <w:top w:val="nil"/>
              <w:left w:val="nil"/>
              <w:bottom w:val="single" w:sz="4" w:space="0" w:color="auto"/>
              <w:right w:val="single" w:sz="4" w:space="0" w:color="auto"/>
            </w:tcBorders>
            <w:shd w:val="clear" w:color="auto" w:fill="auto"/>
            <w:noWrap/>
            <w:vAlign w:val="bottom"/>
            <w:hideMark/>
          </w:tcPr>
          <w:p w14:paraId="46A2046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65</w:t>
            </w:r>
          </w:p>
        </w:tc>
        <w:tc>
          <w:tcPr>
            <w:tcW w:w="663" w:type="pct"/>
            <w:tcBorders>
              <w:top w:val="nil"/>
              <w:left w:val="nil"/>
              <w:bottom w:val="single" w:sz="4" w:space="0" w:color="auto"/>
              <w:right w:val="single" w:sz="4" w:space="0" w:color="auto"/>
            </w:tcBorders>
            <w:shd w:val="clear" w:color="auto" w:fill="auto"/>
            <w:noWrap/>
            <w:vAlign w:val="bottom"/>
            <w:hideMark/>
          </w:tcPr>
          <w:p w14:paraId="508ECF3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ITA</w:t>
            </w:r>
          </w:p>
        </w:tc>
        <w:tc>
          <w:tcPr>
            <w:tcW w:w="574" w:type="pct"/>
            <w:tcBorders>
              <w:top w:val="nil"/>
              <w:left w:val="nil"/>
              <w:bottom w:val="single" w:sz="4" w:space="0" w:color="auto"/>
              <w:right w:val="single" w:sz="4" w:space="0" w:color="auto"/>
            </w:tcBorders>
            <w:shd w:val="clear" w:color="auto" w:fill="auto"/>
            <w:noWrap/>
            <w:vAlign w:val="bottom"/>
            <w:hideMark/>
          </w:tcPr>
          <w:p w14:paraId="11B0198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102</w:t>
            </w:r>
          </w:p>
        </w:tc>
        <w:tc>
          <w:tcPr>
            <w:tcW w:w="707" w:type="pct"/>
            <w:tcBorders>
              <w:top w:val="nil"/>
              <w:left w:val="nil"/>
              <w:bottom w:val="single" w:sz="4" w:space="0" w:color="auto"/>
              <w:right w:val="single" w:sz="4" w:space="0" w:color="auto"/>
            </w:tcBorders>
            <w:shd w:val="clear" w:color="auto" w:fill="auto"/>
            <w:noWrap/>
            <w:vAlign w:val="bottom"/>
            <w:hideMark/>
          </w:tcPr>
          <w:p w14:paraId="2BCFC10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PVS</w:t>
            </w:r>
          </w:p>
        </w:tc>
        <w:tc>
          <w:tcPr>
            <w:tcW w:w="574" w:type="pct"/>
            <w:tcBorders>
              <w:top w:val="nil"/>
              <w:left w:val="nil"/>
              <w:bottom w:val="single" w:sz="4" w:space="0" w:color="auto"/>
              <w:right w:val="single" w:sz="4" w:space="0" w:color="auto"/>
            </w:tcBorders>
            <w:shd w:val="clear" w:color="auto" w:fill="auto"/>
            <w:noWrap/>
            <w:vAlign w:val="bottom"/>
            <w:hideMark/>
          </w:tcPr>
          <w:p w14:paraId="5C2E29B3"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139</w:t>
            </w:r>
          </w:p>
        </w:tc>
        <w:tc>
          <w:tcPr>
            <w:tcW w:w="663" w:type="pct"/>
            <w:tcBorders>
              <w:top w:val="nil"/>
              <w:left w:val="nil"/>
              <w:bottom w:val="single" w:sz="4" w:space="0" w:color="auto"/>
              <w:right w:val="single" w:sz="4" w:space="0" w:color="auto"/>
            </w:tcBorders>
            <w:shd w:val="clear" w:color="auto" w:fill="auto"/>
            <w:noWrap/>
            <w:vAlign w:val="bottom"/>
            <w:hideMark/>
          </w:tcPr>
          <w:p w14:paraId="72029C4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VJC</w:t>
            </w:r>
          </w:p>
        </w:tc>
      </w:tr>
      <w:tr w:rsidR="00EF1D85" w:rsidRPr="007B5D36" w14:paraId="75E49F35"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4A67790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29</w:t>
            </w:r>
          </w:p>
        </w:tc>
        <w:tc>
          <w:tcPr>
            <w:tcW w:w="673" w:type="pct"/>
            <w:tcBorders>
              <w:top w:val="nil"/>
              <w:left w:val="nil"/>
              <w:bottom w:val="single" w:sz="4" w:space="0" w:color="auto"/>
              <w:right w:val="single" w:sz="4" w:space="0" w:color="auto"/>
            </w:tcBorders>
            <w:shd w:val="clear" w:color="auto" w:fill="auto"/>
            <w:noWrap/>
            <w:vAlign w:val="bottom"/>
            <w:hideMark/>
          </w:tcPr>
          <w:p w14:paraId="7E9BF0F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DPG</w:t>
            </w:r>
          </w:p>
        </w:tc>
        <w:tc>
          <w:tcPr>
            <w:tcW w:w="574" w:type="pct"/>
            <w:tcBorders>
              <w:top w:val="nil"/>
              <w:left w:val="nil"/>
              <w:bottom w:val="single" w:sz="4" w:space="0" w:color="auto"/>
              <w:right w:val="single" w:sz="4" w:space="0" w:color="auto"/>
            </w:tcBorders>
            <w:shd w:val="clear" w:color="auto" w:fill="auto"/>
            <w:noWrap/>
            <w:vAlign w:val="bottom"/>
            <w:hideMark/>
          </w:tcPr>
          <w:p w14:paraId="3F79111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66</w:t>
            </w:r>
          </w:p>
        </w:tc>
        <w:tc>
          <w:tcPr>
            <w:tcW w:w="663" w:type="pct"/>
            <w:tcBorders>
              <w:top w:val="nil"/>
              <w:left w:val="nil"/>
              <w:bottom w:val="single" w:sz="4" w:space="0" w:color="auto"/>
              <w:right w:val="single" w:sz="4" w:space="0" w:color="auto"/>
            </w:tcBorders>
            <w:shd w:val="clear" w:color="auto" w:fill="auto"/>
            <w:noWrap/>
            <w:vAlign w:val="bottom"/>
            <w:hideMark/>
          </w:tcPr>
          <w:p w14:paraId="2292ABC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ITC</w:t>
            </w:r>
          </w:p>
        </w:tc>
        <w:tc>
          <w:tcPr>
            <w:tcW w:w="574" w:type="pct"/>
            <w:tcBorders>
              <w:top w:val="nil"/>
              <w:left w:val="nil"/>
              <w:bottom w:val="single" w:sz="4" w:space="0" w:color="auto"/>
              <w:right w:val="single" w:sz="4" w:space="0" w:color="auto"/>
            </w:tcBorders>
            <w:shd w:val="clear" w:color="auto" w:fill="auto"/>
            <w:noWrap/>
            <w:vAlign w:val="bottom"/>
            <w:hideMark/>
          </w:tcPr>
          <w:p w14:paraId="6FD5B3A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103</w:t>
            </w:r>
          </w:p>
        </w:tc>
        <w:tc>
          <w:tcPr>
            <w:tcW w:w="707" w:type="pct"/>
            <w:tcBorders>
              <w:top w:val="nil"/>
              <w:left w:val="nil"/>
              <w:bottom w:val="single" w:sz="4" w:space="0" w:color="auto"/>
              <w:right w:val="single" w:sz="4" w:space="0" w:color="auto"/>
            </w:tcBorders>
            <w:shd w:val="clear" w:color="auto" w:fill="auto"/>
            <w:noWrap/>
            <w:vAlign w:val="bottom"/>
            <w:hideMark/>
          </w:tcPr>
          <w:p w14:paraId="745937B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PVT</w:t>
            </w:r>
          </w:p>
        </w:tc>
        <w:tc>
          <w:tcPr>
            <w:tcW w:w="574" w:type="pct"/>
            <w:tcBorders>
              <w:top w:val="nil"/>
              <w:left w:val="nil"/>
              <w:bottom w:val="single" w:sz="4" w:space="0" w:color="auto"/>
              <w:right w:val="single" w:sz="4" w:space="0" w:color="auto"/>
            </w:tcBorders>
            <w:shd w:val="clear" w:color="auto" w:fill="auto"/>
            <w:noWrap/>
            <w:vAlign w:val="bottom"/>
            <w:hideMark/>
          </w:tcPr>
          <w:p w14:paraId="1DBBA76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140</w:t>
            </w:r>
          </w:p>
        </w:tc>
        <w:tc>
          <w:tcPr>
            <w:tcW w:w="663" w:type="pct"/>
            <w:tcBorders>
              <w:top w:val="nil"/>
              <w:left w:val="nil"/>
              <w:bottom w:val="single" w:sz="4" w:space="0" w:color="auto"/>
              <w:right w:val="single" w:sz="4" w:space="0" w:color="auto"/>
            </w:tcBorders>
            <w:shd w:val="clear" w:color="auto" w:fill="auto"/>
            <w:noWrap/>
            <w:vAlign w:val="bottom"/>
            <w:hideMark/>
          </w:tcPr>
          <w:p w14:paraId="4310C86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VMD</w:t>
            </w:r>
          </w:p>
        </w:tc>
      </w:tr>
      <w:tr w:rsidR="00EF1D85" w:rsidRPr="007B5D36" w14:paraId="19656241"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EBCB04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30</w:t>
            </w:r>
          </w:p>
        </w:tc>
        <w:tc>
          <w:tcPr>
            <w:tcW w:w="673" w:type="pct"/>
            <w:tcBorders>
              <w:top w:val="nil"/>
              <w:left w:val="nil"/>
              <w:bottom w:val="single" w:sz="4" w:space="0" w:color="auto"/>
              <w:right w:val="single" w:sz="4" w:space="0" w:color="auto"/>
            </w:tcBorders>
            <w:shd w:val="clear" w:color="auto" w:fill="auto"/>
            <w:noWrap/>
            <w:vAlign w:val="bottom"/>
            <w:hideMark/>
          </w:tcPr>
          <w:p w14:paraId="07C2C57F"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DPM</w:t>
            </w:r>
          </w:p>
        </w:tc>
        <w:tc>
          <w:tcPr>
            <w:tcW w:w="574" w:type="pct"/>
            <w:tcBorders>
              <w:top w:val="nil"/>
              <w:left w:val="nil"/>
              <w:bottom w:val="single" w:sz="4" w:space="0" w:color="auto"/>
              <w:right w:val="single" w:sz="4" w:space="0" w:color="auto"/>
            </w:tcBorders>
            <w:shd w:val="clear" w:color="auto" w:fill="auto"/>
            <w:noWrap/>
            <w:vAlign w:val="bottom"/>
            <w:hideMark/>
          </w:tcPr>
          <w:p w14:paraId="561F53B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67</w:t>
            </w:r>
          </w:p>
        </w:tc>
        <w:tc>
          <w:tcPr>
            <w:tcW w:w="663" w:type="pct"/>
            <w:tcBorders>
              <w:top w:val="nil"/>
              <w:left w:val="nil"/>
              <w:bottom w:val="single" w:sz="4" w:space="0" w:color="auto"/>
              <w:right w:val="single" w:sz="4" w:space="0" w:color="auto"/>
            </w:tcBorders>
            <w:shd w:val="clear" w:color="auto" w:fill="auto"/>
            <w:noWrap/>
            <w:vAlign w:val="bottom"/>
            <w:hideMark/>
          </w:tcPr>
          <w:p w14:paraId="0ADC086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KBC</w:t>
            </w:r>
          </w:p>
        </w:tc>
        <w:tc>
          <w:tcPr>
            <w:tcW w:w="574" w:type="pct"/>
            <w:tcBorders>
              <w:top w:val="nil"/>
              <w:left w:val="nil"/>
              <w:bottom w:val="single" w:sz="4" w:space="0" w:color="auto"/>
              <w:right w:val="single" w:sz="4" w:space="0" w:color="auto"/>
            </w:tcBorders>
            <w:shd w:val="clear" w:color="auto" w:fill="auto"/>
            <w:noWrap/>
            <w:vAlign w:val="bottom"/>
            <w:hideMark/>
          </w:tcPr>
          <w:p w14:paraId="363BE8C2"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104</w:t>
            </w:r>
          </w:p>
        </w:tc>
        <w:tc>
          <w:tcPr>
            <w:tcW w:w="707" w:type="pct"/>
            <w:tcBorders>
              <w:top w:val="nil"/>
              <w:left w:val="nil"/>
              <w:bottom w:val="single" w:sz="4" w:space="0" w:color="auto"/>
              <w:right w:val="single" w:sz="4" w:space="0" w:color="auto"/>
            </w:tcBorders>
            <w:shd w:val="clear" w:color="auto" w:fill="auto"/>
            <w:noWrap/>
            <w:vAlign w:val="bottom"/>
            <w:hideMark/>
          </w:tcPr>
          <w:p w14:paraId="335D25E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QCG</w:t>
            </w:r>
          </w:p>
        </w:tc>
        <w:tc>
          <w:tcPr>
            <w:tcW w:w="574" w:type="pct"/>
            <w:tcBorders>
              <w:top w:val="nil"/>
              <w:left w:val="nil"/>
              <w:bottom w:val="single" w:sz="4" w:space="0" w:color="auto"/>
              <w:right w:val="single" w:sz="4" w:space="0" w:color="auto"/>
            </w:tcBorders>
            <w:shd w:val="clear" w:color="auto" w:fill="auto"/>
            <w:noWrap/>
            <w:vAlign w:val="bottom"/>
            <w:hideMark/>
          </w:tcPr>
          <w:p w14:paraId="1784F1E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141</w:t>
            </w:r>
          </w:p>
        </w:tc>
        <w:tc>
          <w:tcPr>
            <w:tcW w:w="663" w:type="pct"/>
            <w:tcBorders>
              <w:top w:val="nil"/>
              <w:left w:val="nil"/>
              <w:bottom w:val="single" w:sz="4" w:space="0" w:color="auto"/>
              <w:right w:val="single" w:sz="4" w:space="0" w:color="auto"/>
            </w:tcBorders>
            <w:shd w:val="clear" w:color="auto" w:fill="auto"/>
            <w:noWrap/>
            <w:vAlign w:val="bottom"/>
            <w:hideMark/>
          </w:tcPr>
          <w:p w14:paraId="6242027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VNE</w:t>
            </w:r>
          </w:p>
        </w:tc>
      </w:tr>
      <w:tr w:rsidR="00EF1D85" w:rsidRPr="007B5D36" w14:paraId="5F29A333"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17714F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31</w:t>
            </w:r>
          </w:p>
        </w:tc>
        <w:tc>
          <w:tcPr>
            <w:tcW w:w="673" w:type="pct"/>
            <w:tcBorders>
              <w:top w:val="nil"/>
              <w:left w:val="nil"/>
              <w:bottom w:val="single" w:sz="4" w:space="0" w:color="auto"/>
              <w:right w:val="single" w:sz="4" w:space="0" w:color="auto"/>
            </w:tcBorders>
            <w:shd w:val="clear" w:color="auto" w:fill="auto"/>
            <w:noWrap/>
            <w:vAlign w:val="bottom"/>
            <w:hideMark/>
          </w:tcPr>
          <w:p w14:paraId="306CB1F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DPR</w:t>
            </w:r>
          </w:p>
        </w:tc>
        <w:tc>
          <w:tcPr>
            <w:tcW w:w="574" w:type="pct"/>
            <w:tcBorders>
              <w:top w:val="nil"/>
              <w:left w:val="nil"/>
              <w:bottom w:val="single" w:sz="4" w:space="0" w:color="auto"/>
              <w:right w:val="single" w:sz="4" w:space="0" w:color="auto"/>
            </w:tcBorders>
            <w:shd w:val="clear" w:color="auto" w:fill="auto"/>
            <w:noWrap/>
            <w:vAlign w:val="bottom"/>
            <w:hideMark/>
          </w:tcPr>
          <w:p w14:paraId="54F3D68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68</w:t>
            </w:r>
          </w:p>
        </w:tc>
        <w:tc>
          <w:tcPr>
            <w:tcW w:w="663" w:type="pct"/>
            <w:tcBorders>
              <w:top w:val="nil"/>
              <w:left w:val="nil"/>
              <w:bottom w:val="single" w:sz="4" w:space="0" w:color="auto"/>
              <w:right w:val="single" w:sz="4" w:space="0" w:color="auto"/>
            </w:tcBorders>
            <w:shd w:val="clear" w:color="auto" w:fill="auto"/>
            <w:noWrap/>
            <w:vAlign w:val="bottom"/>
            <w:hideMark/>
          </w:tcPr>
          <w:p w14:paraId="2978C5D1"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KDC</w:t>
            </w:r>
          </w:p>
        </w:tc>
        <w:tc>
          <w:tcPr>
            <w:tcW w:w="574" w:type="pct"/>
            <w:tcBorders>
              <w:top w:val="nil"/>
              <w:left w:val="nil"/>
              <w:bottom w:val="single" w:sz="4" w:space="0" w:color="auto"/>
              <w:right w:val="single" w:sz="4" w:space="0" w:color="auto"/>
            </w:tcBorders>
            <w:shd w:val="clear" w:color="auto" w:fill="auto"/>
            <w:noWrap/>
            <w:vAlign w:val="bottom"/>
            <w:hideMark/>
          </w:tcPr>
          <w:p w14:paraId="1949AA2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105</w:t>
            </w:r>
          </w:p>
        </w:tc>
        <w:tc>
          <w:tcPr>
            <w:tcW w:w="707" w:type="pct"/>
            <w:tcBorders>
              <w:top w:val="nil"/>
              <w:left w:val="nil"/>
              <w:bottom w:val="single" w:sz="4" w:space="0" w:color="auto"/>
              <w:right w:val="single" w:sz="4" w:space="0" w:color="auto"/>
            </w:tcBorders>
            <w:shd w:val="clear" w:color="auto" w:fill="auto"/>
            <w:noWrap/>
            <w:vAlign w:val="bottom"/>
            <w:hideMark/>
          </w:tcPr>
          <w:p w14:paraId="3A129CF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RAL</w:t>
            </w:r>
          </w:p>
        </w:tc>
        <w:tc>
          <w:tcPr>
            <w:tcW w:w="574" w:type="pct"/>
            <w:tcBorders>
              <w:top w:val="nil"/>
              <w:left w:val="nil"/>
              <w:bottom w:val="single" w:sz="4" w:space="0" w:color="auto"/>
              <w:right w:val="single" w:sz="4" w:space="0" w:color="auto"/>
            </w:tcBorders>
            <w:shd w:val="clear" w:color="auto" w:fill="auto"/>
            <w:noWrap/>
            <w:vAlign w:val="bottom"/>
            <w:hideMark/>
          </w:tcPr>
          <w:p w14:paraId="771BE1E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142</w:t>
            </w:r>
          </w:p>
        </w:tc>
        <w:tc>
          <w:tcPr>
            <w:tcW w:w="663" w:type="pct"/>
            <w:tcBorders>
              <w:top w:val="nil"/>
              <w:left w:val="nil"/>
              <w:bottom w:val="single" w:sz="4" w:space="0" w:color="auto"/>
              <w:right w:val="single" w:sz="4" w:space="0" w:color="auto"/>
            </w:tcBorders>
            <w:shd w:val="clear" w:color="auto" w:fill="auto"/>
            <w:noWrap/>
            <w:vAlign w:val="bottom"/>
            <w:hideMark/>
          </w:tcPr>
          <w:p w14:paraId="03B5592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VNM</w:t>
            </w:r>
          </w:p>
        </w:tc>
      </w:tr>
      <w:tr w:rsidR="00EF1D85" w:rsidRPr="007B5D36" w14:paraId="06BF0769"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5B66D5A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32</w:t>
            </w:r>
          </w:p>
        </w:tc>
        <w:tc>
          <w:tcPr>
            <w:tcW w:w="673" w:type="pct"/>
            <w:tcBorders>
              <w:top w:val="nil"/>
              <w:left w:val="nil"/>
              <w:bottom w:val="single" w:sz="4" w:space="0" w:color="auto"/>
              <w:right w:val="single" w:sz="4" w:space="0" w:color="auto"/>
            </w:tcBorders>
            <w:shd w:val="clear" w:color="auto" w:fill="auto"/>
            <w:noWrap/>
            <w:vAlign w:val="bottom"/>
            <w:hideMark/>
          </w:tcPr>
          <w:p w14:paraId="131F9115"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DRC</w:t>
            </w:r>
          </w:p>
        </w:tc>
        <w:tc>
          <w:tcPr>
            <w:tcW w:w="574" w:type="pct"/>
            <w:tcBorders>
              <w:top w:val="nil"/>
              <w:left w:val="nil"/>
              <w:bottom w:val="single" w:sz="4" w:space="0" w:color="auto"/>
              <w:right w:val="single" w:sz="4" w:space="0" w:color="auto"/>
            </w:tcBorders>
            <w:shd w:val="clear" w:color="auto" w:fill="auto"/>
            <w:noWrap/>
            <w:vAlign w:val="bottom"/>
            <w:hideMark/>
          </w:tcPr>
          <w:p w14:paraId="3D0DA08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69</w:t>
            </w:r>
          </w:p>
        </w:tc>
        <w:tc>
          <w:tcPr>
            <w:tcW w:w="663" w:type="pct"/>
            <w:tcBorders>
              <w:top w:val="nil"/>
              <w:left w:val="nil"/>
              <w:bottom w:val="single" w:sz="4" w:space="0" w:color="auto"/>
              <w:right w:val="single" w:sz="4" w:space="0" w:color="auto"/>
            </w:tcBorders>
            <w:shd w:val="clear" w:color="auto" w:fill="auto"/>
            <w:noWrap/>
            <w:vAlign w:val="bottom"/>
            <w:hideMark/>
          </w:tcPr>
          <w:p w14:paraId="4ED53DD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KDH</w:t>
            </w:r>
          </w:p>
        </w:tc>
        <w:tc>
          <w:tcPr>
            <w:tcW w:w="574" w:type="pct"/>
            <w:tcBorders>
              <w:top w:val="nil"/>
              <w:left w:val="nil"/>
              <w:bottom w:val="single" w:sz="4" w:space="0" w:color="auto"/>
              <w:right w:val="single" w:sz="4" w:space="0" w:color="auto"/>
            </w:tcBorders>
            <w:shd w:val="clear" w:color="auto" w:fill="auto"/>
            <w:noWrap/>
            <w:vAlign w:val="bottom"/>
            <w:hideMark/>
          </w:tcPr>
          <w:p w14:paraId="65B1CA7A"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106</w:t>
            </w:r>
          </w:p>
        </w:tc>
        <w:tc>
          <w:tcPr>
            <w:tcW w:w="707" w:type="pct"/>
            <w:tcBorders>
              <w:top w:val="nil"/>
              <w:left w:val="nil"/>
              <w:bottom w:val="single" w:sz="4" w:space="0" w:color="auto"/>
              <w:right w:val="single" w:sz="4" w:space="0" w:color="auto"/>
            </w:tcBorders>
            <w:shd w:val="clear" w:color="auto" w:fill="auto"/>
            <w:noWrap/>
            <w:vAlign w:val="bottom"/>
            <w:hideMark/>
          </w:tcPr>
          <w:p w14:paraId="70B189B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REE</w:t>
            </w:r>
          </w:p>
        </w:tc>
        <w:tc>
          <w:tcPr>
            <w:tcW w:w="574" w:type="pct"/>
            <w:tcBorders>
              <w:top w:val="nil"/>
              <w:left w:val="nil"/>
              <w:bottom w:val="single" w:sz="4" w:space="0" w:color="auto"/>
              <w:right w:val="single" w:sz="4" w:space="0" w:color="auto"/>
            </w:tcBorders>
            <w:shd w:val="clear" w:color="auto" w:fill="auto"/>
            <w:noWrap/>
            <w:vAlign w:val="bottom"/>
            <w:hideMark/>
          </w:tcPr>
          <w:p w14:paraId="65FCA0F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143</w:t>
            </w:r>
          </w:p>
        </w:tc>
        <w:tc>
          <w:tcPr>
            <w:tcW w:w="663" w:type="pct"/>
            <w:tcBorders>
              <w:top w:val="nil"/>
              <w:left w:val="nil"/>
              <w:bottom w:val="single" w:sz="4" w:space="0" w:color="auto"/>
              <w:right w:val="single" w:sz="4" w:space="0" w:color="auto"/>
            </w:tcBorders>
            <w:shd w:val="clear" w:color="auto" w:fill="auto"/>
            <w:noWrap/>
            <w:vAlign w:val="bottom"/>
            <w:hideMark/>
          </w:tcPr>
          <w:p w14:paraId="27B931F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VOS</w:t>
            </w:r>
          </w:p>
        </w:tc>
      </w:tr>
      <w:tr w:rsidR="00EF1D85" w:rsidRPr="007B5D36" w14:paraId="7F0EEEFF"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698BF479"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33</w:t>
            </w:r>
          </w:p>
        </w:tc>
        <w:tc>
          <w:tcPr>
            <w:tcW w:w="673" w:type="pct"/>
            <w:tcBorders>
              <w:top w:val="nil"/>
              <w:left w:val="nil"/>
              <w:bottom w:val="single" w:sz="4" w:space="0" w:color="auto"/>
              <w:right w:val="single" w:sz="4" w:space="0" w:color="auto"/>
            </w:tcBorders>
            <w:shd w:val="clear" w:color="auto" w:fill="auto"/>
            <w:noWrap/>
            <w:vAlign w:val="bottom"/>
            <w:hideMark/>
          </w:tcPr>
          <w:p w14:paraId="392EC20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DRH</w:t>
            </w:r>
          </w:p>
        </w:tc>
        <w:tc>
          <w:tcPr>
            <w:tcW w:w="574" w:type="pct"/>
            <w:tcBorders>
              <w:top w:val="nil"/>
              <w:left w:val="nil"/>
              <w:bottom w:val="single" w:sz="4" w:space="0" w:color="auto"/>
              <w:right w:val="single" w:sz="4" w:space="0" w:color="auto"/>
            </w:tcBorders>
            <w:shd w:val="clear" w:color="auto" w:fill="auto"/>
            <w:noWrap/>
            <w:vAlign w:val="bottom"/>
            <w:hideMark/>
          </w:tcPr>
          <w:p w14:paraId="51D6CBAE"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70</w:t>
            </w:r>
          </w:p>
        </w:tc>
        <w:tc>
          <w:tcPr>
            <w:tcW w:w="663" w:type="pct"/>
            <w:tcBorders>
              <w:top w:val="nil"/>
              <w:left w:val="nil"/>
              <w:bottom w:val="single" w:sz="4" w:space="0" w:color="auto"/>
              <w:right w:val="single" w:sz="4" w:space="0" w:color="auto"/>
            </w:tcBorders>
            <w:shd w:val="clear" w:color="auto" w:fill="auto"/>
            <w:noWrap/>
            <w:vAlign w:val="bottom"/>
            <w:hideMark/>
          </w:tcPr>
          <w:p w14:paraId="3850A81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KOS</w:t>
            </w:r>
          </w:p>
        </w:tc>
        <w:tc>
          <w:tcPr>
            <w:tcW w:w="574" w:type="pct"/>
            <w:tcBorders>
              <w:top w:val="nil"/>
              <w:left w:val="nil"/>
              <w:bottom w:val="single" w:sz="4" w:space="0" w:color="auto"/>
              <w:right w:val="single" w:sz="4" w:space="0" w:color="auto"/>
            </w:tcBorders>
            <w:shd w:val="clear" w:color="auto" w:fill="auto"/>
            <w:noWrap/>
            <w:vAlign w:val="bottom"/>
            <w:hideMark/>
          </w:tcPr>
          <w:p w14:paraId="094CE74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107</w:t>
            </w:r>
          </w:p>
        </w:tc>
        <w:tc>
          <w:tcPr>
            <w:tcW w:w="707" w:type="pct"/>
            <w:tcBorders>
              <w:top w:val="nil"/>
              <w:left w:val="nil"/>
              <w:bottom w:val="single" w:sz="4" w:space="0" w:color="auto"/>
              <w:right w:val="single" w:sz="4" w:space="0" w:color="auto"/>
            </w:tcBorders>
            <w:shd w:val="clear" w:color="auto" w:fill="auto"/>
            <w:noWrap/>
            <w:vAlign w:val="bottom"/>
            <w:hideMark/>
          </w:tcPr>
          <w:p w14:paraId="66504FE0"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S99</w:t>
            </w:r>
          </w:p>
        </w:tc>
        <w:tc>
          <w:tcPr>
            <w:tcW w:w="574" w:type="pct"/>
            <w:tcBorders>
              <w:top w:val="nil"/>
              <w:left w:val="nil"/>
              <w:bottom w:val="single" w:sz="4" w:space="0" w:color="auto"/>
              <w:right w:val="single" w:sz="4" w:space="0" w:color="auto"/>
            </w:tcBorders>
            <w:shd w:val="clear" w:color="auto" w:fill="auto"/>
            <w:noWrap/>
            <w:vAlign w:val="bottom"/>
            <w:hideMark/>
          </w:tcPr>
          <w:p w14:paraId="3215251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144</w:t>
            </w:r>
          </w:p>
        </w:tc>
        <w:tc>
          <w:tcPr>
            <w:tcW w:w="663" w:type="pct"/>
            <w:tcBorders>
              <w:top w:val="nil"/>
              <w:left w:val="nil"/>
              <w:bottom w:val="single" w:sz="4" w:space="0" w:color="auto"/>
              <w:right w:val="single" w:sz="4" w:space="0" w:color="auto"/>
            </w:tcBorders>
            <w:shd w:val="clear" w:color="auto" w:fill="auto"/>
            <w:noWrap/>
            <w:vAlign w:val="bottom"/>
            <w:hideMark/>
          </w:tcPr>
          <w:p w14:paraId="703D69C0"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VPI</w:t>
            </w:r>
          </w:p>
        </w:tc>
      </w:tr>
      <w:tr w:rsidR="00EF1D85" w:rsidRPr="007B5D36" w14:paraId="6EAE6502"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AF39D6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34</w:t>
            </w:r>
          </w:p>
        </w:tc>
        <w:tc>
          <w:tcPr>
            <w:tcW w:w="673" w:type="pct"/>
            <w:tcBorders>
              <w:top w:val="nil"/>
              <w:left w:val="nil"/>
              <w:bottom w:val="single" w:sz="4" w:space="0" w:color="auto"/>
              <w:right w:val="single" w:sz="4" w:space="0" w:color="auto"/>
            </w:tcBorders>
            <w:shd w:val="clear" w:color="auto" w:fill="auto"/>
            <w:noWrap/>
            <w:vAlign w:val="bottom"/>
            <w:hideMark/>
          </w:tcPr>
          <w:p w14:paraId="6EEA607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DXG</w:t>
            </w:r>
          </w:p>
        </w:tc>
        <w:tc>
          <w:tcPr>
            <w:tcW w:w="574" w:type="pct"/>
            <w:tcBorders>
              <w:top w:val="nil"/>
              <w:left w:val="nil"/>
              <w:bottom w:val="single" w:sz="4" w:space="0" w:color="auto"/>
              <w:right w:val="single" w:sz="4" w:space="0" w:color="auto"/>
            </w:tcBorders>
            <w:shd w:val="clear" w:color="auto" w:fill="auto"/>
            <w:noWrap/>
            <w:vAlign w:val="bottom"/>
            <w:hideMark/>
          </w:tcPr>
          <w:p w14:paraId="3084A72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71</w:t>
            </w:r>
          </w:p>
        </w:tc>
        <w:tc>
          <w:tcPr>
            <w:tcW w:w="663" w:type="pct"/>
            <w:tcBorders>
              <w:top w:val="nil"/>
              <w:left w:val="nil"/>
              <w:bottom w:val="single" w:sz="4" w:space="0" w:color="auto"/>
              <w:right w:val="single" w:sz="4" w:space="0" w:color="auto"/>
            </w:tcBorders>
            <w:shd w:val="clear" w:color="auto" w:fill="auto"/>
            <w:noWrap/>
            <w:vAlign w:val="bottom"/>
            <w:hideMark/>
          </w:tcPr>
          <w:p w14:paraId="6C0D53D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KSB</w:t>
            </w:r>
          </w:p>
        </w:tc>
        <w:tc>
          <w:tcPr>
            <w:tcW w:w="574" w:type="pct"/>
            <w:tcBorders>
              <w:top w:val="nil"/>
              <w:left w:val="nil"/>
              <w:bottom w:val="single" w:sz="4" w:space="0" w:color="auto"/>
              <w:right w:val="single" w:sz="4" w:space="0" w:color="auto"/>
            </w:tcBorders>
            <w:shd w:val="clear" w:color="auto" w:fill="auto"/>
            <w:noWrap/>
            <w:vAlign w:val="bottom"/>
            <w:hideMark/>
          </w:tcPr>
          <w:p w14:paraId="5657372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108</w:t>
            </w:r>
          </w:p>
        </w:tc>
        <w:tc>
          <w:tcPr>
            <w:tcW w:w="707" w:type="pct"/>
            <w:tcBorders>
              <w:top w:val="nil"/>
              <w:left w:val="nil"/>
              <w:bottom w:val="single" w:sz="4" w:space="0" w:color="auto"/>
              <w:right w:val="single" w:sz="4" w:space="0" w:color="auto"/>
            </w:tcBorders>
            <w:shd w:val="clear" w:color="auto" w:fill="auto"/>
            <w:noWrap/>
            <w:vAlign w:val="bottom"/>
            <w:hideMark/>
          </w:tcPr>
          <w:p w14:paraId="6AEC96C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SAB</w:t>
            </w:r>
          </w:p>
        </w:tc>
        <w:tc>
          <w:tcPr>
            <w:tcW w:w="574" w:type="pct"/>
            <w:tcBorders>
              <w:top w:val="nil"/>
              <w:left w:val="nil"/>
              <w:bottom w:val="single" w:sz="4" w:space="0" w:color="auto"/>
              <w:right w:val="single" w:sz="4" w:space="0" w:color="auto"/>
            </w:tcBorders>
            <w:shd w:val="clear" w:color="auto" w:fill="auto"/>
            <w:noWrap/>
            <w:vAlign w:val="bottom"/>
            <w:hideMark/>
          </w:tcPr>
          <w:p w14:paraId="116163E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145</w:t>
            </w:r>
          </w:p>
        </w:tc>
        <w:tc>
          <w:tcPr>
            <w:tcW w:w="663" w:type="pct"/>
            <w:tcBorders>
              <w:top w:val="nil"/>
              <w:left w:val="nil"/>
              <w:bottom w:val="single" w:sz="4" w:space="0" w:color="auto"/>
              <w:right w:val="single" w:sz="4" w:space="0" w:color="auto"/>
            </w:tcBorders>
            <w:shd w:val="clear" w:color="auto" w:fill="auto"/>
            <w:noWrap/>
            <w:vAlign w:val="bottom"/>
            <w:hideMark/>
          </w:tcPr>
          <w:p w14:paraId="60426876"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VRE</w:t>
            </w:r>
          </w:p>
        </w:tc>
      </w:tr>
      <w:tr w:rsidR="00EF1D85" w:rsidRPr="007B5D36" w14:paraId="4D03F738"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3365FE6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35</w:t>
            </w:r>
          </w:p>
        </w:tc>
        <w:tc>
          <w:tcPr>
            <w:tcW w:w="673" w:type="pct"/>
            <w:tcBorders>
              <w:top w:val="nil"/>
              <w:left w:val="nil"/>
              <w:bottom w:val="single" w:sz="4" w:space="0" w:color="auto"/>
              <w:right w:val="single" w:sz="4" w:space="0" w:color="auto"/>
            </w:tcBorders>
            <w:shd w:val="clear" w:color="auto" w:fill="auto"/>
            <w:noWrap/>
            <w:vAlign w:val="bottom"/>
            <w:hideMark/>
          </w:tcPr>
          <w:p w14:paraId="6ADCA46E"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FCN</w:t>
            </w:r>
          </w:p>
        </w:tc>
        <w:tc>
          <w:tcPr>
            <w:tcW w:w="574" w:type="pct"/>
            <w:tcBorders>
              <w:top w:val="nil"/>
              <w:left w:val="nil"/>
              <w:bottom w:val="single" w:sz="4" w:space="0" w:color="auto"/>
              <w:right w:val="single" w:sz="4" w:space="0" w:color="auto"/>
            </w:tcBorders>
            <w:shd w:val="clear" w:color="auto" w:fill="auto"/>
            <w:noWrap/>
            <w:vAlign w:val="bottom"/>
            <w:hideMark/>
          </w:tcPr>
          <w:p w14:paraId="2D9CFDF5"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72</w:t>
            </w:r>
          </w:p>
        </w:tc>
        <w:tc>
          <w:tcPr>
            <w:tcW w:w="663" w:type="pct"/>
            <w:tcBorders>
              <w:top w:val="nil"/>
              <w:left w:val="nil"/>
              <w:bottom w:val="single" w:sz="4" w:space="0" w:color="auto"/>
              <w:right w:val="single" w:sz="4" w:space="0" w:color="auto"/>
            </w:tcBorders>
            <w:shd w:val="clear" w:color="auto" w:fill="auto"/>
            <w:noWrap/>
            <w:vAlign w:val="bottom"/>
            <w:hideMark/>
          </w:tcPr>
          <w:p w14:paraId="7AC76C5A"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L18</w:t>
            </w:r>
          </w:p>
        </w:tc>
        <w:tc>
          <w:tcPr>
            <w:tcW w:w="574" w:type="pct"/>
            <w:tcBorders>
              <w:top w:val="nil"/>
              <w:left w:val="nil"/>
              <w:bottom w:val="single" w:sz="4" w:space="0" w:color="auto"/>
              <w:right w:val="single" w:sz="4" w:space="0" w:color="auto"/>
            </w:tcBorders>
            <w:shd w:val="clear" w:color="auto" w:fill="auto"/>
            <w:noWrap/>
            <w:vAlign w:val="bottom"/>
            <w:hideMark/>
          </w:tcPr>
          <w:p w14:paraId="4F94BC6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109</w:t>
            </w:r>
          </w:p>
        </w:tc>
        <w:tc>
          <w:tcPr>
            <w:tcW w:w="707" w:type="pct"/>
            <w:tcBorders>
              <w:top w:val="nil"/>
              <w:left w:val="nil"/>
              <w:bottom w:val="single" w:sz="4" w:space="0" w:color="auto"/>
              <w:right w:val="single" w:sz="4" w:space="0" w:color="auto"/>
            </w:tcBorders>
            <w:shd w:val="clear" w:color="auto" w:fill="auto"/>
            <w:noWrap/>
            <w:vAlign w:val="bottom"/>
            <w:hideMark/>
          </w:tcPr>
          <w:p w14:paraId="180D3B4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SAM</w:t>
            </w:r>
          </w:p>
        </w:tc>
        <w:tc>
          <w:tcPr>
            <w:tcW w:w="574" w:type="pct"/>
            <w:tcBorders>
              <w:top w:val="nil"/>
              <w:left w:val="nil"/>
              <w:bottom w:val="single" w:sz="4" w:space="0" w:color="auto"/>
              <w:right w:val="single" w:sz="4" w:space="0" w:color="auto"/>
            </w:tcBorders>
            <w:shd w:val="clear" w:color="auto" w:fill="auto"/>
            <w:noWrap/>
            <w:vAlign w:val="bottom"/>
            <w:hideMark/>
          </w:tcPr>
          <w:p w14:paraId="4EA8B810"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146</w:t>
            </w:r>
          </w:p>
        </w:tc>
        <w:tc>
          <w:tcPr>
            <w:tcW w:w="663" w:type="pct"/>
            <w:tcBorders>
              <w:top w:val="nil"/>
              <w:left w:val="nil"/>
              <w:bottom w:val="single" w:sz="4" w:space="0" w:color="auto"/>
              <w:right w:val="single" w:sz="4" w:space="0" w:color="auto"/>
            </w:tcBorders>
            <w:shd w:val="clear" w:color="auto" w:fill="auto"/>
            <w:noWrap/>
            <w:vAlign w:val="bottom"/>
            <w:hideMark/>
          </w:tcPr>
          <w:p w14:paraId="39AA1568"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VSC</w:t>
            </w:r>
          </w:p>
        </w:tc>
      </w:tr>
      <w:tr w:rsidR="00EF1D85" w:rsidRPr="007B5D36" w14:paraId="288AE8EE"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2C300147"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36</w:t>
            </w:r>
          </w:p>
        </w:tc>
        <w:tc>
          <w:tcPr>
            <w:tcW w:w="673" w:type="pct"/>
            <w:tcBorders>
              <w:top w:val="nil"/>
              <w:left w:val="nil"/>
              <w:bottom w:val="single" w:sz="4" w:space="0" w:color="auto"/>
              <w:right w:val="single" w:sz="4" w:space="0" w:color="auto"/>
            </w:tcBorders>
            <w:shd w:val="clear" w:color="auto" w:fill="auto"/>
            <w:noWrap/>
            <w:vAlign w:val="bottom"/>
            <w:hideMark/>
          </w:tcPr>
          <w:p w14:paraId="48ADC3C7"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FPT</w:t>
            </w:r>
          </w:p>
        </w:tc>
        <w:tc>
          <w:tcPr>
            <w:tcW w:w="574" w:type="pct"/>
            <w:tcBorders>
              <w:top w:val="nil"/>
              <w:left w:val="nil"/>
              <w:bottom w:val="single" w:sz="4" w:space="0" w:color="auto"/>
              <w:right w:val="single" w:sz="4" w:space="0" w:color="auto"/>
            </w:tcBorders>
            <w:shd w:val="clear" w:color="auto" w:fill="auto"/>
            <w:noWrap/>
            <w:vAlign w:val="bottom"/>
            <w:hideMark/>
          </w:tcPr>
          <w:p w14:paraId="4D3C91F8"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73</w:t>
            </w:r>
          </w:p>
        </w:tc>
        <w:tc>
          <w:tcPr>
            <w:tcW w:w="663" w:type="pct"/>
            <w:tcBorders>
              <w:top w:val="nil"/>
              <w:left w:val="nil"/>
              <w:bottom w:val="single" w:sz="4" w:space="0" w:color="auto"/>
              <w:right w:val="single" w:sz="4" w:space="0" w:color="auto"/>
            </w:tcBorders>
            <w:shd w:val="clear" w:color="auto" w:fill="auto"/>
            <w:noWrap/>
            <w:vAlign w:val="bottom"/>
            <w:hideMark/>
          </w:tcPr>
          <w:p w14:paraId="27B8A76B"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LCG</w:t>
            </w:r>
          </w:p>
        </w:tc>
        <w:tc>
          <w:tcPr>
            <w:tcW w:w="574" w:type="pct"/>
            <w:tcBorders>
              <w:top w:val="nil"/>
              <w:left w:val="nil"/>
              <w:bottom w:val="single" w:sz="4" w:space="0" w:color="auto"/>
              <w:right w:val="single" w:sz="4" w:space="0" w:color="auto"/>
            </w:tcBorders>
            <w:shd w:val="clear" w:color="auto" w:fill="auto"/>
            <w:noWrap/>
            <w:vAlign w:val="bottom"/>
            <w:hideMark/>
          </w:tcPr>
          <w:p w14:paraId="71FB82E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110</w:t>
            </w:r>
          </w:p>
        </w:tc>
        <w:tc>
          <w:tcPr>
            <w:tcW w:w="707" w:type="pct"/>
            <w:tcBorders>
              <w:top w:val="nil"/>
              <w:left w:val="nil"/>
              <w:bottom w:val="single" w:sz="4" w:space="0" w:color="auto"/>
              <w:right w:val="single" w:sz="4" w:space="0" w:color="auto"/>
            </w:tcBorders>
            <w:shd w:val="clear" w:color="auto" w:fill="auto"/>
            <w:noWrap/>
            <w:vAlign w:val="bottom"/>
            <w:hideMark/>
          </w:tcPr>
          <w:p w14:paraId="58DA636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SCR</w:t>
            </w:r>
          </w:p>
        </w:tc>
        <w:tc>
          <w:tcPr>
            <w:tcW w:w="574" w:type="pct"/>
            <w:tcBorders>
              <w:top w:val="nil"/>
              <w:left w:val="nil"/>
              <w:bottom w:val="single" w:sz="4" w:space="0" w:color="auto"/>
              <w:right w:val="single" w:sz="4" w:space="0" w:color="auto"/>
            </w:tcBorders>
            <w:shd w:val="clear" w:color="auto" w:fill="auto"/>
            <w:noWrap/>
            <w:vAlign w:val="bottom"/>
            <w:hideMark/>
          </w:tcPr>
          <w:p w14:paraId="4D249EAB"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147</w:t>
            </w:r>
          </w:p>
        </w:tc>
        <w:tc>
          <w:tcPr>
            <w:tcW w:w="663" w:type="pct"/>
            <w:tcBorders>
              <w:top w:val="nil"/>
              <w:left w:val="nil"/>
              <w:bottom w:val="single" w:sz="4" w:space="0" w:color="auto"/>
              <w:right w:val="single" w:sz="4" w:space="0" w:color="auto"/>
            </w:tcBorders>
            <w:shd w:val="clear" w:color="auto" w:fill="auto"/>
            <w:noWrap/>
            <w:vAlign w:val="bottom"/>
            <w:hideMark/>
          </w:tcPr>
          <w:p w14:paraId="10E7D2B3"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VSH</w:t>
            </w:r>
          </w:p>
        </w:tc>
      </w:tr>
      <w:tr w:rsidR="00EF1D85" w:rsidRPr="007B5D36" w14:paraId="0B8B98E6" w14:textId="77777777" w:rsidTr="00EF1D85">
        <w:trPr>
          <w:trHeight w:val="300"/>
        </w:trPr>
        <w:tc>
          <w:tcPr>
            <w:tcW w:w="574" w:type="pct"/>
            <w:tcBorders>
              <w:top w:val="nil"/>
              <w:left w:val="single" w:sz="4" w:space="0" w:color="auto"/>
              <w:bottom w:val="single" w:sz="4" w:space="0" w:color="auto"/>
              <w:right w:val="single" w:sz="4" w:space="0" w:color="auto"/>
            </w:tcBorders>
            <w:shd w:val="clear" w:color="auto" w:fill="auto"/>
            <w:noWrap/>
            <w:vAlign w:val="bottom"/>
            <w:hideMark/>
          </w:tcPr>
          <w:p w14:paraId="7416CC5F"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37</w:t>
            </w:r>
          </w:p>
        </w:tc>
        <w:tc>
          <w:tcPr>
            <w:tcW w:w="673" w:type="pct"/>
            <w:tcBorders>
              <w:top w:val="nil"/>
              <w:left w:val="nil"/>
              <w:bottom w:val="single" w:sz="4" w:space="0" w:color="auto"/>
              <w:right w:val="single" w:sz="4" w:space="0" w:color="auto"/>
            </w:tcBorders>
            <w:shd w:val="clear" w:color="auto" w:fill="auto"/>
            <w:noWrap/>
            <w:vAlign w:val="bottom"/>
            <w:hideMark/>
          </w:tcPr>
          <w:p w14:paraId="29AB5784"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FRT</w:t>
            </w:r>
          </w:p>
        </w:tc>
        <w:tc>
          <w:tcPr>
            <w:tcW w:w="574" w:type="pct"/>
            <w:tcBorders>
              <w:top w:val="nil"/>
              <w:left w:val="nil"/>
              <w:bottom w:val="single" w:sz="4" w:space="0" w:color="auto"/>
              <w:right w:val="single" w:sz="4" w:space="0" w:color="auto"/>
            </w:tcBorders>
            <w:shd w:val="clear" w:color="auto" w:fill="auto"/>
            <w:noWrap/>
            <w:vAlign w:val="bottom"/>
            <w:hideMark/>
          </w:tcPr>
          <w:p w14:paraId="2D49384C"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74</w:t>
            </w:r>
          </w:p>
        </w:tc>
        <w:tc>
          <w:tcPr>
            <w:tcW w:w="663" w:type="pct"/>
            <w:tcBorders>
              <w:top w:val="nil"/>
              <w:left w:val="nil"/>
              <w:bottom w:val="single" w:sz="4" w:space="0" w:color="auto"/>
              <w:right w:val="single" w:sz="4" w:space="0" w:color="auto"/>
            </w:tcBorders>
            <w:shd w:val="clear" w:color="auto" w:fill="auto"/>
            <w:noWrap/>
            <w:vAlign w:val="bottom"/>
            <w:hideMark/>
          </w:tcPr>
          <w:p w14:paraId="6D01912D"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LDG</w:t>
            </w:r>
          </w:p>
        </w:tc>
        <w:tc>
          <w:tcPr>
            <w:tcW w:w="574" w:type="pct"/>
            <w:tcBorders>
              <w:top w:val="nil"/>
              <w:left w:val="nil"/>
              <w:bottom w:val="single" w:sz="4" w:space="0" w:color="auto"/>
              <w:right w:val="single" w:sz="4" w:space="0" w:color="auto"/>
            </w:tcBorders>
            <w:shd w:val="clear" w:color="auto" w:fill="auto"/>
            <w:noWrap/>
            <w:vAlign w:val="bottom"/>
            <w:hideMark/>
          </w:tcPr>
          <w:p w14:paraId="702B55D1"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111</w:t>
            </w:r>
          </w:p>
        </w:tc>
        <w:tc>
          <w:tcPr>
            <w:tcW w:w="707" w:type="pct"/>
            <w:tcBorders>
              <w:top w:val="nil"/>
              <w:left w:val="nil"/>
              <w:bottom w:val="single" w:sz="4" w:space="0" w:color="auto"/>
              <w:right w:val="single" w:sz="4" w:space="0" w:color="auto"/>
            </w:tcBorders>
            <w:shd w:val="clear" w:color="auto" w:fill="auto"/>
            <w:noWrap/>
            <w:vAlign w:val="bottom"/>
            <w:hideMark/>
          </w:tcPr>
          <w:p w14:paraId="49883779"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SDT</w:t>
            </w:r>
          </w:p>
        </w:tc>
        <w:tc>
          <w:tcPr>
            <w:tcW w:w="574" w:type="pct"/>
            <w:tcBorders>
              <w:top w:val="nil"/>
              <w:left w:val="nil"/>
              <w:bottom w:val="single" w:sz="4" w:space="0" w:color="auto"/>
              <w:right w:val="single" w:sz="4" w:space="0" w:color="auto"/>
            </w:tcBorders>
            <w:shd w:val="clear" w:color="auto" w:fill="auto"/>
            <w:noWrap/>
            <w:vAlign w:val="bottom"/>
            <w:hideMark/>
          </w:tcPr>
          <w:p w14:paraId="09C5033D" w14:textId="77777777" w:rsidR="00EF1D85" w:rsidRPr="007B5D36" w:rsidRDefault="00EF1D85" w:rsidP="00EF1D85">
            <w:pPr>
              <w:spacing w:after="0" w:line="360" w:lineRule="auto"/>
              <w:jc w:val="both"/>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w:t>
            </w:r>
          </w:p>
        </w:tc>
        <w:tc>
          <w:tcPr>
            <w:tcW w:w="663" w:type="pct"/>
            <w:tcBorders>
              <w:top w:val="nil"/>
              <w:left w:val="nil"/>
              <w:bottom w:val="single" w:sz="4" w:space="0" w:color="auto"/>
              <w:right w:val="single" w:sz="4" w:space="0" w:color="auto"/>
            </w:tcBorders>
            <w:shd w:val="clear" w:color="auto" w:fill="auto"/>
            <w:noWrap/>
            <w:vAlign w:val="bottom"/>
            <w:hideMark/>
          </w:tcPr>
          <w:p w14:paraId="6619EC50" w14:textId="77777777" w:rsidR="00EF1D85" w:rsidRPr="007B5D36" w:rsidRDefault="00EF1D85" w:rsidP="00EF1D85">
            <w:pPr>
              <w:spacing w:after="0" w:line="360" w:lineRule="auto"/>
              <w:jc w:val="center"/>
              <w:rPr>
                <w:rFonts w:ascii="Times New Roman" w:eastAsia="Times New Roman" w:hAnsi="Times New Roman" w:cs="Times New Roman"/>
                <w:color w:val="000000"/>
                <w:sz w:val="26"/>
                <w:szCs w:val="26"/>
              </w:rPr>
            </w:pPr>
            <w:r w:rsidRPr="007B5D36">
              <w:rPr>
                <w:rFonts w:ascii="Times New Roman" w:eastAsia="Times New Roman" w:hAnsi="Times New Roman" w:cs="Times New Roman"/>
                <w:color w:val="000000"/>
                <w:sz w:val="26"/>
                <w:szCs w:val="26"/>
              </w:rPr>
              <w:t> </w:t>
            </w:r>
          </w:p>
        </w:tc>
      </w:tr>
    </w:tbl>
    <w:p w14:paraId="059D901B" w14:textId="77777777" w:rsidR="00EF1D85" w:rsidRPr="007B5D36" w:rsidRDefault="00EF1D85" w:rsidP="00EF1D85">
      <w:pPr>
        <w:rPr>
          <w:lang w:val="pt-BR"/>
        </w:rPr>
      </w:pPr>
    </w:p>
    <w:bookmarkEnd w:id="451"/>
    <w:p w14:paraId="3252B989" w14:textId="77777777" w:rsidR="00EF1D85" w:rsidRPr="007B5D36" w:rsidRDefault="00EF1D85">
      <w:pPr>
        <w:rPr>
          <w:rFonts w:ascii="Times New Roman" w:hAnsi="Times New Roman" w:cs="Times New Roman"/>
          <w:b/>
          <w:sz w:val="26"/>
          <w:szCs w:val="26"/>
          <w:lang w:val="en-GB"/>
        </w:rPr>
      </w:pPr>
      <w:r w:rsidRPr="007B5D36">
        <w:rPr>
          <w:rFonts w:ascii="Times New Roman" w:hAnsi="Times New Roman" w:cs="Times New Roman"/>
          <w:b/>
          <w:sz w:val="26"/>
          <w:szCs w:val="26"/>
          <w:lang w:val="en-GB"/>
        </w:rPr>
        <w:br w:type="page"/>
      </w:r>
    </w:p>
    <w:p w14:paraId="37E56E81" w14:textId="2B81EC4B" w:rsidR="00B733AC" w:rsidRPr="007B5D36" w:rsidRDefault="00EF1D85" w:rsidP="00A70A44">
      <w:pPr>
        <w:pStyle w:val="Heading2"/>
        <w:numPr>
          <w:ilvl w:val="0"/>
          <w:numId w:val="0"/>
        </w:numPr>
        <w:ind w:left="576"/>
        <w:jc w:val="center"/>
        <w:rPr>
          <w:lang w:val="en-GB"/>
        </w:rPr>
      </w:pPr>
      <w:r w:rsidRPr="007B5D36">
        <w:rPr>
          <w:lang w:val="en-GB"/>
        </w:rPr>
        <w:lastRenderedPageBreak/>
        <w:t>PHỤ LỤC 5B: KẾT QUẢ NGHIÊN CỨU ĐỊNH LƯỢNG</w:t>
      </w:r>
    </w:p>
    <w:p w14:paraId="77CD1171" w14:textId="77777777" w:rsidR="00B733AC" w:rsidRPr="007B5D36" w:rsidRDefault="00B733AC" w:rsidP="00B733AC">
      <w:pPr>
        <w:rPr>
          <w:lang w:val="en-GB"/>
        </w:rPr>
      </w:pPr>
      <w:r w:rsidRPr="007B5D36">
        <w:rPr>
          <w:lang w:val="en-GB"/>
        </w:rPr>
        <w:t>Wooldrige test</w:t>
      </w:r>
    </w:p>
    <w:p w14:paraId="1123204D" w14:textId="77777777" w:rsidR="00B733AC" w:rsidRPr="007B5D36" w:rsidRDefault="00B733AC" w:rsidP="00B733AC">
      <w:pPr>
        <w:rPr>
          <w:lang w:val="en-GB"/>
        </w:rPr>
      </w:pPr>
      <w:r w:rsidRPr="007B5D36">
        <w:rPr>
          <w:noProof/>
        </w:rPr>
        <w:drawing>
          <wp:inline distT="0" distB="0" distL="0" distR="0" wp14:anchorId="4AB3C1F7" wp14:editId="6D24ED74">
            <wp:extent cx="5731510" cy="1432560"/>
            <wp:effectExtent l="0" t="0" r="254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1432560"/>
                    </a:xfrm>
                    <a:prstGeom prst="rect">
                      <a:avLst/>
                    </a:prstGeom>
                  </pic:spPr>
                </pic:pic>
              </a:graphicData>
            </a:graphic>
          </wp:inline>
        </w:drawing>
      </w:r>
    </w:p>
    <w:p w14:paraId="0B9AF461" w14:textId="77777777" w:rsidR="00B733AC" w:rsidRPr="007B5D36" w:rsidRDefault="00B733AC" w:rsidP="00B733AC">
      <w:pPr>
        <w:rPr>
          <w:lang w:val="en-GB"/>
        </w:rPr>
      </w:pPr>
    </w:p>
    <w:p w14:paraId="529DEEE0" w14:textId="77777777" w:rsidR="00B733AC" w:rsidRPr="007B5D36" w:rsidRDefault="00B733AC" w:rsidP="00B733AC">
      <w:pPr>
        <w:rPr>
          <w:lang w:val="en-GB"/>
        </w:rPr>
      </w:pPr>
      <w:r w:rsidRPr="007B5D36">
        <w:rPr>
          <w:lang w:val="en-GB"/>
        </w:rPr>
        <w:t>Phương sai thay đổi:</w:t>
      </w:r>
    </w:p>
    <w:p w14:paraId="0FE1E5B7" w14:textId="77777777" w:rsidR="00B733AC" w:rsidRPr="007B5D36" w:rsidRDefault="00B733AC" w:rsidP="00B733AC">
      <w:pPr>
        <w:rPr>
          <w:lang w:val="en-GB"/>
        </w:rPr>
      </w:pPr>
      <w:r w:rsidRPr="007B5D36">
        <w:rPr>
          <w:noProof/>
        </w:rPr>
        <w:drawing>
          <wp:anchor distT="0" distB="0" distL="114300" distR="114300" simplePos="0" relativeHeight="251685888" behindDoc="0" locked="0" layoutInCell="1" allowOverlap="1" wp14:anchorId="3CB67B58" wp14:editId="3FA6B0B7">
            <wp:simplePos x="0" y="0"/>
            <wp:positionH relativeFrom="margin">
              <wp:align>right</wp:align>
            </wp:positionH>
            <wp:positionV relativeFrom="paragraph">
              <wp:posOffset>104140</wp:posOffset>
            </wp:positionV>
            <wp:extent cx="5731510" cy="4199890"/>
            <wp:effectExtent l="0" t="0" r="2540" b="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731510" cy="4199890"/>
                    </a:xfrm>
                    <a:prstGeom prst="rect">
                      <a:avLst/>
                    </a:prstGeom>
                  </pic:spPr>
                </pic:pic>
              </a:graphicData>
            </a:graphic>
          </wp:anchor>
        </w:drawing>
      </w:r>
    </w:p>
    <w:p w14:paraId="683644E4" w14:textId="77777777" w:rsidR="00B733AC" w:rsidRPr="007B5D36" w:rsidRDefault="00B733AC" w:rsidP="00B733AC">
      <w:pPr>
        <w:rPr>
          <w:lang w:val="en-GB"/>
        </w:rPr>
      </w:pPr>
    </w:p>
    <w:p w14:paraId="04FDCD80" w14:textId="77777777" w:rsidR="00B733AC" w:rsidRPr="007B5D36" w:rsidRDefault="00B733AC" w:rsidP="00B733AC">
      <w:pPr>
        <w:rPr>
          <w:lang w:val="en-GB"/>
        </w:rPr>
      </w:pPr>
    </w:p>
    <w:p w14:paraId="17C165D8" w14:textId="77777777" w:rsidR="00B733AC" w:rsidRPr="007B5D36" w:rsidRDefault="00B733AC" w:rsidP="00B733AC">
      <w:pPr>
        <w:rPr>
          <w:lang w:val="en-GB"/>
        </w:rPr>
      </w:pPr>
    </w:p>
    <w:p w14:paraId="716CC7BD" w14:textId="77777777" w:rsidR="00B733AC" w:rsidRPr="007B5D36" w:rsidRDefault="00B733AC" w:rsidP="00B733AC">
      <w:pPr>
        <w:rPr>
          <w:lang w:val="en-GB"/>
        </w:rPr>
      </w:pPr>
    </w:p>
    <w:p w14:paraId="7537874E" w14:textId="77777777" w:rsidR="00B733AC" w:rsidRPr="007B5D36" w:rsidRDefault="00B733AC" w:rsidP="00B733AC">
      <w:pPr>
        <w:rPr>
          <w:lang w:val="en-GB"/>
        </w:rPr>
      </w:pPr>
    </w:p>
    <w:p w14:paraId="6E4EC008" w14:textId="77777777" w:rsidR="00B733AC" w:rsidRPr="007B5D36" w:rsidRDefault="00B733AC" w:rsidP="00B733AC">
      <w:pPr>
        <w:rPr>
          <w:lang w:val="en-GB"/>
        </w:rPr>
      </w:pPr>
    </w:p>
    <w:p w14:paraId="5E29E71E" w14:textId="77777777" w:rsidR="00B733AC" w:rsidRPr="007B5D36" w:rsidRDefault="00B733AC" w:rsidP="00B733AC">
      <w:pPr>
        <w:rPr>
          <w:lang w:val="en-GB"/>
        </w:rPr>
      </w:pPr>
    </w:p>
    <w:p w14:paraId="08945F9D" w14:textId="77777777" w:rsidR="00B733AC" w:rsidRPr="007B5D36" w:rsidRDefault="00B733AC" w:rsidP="00B733AC">
      <w:pPr>
        <w:rPr>
          <w:lang w:val="en-GB"/>
        </w:rPr>
      </w:pPr>
    </w:p>
    <w:p w14:paraId="3F24CB39" w14:textId="77777777" w:rsidR="00B733AC" w:rsidRPr="007B5D36" w:rsidRDefault="00B733AC" w:rsidP="00B733AC">
      <w:pPr>
        <w:rPr>
          <w:lang w:val="en-GB"/>
        </w:rPr>
      </w:pPr>
    </w:p>
    <w:p w14:paraId="01952499" w14:textId="77777777" w:rsidR="00B733AC" w:rsidRPr="007B5D36" w:rsidRDefault="00B733AC" w:rsidP="00B733AC">
      <w:pPr>
        <w:rPr>
          <w:lang w:val="en-GB"/>
        </w:rPr>
      </w:pPr>
    </w:p>
    <w:p w14:paraId="51A9C1B8" w14:textId="77777777" w:rsidR="00B733AC" w:rsidRPr="007B5D36" w:rsidRDefault="00B733AC" w:rsidP="00B733AC">
      <w:pPr>
        <w:rPr>
          <w:lang w:val="en-GB"/>
        </w:rPr>
      </w:pPr>
    </w:p>
    <w:p w14:paraId="78799C43" w14:textId="77777777" w:rsidR="00B733AC" w:rsidRPr="007B5D36" w:rsidRDefault="00B733AC" w:rsidP="00B733AC">
      <w:pPr>
        <w:rPr>
          <w:lang w:val="en-GB"/>
        </w:rPr>
      </w:pPr>
    </w:p>
    <w:p w14:paraId="6C6CBBA3" w14:textId="77777777" w:rsidR="00B733AC" w:rsidRPr="007B5D36" w:rsidRDefault="00B733AC" w:rsidP="00B733AC">
      <w:pPr>
        <w:rPr>
          <w:lang w:val="en-GB"/>
        </w:rPr>
      </w:pPr>
    </w:p>
    <w:p w14:paraId="22673B73" w14:textId="77777777" w:rsidR="00B733AC" w:rsidRPr="007B5D36" w:rsidRDefault="00B733AC" w:rsidP="00B733AC">
      <w:pPr>
        <w:rPr>
          <w:lang w:val="en-GB"/>
        </w:rPr>
      </w:pPr>
    </w:p>
    <w:p w14:paraId="6D607F85" w14:textId="77777777" w:rsidR="00B733AC" w:rsidRPr="007B5D36" w:rsidRDefault="00B733AC" w:rsidP="00B733AC">
      <w:pPr>
        <w:rPr>
          <w:lang w:val="en-GB"/>
        </w:rPr>
      </w:pPr>
    </w:p>
    <w:p w14:paraId="2A08FBDE" w14:textId="77777777" w:rsidR="00B733AC" w:rsidRPr="007B5D36" w:rsidRDefault="00B733AC" w:rsidP="00B733AC">
      <w:pPr>
        <w:rPr>
          <w:lang w:val="en-GB"/>
        </w:rPr>
      </w:pPr>
      <w:r w:rsidRPr="007B5D36">
        <w:rPr>
          <w:lang w:val="en-GB"/>
        </w:rPr>
        <w:t>SEM ROA</w:t>
      </w:r>
    </w:p>
    <w:p w14:paraId="35B33284" w14:textId="77777777" w:rsidR="00B733AC" w:rsidRPr="007B5D36" w:rsidRDefault="00B733AC" w:rsidP="00B733AC">
      <w:pPr>
        <w:rPr>
          <w:lang w:val="en-GB"/>
        </w:rPr>
      </w:pPr>
      <w:r w:rsidRPr="007B5D36">
        <w:rPr>
          <w:noProof/>
        </w:rPr>
        <w:lastRenderedPageBreak/>
        <w:drawing>
          <wp:inline distT="0" distB="0" distL="0" distR="0" wp14:anchorId="78D63CD6" wp14:editId="4DE8CE36">
            <wp:extent cx="5731510" cy="5929630"/>
            <wp:effectExtent l="0" t="0" r="254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5929630"/>
                    </a:xfrm>
                    <a:prstGeom prst="rect">
                      <a:avLst/>
                    </a:prstGeom>
                  </pic:spPr>
                </pic:pic>
              </a:graphicData>
            </a:graphic>
          </wp:inline>
        </w:drawing>
      </w:r>
    </w:p>
    <w:p w14:paraId="36A5B4A4" w14:textId="77777777" w:rsidR="00B733AC" w:rsidRPr="007B5D36" w:rsidRDefault="00B733AC" w:rsidP="00B733AC">
      <w:pPr>
        <w:rPr>
          <w:lang w:val="en-GB"/>
        </w:rPr>
      </w:pPr>
      <w:r w:rsidRPr="007B5D36">
        <w:rPr>
          <w:noProof/>
        </w:rPr>
        <w:lastRenderedPageBreak/>
        <w:drawing>
          <wp:inline distT="0" distB="0" distL="0" distR="0" wp14:anchorId="773BB9D1" wp14:editId="49547CB6">
            <wp:extent cx="5731510" cy="4592955"/>
            <wp:effectExtent l="0" t="0" r="254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4592955"/>
                    </a:xfrm>
                    <a:prstGeom prst="rect">
                      <a:avLst/>
                    </a:prstGeom>
                  </pic:spPr>
                </pic:pic>
              </a:graphicData>
            </a:graphic>
          </wp:inline>
        </w:drawing>
      </w:r>
    </w:p>
    <w:p w14:paraId="0E0FC462" w14:textId="77777777" w:rsidR="00B733AC" w:rsidRPr="007B5D36" w:rsidRDefault="00B733AC" w:rsidP="00B733AC">
      <w:pPr>
        <w:rPr>
          <w:lang w:val="en-GB"/>
        </w:rPr>
      </w:pPr>
      <w:r w:rsidRPr="007B5D36">
        <w:rPr>
          <w:lang w:val="en-GB"/>
        </w:rPr>
        <w:t>SEM ROE</w:t>
      </w:r>
    </w:p>
    <w:p w14:paraId="0DED9E0D" w14:textId="77777777" w:rsidR="00B733AC" w:rsidRPr="007B5D36" w:rsidRDefault="00B733AC" w:rsidP="00B733AC">
      <w:pPr>
        <w:rPr>
          <w:lang w:val="en-GB"/>
        </w:rPr>
      </w:pPr>
      <w:r w:rsidRPr="007B5D36">
        <w:rPr>
          <w:noProof/>
        </w:rPr>
        <w:lastRenderedPageBreak/>
        <w:drawing>
          <wp:inline distT="0" distB="0" distL="0" distR="0" wp14:anchorId="494140A3" wp14:editId="675983FB">
            <wp:extent cx="5731510" cy="514350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5143500"/>
                    </a:xfrm>
                    <a:prstGeom prst="rect">
                      <a:avLst/>
                    </a:prstGeom>
                  </pic:spPr>
                </pic:pic>
              </a:graphicData>
            </a:graphic>
          </wp:inline>
        </w:drawing>
      </w:r>
    </w:p>
    <w:p w14:paraId="6FD4FFE8" w14:textId="77777777" w:rsidR="00B733AC" w:rsidRPr="007B5D36" w:rsidRDefault="00B733AC" w:rsidP="00B733AC">
      <w:pPr>
        <w:rPr>
          <w:lang w:val="en-GB"/>
        </w:rPr>
      </w:pPr>
      <w:r w:rsidRPr="007B5D36">
        <w:rPr>
          <w:noProof/>
        </w:rPr>
        <w:lastRenderedPageBreak/>
        <w:drawing>
          <wp:inline distT="0" distB="0" distL="0" distR="0" wp14:anchorId="70291B0F" wp14:editId="73FFF759">
            <wp:extent cx="5731510" cy="4170680"/>
            <wp:effectExtent l="0" t="0" r="2540" b="127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4170680"/>
                    </a:xfrm>
                    <a:prstGeom prst="rect">
                      <a:avLst/>
                    </a:prstGeom>
                  </pic:spPr>
                </pic:pic>
              </a:graphicData>
            </a:graphic>
          </wp:inline>
        </w:drawing>
      </w:r>
    </w:p>
    <w:p w14:paraId="596A6768" w14:textId="77777777" w:rsidR="00B733AC" w:rsidRPr="007B5D36" w:rsidRDefault="00B733AC" w:rsidP="00B733AC">
      <w:pPr>
        <w:rPr>
          <w:lang w:val="en-GB"/>
        </w:rPr>
      </w:pPr>
    </w:p>
    <w:p w14:paraId="620DF1FF" w14:textId="77777777" w:rsidR="00B733AC" w:rsidRPr="007B5D36" w:rsidRDefault="00B733AC" w:rsidP="00B733AC">
      <w:pPr>
        <w:rPr>
          <w:lang w:val="en-GB"/>
        </w:rPr>
      </w:pPr>
      <w:r w:rsidRPr="007B5D36">
        <w:rPr>
          <w:lang w:val="en-GB"/>
        </w:rPr>
        <w:t>SEM TBQ</w:t>
      </w:r>
    </w:p>
    <w:p w14:paraId="4C09AF15" w14:textId="77777777" w:rsidR="00B733AC" w:rsidRPr="007B5D36" w:rsidRDefault="00B733AC" w:rsidP="00B733AC">
      <w:pPr>
        <w:rPr>
          <w:lang w:val="en-GB"/>
        </w:rPr>
      </w:pPr>
      <w:r w:rsidRPr="007B5D36">
        <w:rPr>
          <w:noProof/>
        </w:rPr>
        <w:lastRenderedPageBreak/>
        <w:drawing>
          <wp:inline distT="0" distB="0" distL="0" distR="0" wp14:anchorId="3DC0F690" wp14:editId="2EBFB513">
            <wp:extent cx="4887007" cy="236253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87007" cy="2362530"/>
                    </a:xfrm>
                    <a:prstGeom prst="rect">
                      <a:avLst/>
                    </a:prstGeom>
                  </pic:spPr>
                </pic:pic>
              </a:graphicData>
            </a:graphic>
          </wp:inline>
        </w:drawing>
      </w:r>
      <w:r w:rsidRPr="007B5D36">
        <w:rPr>
          <w:noProof/>
        </w:rPr>
        <w:drawing>
          <wp:inline distT="0" distB="0" distL="0" distR="0" wp14:anchorId="0B926DAD" wp14:editId="0B863C2D">
            <wp:extent cx="4925112" cy="3172268"/>
            <wp:effectExtent l="0" t="0" r="0"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25112" cy="3172268"/>
                    </a:xfrm>
                    <a:prstGeom prst="rect">
                      <a:avLst/>
                    </a:prstGeom>
                  </pic:spPr>
                </pic:pic>
              </a:graphicData>
            </a:graphic>
          </wp:inline>
        </w:drawing>
      </w:r>
    </w:p>
    <w:p w14:paraId="2A8EA49A" w14:textId="77777777" w:rsidR="00B733AC" w:rsidRPr="007B5D36" w:rsidRDefault="00B733AC" w:rsidP="00B733AC">
      <w:pPr>
        <w:rPr>
          <w:lang w:val="en-GB"/>
        </w:rPr>
      </w:pPr>
      <w:r w:rsidRPr="007B5D36">
        <w:rPr>
          <w:noProof/>
        </w:rPr>
        <w:lastRenderedPageBreak/>
        <w:drawing>
          <wp:inline distT="0" distB="0" distL="0" distR="0" wp14:anchorId="37BF31E9" wp14:editId="3CEA8DE3">
            <wp:extent cx="4763165" cy="3715268"/>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763165" cy="3715268"/>
                    </a:xfrm>
                    <a:prstGeom prst="rect">
                      <a:avLst/>
                    </a:prstGeom>
                  </pic:spPr>
                </pic:pic>
              </a:graphicData>
            </a:graphic>
          </wp:inline>
        </w:drawing>
      </w:r>
    </w:p>
    <w:p w14:paraId="3D4D77F8" w14:textId="77777777" w:rsidR="00B733AC" w:rsidRPr="007B5D36" w:rsidRDefault="00B733AC" w:rsidP="00B733AC">
      <w:pPr>
        <w:rPr>
          <w:lang w:val="en-GB"/>
        </w:rPr>
      </w:pPr>
      <w:r w:rsidRPr="007B5D36">
        <w:rPr>
          <w:lang w:val="en-GB"/>
        </w:rPr>
        <w:t>SEM PB</w:t>
      </w:r>
    </w:p>
    <w:p w14:paraId="60003EA2" w14:textId="77777777" w:rsidR="00B733AC" w:rsidRPr="007B5D36" w:rsidRDefault="00B733AC" w:rsidP="00B733AC">
      <w:pPr>
        <w:rPr>
          <w:lang w:val="en-GB"/>
        </w:rPr>
      </w:pPr>
      <w:r w:rsidRPr="007B5D36">
        <w:rPr>
          <w:noProof/>
        </w:rPr>
        <w:lastRenderedPageBreak/>
        <w:drawing>
          <wp:inline distT="0" distB="0" distL="0" distR="0" wp14:anchorId="0D5219EE" wp14:editId="21B9787C">
            <wp:extent cx="5731510" cy="5696585"/>
            <wp:effectExtent l="0" t="0" r="254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5696585"/>
                    </a:xfrm>
                    <a:prstGeom prst="rect">
                      <a:avLst/>
                    </a:prstGeom>
                  </pic:spPr>
                </pic:pic>
              </a:graphicData>
            </a:graphic>
          </wp:inline>
        </w:drawing>
      </w:r>
    </w:p>
    <w:p w14:paraId="046FA904" w14:textId="77777777" w:rsidR="00B733AC" w:rsidRPr="00B733AC" w:rsidRDefault="00B733AC" w:rsidP="00B733AC">
      <w:pPr>
        <w:rPr>
          <w:lang w:val="en-GB"/>
        </w:rPr>
      </w:pPr>
      <w:r w:rsidRPr="007B5D36">
        <w:rPr>
          <w:noProof/>
        </w:rPr>
        <w:lastRenderedPageBreak/>
        <w:drawing>
          <wp:inline distT="0" distB="0" distL="0" distR="0" wp14:anchorId="634FE94A" wp14:editId="0BB59739">
            <wp:extent cx="5731510" cy="4360545"/>
            <wp:effectExtent l="0" t="0" r="2540" b="190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4360545"/>
                    </a:xfrm>
                    <a:prstGeom prst="rect">
                      <a:avLst/>
                    </a:prstGeom>
                  </pic:spPr>
                </pic:pic>
              </a:graphicData>
            </a:graphic>
          </wp:inline>
        </w:drawing>
      </w:r>
    </w:p>
    <w:p w14:paraId="22D50785" w14:textId="2FEEE567" w:rsidR="00B733AC" w:rsidRPr="00B733AC" w:rsidRDefault="00B733AC" w:rsidP="00B733AC">
      <w:pPr>
        <w:rPr>
          <w:lang w:val="pt-BR"/>
        </w:rPr>
      </w:pPr>
    </w:p>
    <w:sectPr w:rsidR="00B733AC" w:rsidRPr="00B733AC" w:rsidSect="00096F56">
      <w:headerReference w:type="default" r:id="rId53"/>
      <w:pgSz w:w="11906" w:h="16838" w:code="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C582E1" w14:textId="77777777" w:rsidR="00B70BA0" w:rsidRDefault="00B70BA0" w:rsidP="00D95E3A">
      <w:pPr>
        <w:spacing w:after="0" w:line="240" w:lineRule="auto"/>
      </w:pPr>
      <w:r>
        <w:separator/>
      </w:r>
    </w:p>
  </w:endnote>
  <w:endnote w:type="continuationSeparator" w:id="0">
    <w:p w14:paraId="0F9D5C0A" w14:textId="77777777" w:rsidR="00B70BA0" w:rsidRDefault="00B70BA0" w:rsidP="00D95E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E0002EFF" w:usb1="C0007843" w:usb2="00000009" w:usb3="00000000" w:csb0="000001FF" w:csb1="00000000"/>
  </w:font>
  <w:font w:name="AdvP4DF60F">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dvP48722B">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Roman">
    <w:altName w:val="Times New Roman"/>
    <w:charset w:val="00"/>
    <w:family w:val="auto"/>
    <w:pitch w:val="default"/>
  </w:font>
  <w:font w:name="TT10C6t00">
    <w:altName w:val="Segoe Print"/>
    <w:charset w:val="00"/>
    <w:family w:val="auto"/>
    <w:pitch w:val="default"/>
  </w:font>
  <w:font w:name="TT10D6t00">
    <w:altName w:val="Segoe Print"/>
    <w:charset w:val="00"/>
    <w:family w:val="auto"/>
    <w:pitch w:val="default"/>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1BF6D3" w14:textId="77777777" w:rsidR="00B70BA0" w:rsidRDefault="00B70BA0" w:rsidP="00D95E3A">
      <w:pPr>
        <w:spacing w:after="0" w:line="240" w:lineRule="auto"/>
      </w:pPr>
      <w:r>
        <w:separator/>
      </w:r>
    </w:p>
  </w:footnote>
  <w:footnote w:type="continuationSeparator" w:id="0">
    <w:p w14:paraId="2B7ED5EB" w14:textId="77777777" w:rsidR="00B70BA0" w:rsidRDefault="00B70BA0" w:rsidP="00D95E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CD5429" w14:textId="4D75C8AB" w:rsidR="00CF4013" w:rsidRPr="00644C6B" w:rsidRDefault="00CF4013" w:rsidP="00644C6B">
    <w:pPr>
      <w:pStyle w:val="Header"/>
      <w:jc w:val="center"/>
      <w:rPr>
        <w:rFonts w:ascii="Times New Roman" w:hAnsi="Times New Roman"/>
      </w:rPr>
    </w:pPr>
    <w:r>
      <w:rPr>
        <w:rFonts w:ascii="Times New Roman" w:hAnsi="Times New Roman"/>
      </w:rPr>
      <w:fldChar w:fldCharType="begin"/>
    </w:r>
    <w:r>
      <w:rPr>
        <w:rFonts w:ascii="Times New Roman" w:hAnsi="Times New Roman"/>
      </w:rPr>
      <w:instrText xml:space="preserve"> PAGE   \* MERGEFORMAT </w:instrText>
    </w:r>
    <w:r>
      <w:rPr>
        <w:rFonts w:ascii="Times New Roman" w:hAnsi="Times New Roman"/>
      </w:rPr>
      <w:fldChar w:fldCharType="separate"/>
    </w:r>
    <w:r w:rsidR="0063639D">
      <w:rPr>
        <w:rFonts w:ascii="Times New Roman" w:hAnsi="Times New Roman"/>
        <w:noProof/>
      </w:rPr>
      <w:t>xxiv</w:t>
    </w:r>
    <w:r>
      <w:rPr>
        <w:rFonts w:ascii="Times New Roman" w:hAnsi="Times New Roman"/>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8986099"/>
      <w:docPartObj>
        <w:docPartGallery w:val="Page Numbers (Top of Page)"/>
        <w:docPartUnique/>
      </w:docPartObj>
    </w:sdtPr>
    <w:sdtEndPr>
      <w:rPr>
        <w:rFonts w:ascii="Times New Roman" w:hAnsi="Times New Roman" w:cs="Times New Roman"/>
        <w:noProof/>
        <w:sz w:val="26"/>
        <w:szCs w:val="26"/>
      </w:rPr>
    </w:sdtEndPr>
    <w:sdtContent>
      <w:p w14:paraId="2C20B66B" w14:textId="1FF80868" w:rsidR="00CF4013" w:rsidRPr="004C0DEA" w:rsidRDefault="00CF4013" w:rsidP="007A1F42">
        <w:pPr>
          <w:pStyle w:val="Header"/>
          <w:jc w:val="center"/>
          <w:rPr>
            <w:rFonts w:ascii="Times New Roman" w:hAnsi="Times New Roman" w:cs="Times New Roman"/>
            <w:sz w:val="26"/>
            <w:szCs w:val="26"/>
          </w:rPr>
        </w:pPr>
        <w:r w:rsidRPr="004C0DEA">
          <w:rPr>
            <w:rFonts w:ascii="Times New Roman" w:hAnsi="Times New Roman" w:cs="Times New Roman"/>
            <w:sz w:val="26"/>
            <w:szCs w:val="26"/>
          </w:rPr>
          <w:fldChar w:fldCharType="begin"/>
        </w:r>
        <w:r w:rsidRPr="004C0DEA">
          <w:rPr>
            <w:rFonts w:ascii="Times New Roman" w:hAnsi="Times New Roman" w:cs="Times New Roman"/>
            <w:sz w:val="26"/>
            <w:szCs w:val="26"/>
          </w:rPr>
          <w:instrText xml:space="preserve"> PAGE   \* MERGEFORMAT </w:instrText>
        </w:r>
        <w:r w:rsidRPr="004C0DEA">
          <w:rPr>
            <w:rFonts w:ascii="Times New Roman" w:hAnsi="Times New Roman" w:cs="Times New Roman"/>
            <w:sz w:val="26"/>
            <w:szCs w:val="26"/>
          </w:rPr>
          <w:fldChar w:fldCharType="separate"/>
        </w:r>
        <w:r w:rsidR="0063639D">
          <w:rPr>
            <w:rFonts w:ascii="Times New Roman" w:hAnsi="Times New Roman" w:cs="Times New Roman"/>
            <w:noProof/>
            <w:sz w:val="26"/>
            <w:szCs w:val="26"/>
          </w:rPr>
          <w:t>5</w:t>
        </w:r>
        <w:r w:rsidRPr="004C0DEA">
          <w:rPr>
            <w:rFonts w:ascii="Times New Roman" w:hAnsi="Times New Roman" w:cs="Times New Roman"/>
            <w:noProof/>
            <w:sz w:val="26"/>
            <w:szCs w:val="26"/>
          </w:rP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8604612"/>
      <w:docPartObj>
        <w:docPartGallery w:val="Page Numbers (Top of Page)"/>
        <w:docPartUnique/>
      </w:docPartObj>
    </w:sdtPr>
    <w:sdtEndPr>
      <w:rPr>
        <w:rFonts w:ascii="Times New Roman" w:hAnsi="Times New Roman" w:cs="Times New Roman"/>
        <w:noProof/>
        <w:sz w:val="26"/>
        <w:szCs w:val="26"/>
      </w:rPr>
    </w:sdtEndPr>
    <w:sdtContent>
      <w:p w14:paraId="52846BB4" w14:textId="4653557F" w:rsidR="00CF4013" w:rsidRPr="004C0DEA" w:rsidRDefault="00CF4013" w:rsidP="007A1F42">
        <w:pPr>
          <w:pStyle w:val="Header"/>
          <w:jc w:val="center"/>
          <w:rPr>
            <w:rFonts w:ascii="Times New Roman" w:hAnsi="Times New Roman" w:cs="Times New Roman"/>
            <w:sz w:val="26"/>
            <w:szCs w:val="26"/>
          </w:rPr>
        </w:pPr>
        <w:r w:rsidRPr="004C0DEA">
          <w:rPr>
            <w:rFonts w:ascii="Times New Roman" w:hAnsi="Times New Roman" w:cs="Times New Roman"/>
            <w:sz w:val="26"/>
            <w:szCs w:val="26"/>
          </w:rPr>
          <w:fldChar w:fldCharType="begin"/>
        </w:r>
        <w:r w:rsidRPr="004C0DEA">
          <w:rPr>
            <w:rFonts w:ascii="Times New Roman" w:hAnsi="Times New Roman" w:cs="Times New Roman"/>
            <w:sz w:val="26"/>
            <w:szCs w:val="26"/>
          </w:rPr>
          <w:instrText xml:space="preserve"> PAGE   \* MERGEFORMAT </w:instrText>
        </w:r>
        <w:r w:rsidRPr="004C0DEA">
          <w:rPr>
            <w:rFonts w:ascii="Times New Roman" w:hAnsi="Times New Roman" w:cs="Times New Roman"/>
            <w:sz w:val="26"/>
            <w:szCs w:val="26"/>
          </w:rPr>
          <w:fldChar w:fldCharType="separate"/>
        </w:r>
        <w:r w:rsidR="008508EB">
          <w:rPr>
            <w:rFonts w:ascii="Times New Roman" w:hAnsi="Times New Roman" w:cs="Times New Roman"/>
            <w:noProof/>
            <w:sz w:val="26"/>
            <w:szCs w:val="26"/>
          </w:rPr>
          <w:t>39</w:t>
        </w:r>
        <w:r w:rsidRPr="004C0DEA">
          <w:rPr>
            <w:rFonts w:ascii="Times New Roman" w:hAnsi="Times New Roman" w:cs="Times New Roman"/>
            <w:noProof/>
            <w:sz w:val="26"/>
            <w:szCs w:val="26"/>
          </w:rPr>
          <w:fldChar w:fldCharType="end"/>
        </w: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1884022"/>
      <w:docPartObj>
        <w:docPartGallery w:val="Page Numbers (Top of Page)"/>
        <w:docPartUnique/>
      </w:docPartObj>
    </w:sdtPr>
    <w:sdtEndPr>
      <w:rPr>
        <w:rFonts w:ascii="Times New Roman" w:hAnsi="Times New Roman" w:cs="Times New Roman"/>
        <w:noProof/>
        <w:sz w:val="26"/>
        <w:szCs w:val="26"/>
      </w:rPr>
    </w:sdtEndPr>
    <w:sdtContent>
      <w:p w14:paraId="46E42FEE" w14:textId="390181DA" w:rsidR="00CF4013" w:rsidRPr="001D5D10" w:rsidRDefault="00CF4013" w:rsidP="00A81562">
        <w:pPr>
          <w:pStyle w:val="Header"/>
          <w:jc w:val="center"/>
          <w:rPr>
            <w:rFonts w:ascii="Times New Roman" w:hAnsi="Times New Roman" w:cs="Times New Roman"/>
            <w:sz w:val="26"/>
            <w:szCs w:val="26"/>
          </w:rPr>
        </w:pPr>
        <w:r w:rsidRPr="001D5D10">
          <w:rPr>
            <w:rFonts w:ascii="Times New Roman" w:hAnsi="Times New Roman" w:cs="Times New Roman"/>
            <w:sz w:val="26"/>
            <w:szCs w:val="26"/>
          </w:rPr>
          <w:fldChar w:fldCharType="begin"/>
        </w:r>
        <w:r w:rsidRPr="001D5D10">
          <w:rPr>
            <w:rFonts w:ascii="Times New Roman" w:hAnsi="Times New Roman" w:cs="Times New Roman"/>
            <w:sz w:val="26"/>
            <w:szCs w:val="26"/>
          </w:rPr>
          <w:instrText xml:space="preserve"> PAGE   \* MERGEFORMAT </w:instrText>
        </w:r>
        <w:r w:rsidRPr="001D5D10">
          <w:rPr>
            <w:rFonts w:ascii="Times New Roman" w:hAnsi="Times New Roman" w:cs="Times New Roman"/>
            <w:sz w:val="26"/>
            <w:szCs w:val="26"/>
          </w:rPr>
          <w:fldChar w:fldCharType="separate"/>
        </w:r>
        <w:r w:rsidR="008508EB">
          <w:rPr>
            <w:rFonts w:ascii="Times New Roman" w:hAnsi="Times New Roman" w:cs="Times New Roman"/>
            <w:noProof/>
            <w:sz w:val="26"/>
            <w:szCs w:val="26"/>
          </w:rPr>
          <w:t>161</w:t>
        </w:r>
        <w:r w:rsidRPr="001D5D10">
          <w:rPr>
            <w:rFonts w:ascii="Times New Roman" w:hAnsi="Times New Roman" w:cs="Times New Roman"/>
            <w:noProof/>
            <w:sz w:val="26"/>
            <w:szCs w:val="26"/>
          </w:rPr>
          <w:fldChar w:fldCharType="end"/>
        </w: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905E7" w14:textId="77777777" w:rsidR="00CF4013" w:rsidRDefault="00CF4013" w:rsidP="00D92E7E">
    <w:pPr>
      <w:pStyle w:val="Head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AAC69" w14:textId="77777777" w:rsidR="00CF4013" w:rsidRDefault="00CF4013"/>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6pt;height:11.6pt" o:bullet="t">
        <v:imagedata r:id="rId1" o:title=""/>
      </v:shape>
    </w:pict>
  </w:numPicBullet>
  <w:abstractNum w:abstractNumId="0" w15:restartNumberingAfterBreak="0">
    <w:nsid w:val="ED0E4DD7"/>
    <w:multiLevelType w:val="singleLevel"/>
    <w:tmpl w:val="ED0E4DD7"/>
    <w:lvl w:ilvl="0">
      <w:start w:val="1"/>
      <w:numFmt w:val="decimal"/>
      <w:suff w:val="space"/>
      <w:lvlText w:val="(%1)"/>
      <w:lvlJc w:val="left"/>
    </w:lvl>
  </w:abstractNum>
  <w:abstractNum w:abstractNumId="1" w15:restartNumberingAfterBreak="0">
    <w:nsid w:val="00000003"/>
    <w:multiLevelType w:val="multilevel"/>
    <w:tmpl w:val="00000003"/>
    <w:lvl w:ilvl="0">
      <w:start w:val="1"/>
      <w:numFmt w:val="decimal"/>
      <w:lvlText w:val="(%1)"/>
      <w:lvlJc w:val="left"/>
      <w:rPr>
        <w:rFonts w:ascii="Times New Roman" w:eastAsia="Times New Roman" w:hAnsi="Times New Roman" w:cs="Times New Roman"/>
        <w:lang w:val="en-US"/>
      </w:rPr>
    </w:lvl>
    <w:lvl w:ilvl="1">
      <w:start w:val="1"/>
      <w:numFmt w:val="decimal"/>
      <w:lvlText w:val="%2"/>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15:restartNumberingAfterBreak="0">
    <w:nsid w:val="01F83E29"/>
    <w:multiLevelType w:val="hybridMultilevel"/>
    <w:tmpl w:val="C6343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7C74C2"/>
    <w:multiLevelType w:val="hybridMultilevel"/>
    <w:tmpl w:val="F7BC97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6F19AD"/>
    <w:multiLevelType w:val="hybridMultilevel"/>
    <w:tmpl w:val="7C16D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2A633D"/>
    <w:multiLevelType w:val="hybridMultilevel"/>
    <w:tmpl w:val="EDCAE782"/>
    <w:lvl w:ilvl="0" w:tplc="0409000F">
      <w:start w:val="1"/>
      <w:numFmt w:val="decimal"/>
      <w:lvlText w:val="%1."/>
      <w:lvlJc w:val="left"/>
      <w:pPr>
        <w:ind w:left="2020" w:hanging="360"/>
      </w:pPr>
    </w:lvl>
    <w:lvl w:ilvl="1" w:tplc="04090019" w:tentative="1">
      <w:start w:val="1"/>
      <w:numFmt w:val="lowerLetter"/>
      <w:lvlText w:val="%2."/>
      <w:lvlJc w:val="left"/>
      <w:pPr>
        <w:ind w:left="2740" w:hanging="360"/>
      </w:pPr>
    </w:lvl>
    <w:lvl w:ilvl="2" w:tplc="0409001B" w:tentative="1">
      <w:start w:val="1"/>
      <w:numFmt w:val="lowerRoman"/>
      <w:lvlText w:val="%3."/>
      <w:lvlJc w:val="right"/>
      <w:pPr>
        <w:ind w:left="3460" w:hanging="180"/>
      </w:pPr>
    </w:lvl>
    <w:lvl w:ilvl="3" w:tplc="0409000F" w:tentative="1">
      <w:start w:val="1"/>
      <w:numFmt w:val="decimal"/>
      <w:lvlText w:val="%4."/>
      <w:lvlJc w:val="left"/>
      <w:pPr>
        <w:ind w:left="4180" w:hanging="360"/>
      </w:pPr>
    </w:lvl>
    <w:lvl w:ilvl="4" w:tplc="04090019" w:tentative="1">
      <w:start w:val="1"/>
      <w:numFmt w:val="lowerLetter"/>
      <w:lvlText w:val="%5."/>
      <w:lvlJc w:val="left"/>
      <w:pPr>
        <w:ind w:left="4900" w:hanging="360"/>
      </w:pPr>
    </w:lvl>
    <w:lvl w:ilvl="5" w:tplc="0409001B" w:tentative="1">
      <w:start w:val="1"/>
      <w:numFmt w:val="lowerRoman"/>
      <w:lvlText w:val="%6."/>
      <w:lvlJc w:val="right"/>
      <w:pPr>
        <w:ind w:left="5620" w:hanging="180"/>
      </w:pPr>
    </w:lvl>
    <w:lvl w:ilvl="6" w:tplc="0409000F" w:tentative="1">
      <w:start w:val="1"/>
      <w:numFmt w:val="decimal"/>
      <w:lvlText w:val="%7."/>
      <w:lvlJc w:val="left"/>
      <w:pPr>
        <w:ind w:left="6340" w:hanging="360"/>
      </w:pPr>
    </w:lvl>
    <w:lvl w:ilvl="7" w:tplc="04090019" w:tentative="1">
      <w:start w:val="1"/>
      <w:numFmt w:val="lowerLetter"/>
      <w:lvlText w:val="%8."/>
      <w:lvlJc w:val="left"/>
      <w:pPr>
        <w:ind w:left="7060" w:hanging="360"/>
      </w:pPr>
    </w:lvl>
    <w:lvl w:ilvl="8" w:tplc="0409001B" w:tentative="1">
      <w:start w:val="1"/>
      <w:numFmt w:val="lowerRoman"/>
      <w:lvlText w:val="%9."/>
      <w:lvlJc w:val="right"/>
      <w:pPr>
        <w:ind w:left="7780" w:hanging="180"/>
      </w:pPr>
    </w:lvl>
  </w:abstractNum>
  <w:abstractNum w:abstractNumId="6" w15:restartNumberingAfterBreak="0">
    <w:nsid w:val="1737435A"/>
    <w:multiLevelType w:val="hybridMultilevel"/>
    <w:tmpl w:val="3BA0F6CC"/>
    <w:lvl w:ilvl="0" w:tplc="8BD863D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EB3790"/>
    <w:multiLevelType w:val="hybridMultilevel"/>
    <w:tmpl w:val="21A8B1A6"/>
    <w:lvl w:ilvl="0" w:tplc="5B08C0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E6F24"/>
    <w:multiLevelType w:val="hybridMultilevel"/>
    <w:tmpl w:val="AD4A6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051170"/>
    <w:multiLevelType w:val="hybridMultilevel"/>
    <w:tmpl w:val="AD4A6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9F0B48"/>
    <w:multiLevelType w:val="hybridMultilevel"/>
    <w:tmpl w:val="14FEC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110EDA"/>
    <w:multiLevelType w:val="hybridMultilevel"/>
    <w:tmpl w:val="D3F02ED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7145508"/>
    <w:multiLevelType w:val="hybridMultilevel"/>
    <w:tmpl w:val="AD4A6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667A6D"/>
    <w:multiLevelType w:val="hybridMultilevel"/>
    <w:tmpl w:val="EEA6F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2E0A05"/>
    <w:multiLevelType w:val="hybridMultilevel"/>
    <w:tmpl w:val="61CC606E"/>
    <w:lvl w:ilvl="0" w:tplc="04090001">
      <w:start w:val="1"/>
      <w:numFmt w:val="bullet"/>
      <w:lvlText w:val=""/>
      <w:lvlJc w:val="left"/>
      <w:pPr>
        <w:ind w:left="720" w:hanging="360"/>
      </w:pPr>
      <w:rPr>
        <w:rFonts w:ascii="Symbol" w:hAnsi="Symbol" w:hint="default"/>
      </w:rPr>
    </w:lvl>
    <w:lvl w:ilvl="1" w:tplc="8BD863D6">
      <w:numFmt w:val="bullet"/>
      <w:lvlText w:val="-"/>
      <w:lvlJc w:val="left"/>
      <w:pPr>
        <w:ind w:left="1440" w:hanging="360"/>
      </w:pPr>
      <w:rPr>
        <w:rFonts w:ascii="Times New Roman" w:eastAsiaTheme="minorHAnsi"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F3F3DCE"/>
    <w:multiLevelType w:val="hybridMultilevel"/>
    <w:tmpl w:val="D09A3C36"/>
    <w:lvl w:ilvl="0" w:tplc="3A505A62">
      <w:start w:val="1"/>
      <w:numFmt w:val="decimal"/>
      <w:lvlText w:val="%1."/>
      <w:lvlJc w:val="left"/>
      <w:pPr>
        <w:ind w:left="426" w:hanging="360"/>
      </w:pPr>
      <w:rPr>
        <w:rFonts w:hint="default"/>
      </w:rPr>
    </w:lvl>
    <w:lvl w:ilvl="1" w:tplc="04090019" w:tentative="1">
      <w:start w:val="1"/>
      <w:numFmt w:val="lowerLetter"/>
      <w:lvlText w:val="%2."/>
      <w:lvlJc w:val="left"/>
      <w:pPr>
        <w:ind w:left="1146" w:hanging="360"/>
      </w:pPr>
    </w:lvl>
    <w:lvl w:ilvl="2" w:tplc="0409001B" w:tentative="1">
      <w:start w:val="1"/>
      <w:numFmt w:val="lowerRoman"/>
      <w:lvlText w:val="%3."/>
      <w:lvlJc w:val="right"/>
      <w:pPr>
        <w:ind w:left="1866" w:hanging="180"/>
      </w:pPr>
    </w:lvl>
    <w:lvl w:ilvl="3" w:tplc="0409000F" w:tentative="1">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16" w15:restartNumberingAfterBreak="0">
    <w:nsid w:val="35930A6D"/>
    <w:multiLevelType w:val="multilevel"/>
    <w:tmpl w:val="35930A6D"/>
    <w:lvl w:ilvl="0">
      <w:start w:val="1"/>
      <w:numFmt w:val="decimal"/>
      <w:lvlText w:val="CHƯƠNG %1"/>
      <w:lvlJc w:val="left"/>
      <w:pPr>
        <w:ind w:left="432" w:hanging="432"/>
      </w:pPr>
      <w:rPr>
        <w:rFonts w:ascii="Times New Roman" w:hAnsi="Times New Roman" w:hint="default"/>
        <w:b/>
        <w:i w:val="0"/>
        <w:sz w:val="26"/>
      </w:rPr>
    </w:lvl>
    <w:lvl w:ilvl="1">
      <w:start w:val="1"/>
      <w:numFmt w:val="decimal"/>
      <w:lvlText w:val="%1.%2"/>
      <w:lvlJc w:val="left"/>
      <w:pPr>
        <w:ind w:left="576" w:hanging="576"/>
      </w:pPr>
      <w:rPr>
        <w:rFonts w:ascii="Times New Roman" w:hAnsi="Times New Roman" w:hint="default"/>
        <w:b/>
        <w:i w:val="0"/>
        <w:sz w:val="26"/>
      </w:rPr>
    </w:lvl>
    <w:lvl w:ilvl="2">
      <w:start w:val="1"/>
      <w:numFmt w:val="decimal"/>
      <w:lvlText w:val="%1.%2.%3"/>
      <w:lvlJc w:val="left"/>
      <w:pPr>
        <w:ind w:left="720" w:hanging="720"/>
      </w:pPr>
      <w:rPr>
        <w:rFonts w:ascii="Times New Roman" w:hAnsi="Times New Roman" w:hint="default"/>
        <w:b/>
        <w:i/>
        <w:sz w:val="26"/>
      </w:rPr>
    </w:lvl>
    <w:lvl w:ilvl="3">
      <w:start w:val="1"/>
      <w:numFmt w:val="decimal"/>
      <w:lvlText w:val="%1.%2.%3.%4"/>
      <w:lvlJc w:val="left"/>
      <w:pPr>
        <w:ind w:left="864" w:hanging="864"/>
      </w:pPr>
      <w:rPr>
        <w:rFonts w:ascii="Times New Roman" w:hAnsi="Times New Roman" w:hint="default"/>
        <w:b/>
        <w:i w:val="0"/>
        <w:sz w:val="26"/>
      </w:rPr>
    </w:lvl>
    <w:lvl w:ilvl="4">
      <w:start w:val="1"/>
      <w:numFmt w:val="bullet"/>
      <w:pStyle w:val="Heading5"/>
      <w:lvlText w:val=""/>
      <w:lvlPicBulletId w:val="0"/>
      <w:lvlJc w:val="left"/>
      <w:pPr>
        <w:ind w:left="1008" w:hanging="1008"/>
      </w:pPr>
      <w:rPr>
        <w:rFonts w:ascii="Symbol" w:hAnsi="Symbol"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35AF3CB1"/>
    <w:multiLevelType w:val="hybridMultilevel"/>
    <w:tmpl w:val="288CED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D208EE"/>
    <w:multiLevelType w:val="hybridMultilevel"/>
    <w:tmpl w:val="8B8E61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D120E4"/>
    <w:multiLevelType w:val="hybridMultilevel"/>
    <w:tmpl w:val="D938CBD2"/>
    <w:lvl w:ilvl="0" w:tplc="253E3A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3E021A"/>
    <w:multiLevelType w:val="hybridMultilevel"/>
    <w:tmpl w:val="B61A80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E64602"/>
    <w:multiLevelType w:val="hybridMultilevel"/>
    <w:tmpl w:val="DDB61A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4575B2"/>
    <w:multiLevelType w:val="hybridMultilevel"/>
    <w:tmpl w:val="DA7A385E"/>
    <w:lvl w:ilvl="0" w:tplc="22F8FB9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4967CF"/>
    <w:multiLevelType w:val="hybridMultilevel"/>
    <w:tmpl w:val="867A9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F3784F"/>
    <w:multiLevelType w:val="hybridMultilevel"/>
    <w:tmpl w:val="B02E59D0"/>
    <w:lvl w:ilvl="0" w:tplc="EA2C1828">
      <w:start w:val="1"/>
      <w:numFmt w:val="decimal"/>
      <w:lvlText w:val="%1."/>
      <w:lvlJc w:val="left"/>
      <w:pPr>
        <w:ind w:left="786" w:hanging="360"/>
      </w:pPr>
      <w:rPr>
        <w:rFonts w:hint="default"/>
        <w:b w:val="0"/>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4C1E5F80"/>
    <w:multiLevelType w:val="hybridMultilevel"/>
    <w:tmpl w:val="11F43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6B370D"/>
    <w:multiLevelType w:val="hybridMultilevel"/>
    <w:tmpl w:val="4C5AA3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3A4D95"/>
    <w:multiLevelType w:val="hybridMultilevel"/>
    <w:tmpl w:val="035A05F6"/>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52ED11A3"/>
    <w:multiLevelType w:val="hybridMultilevel"/>
    <w:tmpl w:val="8A8CAF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E40006"/>
    <w:multiLevelType w:val="hybridMultilevel"/>
    <w:tmpl w:val="2A2AE8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A11881"/>
    <w:multiLevelType w:val="hybridMultilevel"/>
    <w:tmpl w:val="952ACF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563DF5"/>
    <w:multiLevelType w:val="hybridMultilevel"/>
    <w:tmpl w:val="398E643E"/>
    <w:lvl w:ilvl="0" w:tplc="031465A6">
      <w:start w:val="1"/>
      <w:numFmt w:val="bullet"/>
      <w:lvlText w:val="•"/>
      <w:lvlJc w:val="left"/>
      <w:pPr>
        <w:tabs>
          <w:tab w:val="num" w:pos="720"/>
        </w:tabs>
        <w:ind w:left="720" w:hanging="360"/>
      </w:pPr>
      <w:rPr>
        <w:rFonts w:ascii="Times New Roman" w:hAnsi="Times New Roman" w:hint="default"/>
      </w:rPr>
    </w:lvl>
    <w:lvl w:ilvl="1" w:tplc="F9560E5E" w:tentative="1">
      <w:start w:val="1"/>
      <w:numFmt w:val="bullet"/>
      <w:lvlText w:val="•"/>
      <w:lvlJc w:val="left"/>
      <w:pPr>
        <w:tabs>
          <w:tab w:val="num" w:pos="1440"/>
        </w:tabs>
        <w:ind w:left="1440" w:hanging="360"/>
      </w:pPr>
      <w:rPr>
        <w:rFonts w:ascii="Times New Roman" w:hAnsi="Times New Roman" w:hint="default"/>
      </w:rPr>
    </w:lvl>
    <w:lvl w:ilvl="2" w:tplc="675E116C" w:tentative="1">
      <w:start w:val="1"/>
      <w:numFmt w:val="bullet"/>
      <w:lvlText w:val="•"/>
      <w:lvlJc w:val="left"/>
      <w:pPr>
        <w:tabs>
          <w:tab w:val="num" w:pos="2160"/>
        </w:tabs>
        <w:ind w:left="2160" w:hanging="360"/>
      </w:pPr>
      <w:rPr>
        <w:rFonts w:ascii="Times New Roman" w:hAnsi="Times New Roman" w:hint="default"/>
      </w:rPr>
    </w:lvl>
    <w:lvl w:ilvl="3" w:tplc="A9EA20AC" w:tentative="1">
      <w:start w:val="1"/>
      <w:numFmt w:val="bullet"/>
      <w:lvlText w:val="•"/>
      <w:lvlJc w:val="left"/>
      <w:pPr>
        <w:tabs>
          <w:tab w:val="num" w:pos="2880"/>
        </w:tabs>
        <w:ind w:left="2880" w:hanging="360"/>
      </w:pPr>
      <w:rPr>
        <w:rFonts w:ascii="Times New Roman" w:hAnsi="Times New Roman" w:hint="default"/>
      </w:rPr>
    </w:lvl>
    <w:lvl w:ilvl="4" w:tplc="E472A762" w:tentative="1">
      <w:start w:val="1"/>
      <w:numFmt w:val="bullet"/>
      <w:lvlText w:val="•"/>
      <w:lvlJc w:val="left"/>
      <w:pPr>
        <w:tabs>
          <w:tab w:val="num" w:pos="3600"/>
        </w:tabs>
        <w:ind w:left="3600" w:hanging="360"/>
      </w:pPr>
      <w:rPr>
        <w:rFonts w:ascii="Times New Roman" w:hAnsi="Times New Roman" w:hint="default"/>
      </w:rPr>
    </w:lvl>
    <w:lvl w:ilvl="5" w:tplc="0B90EB20" w:tentative="1">
      <w:start w:val="1"/>
      <w:numFmt w:val="bullet"/>
      <w:lvlText w:val="•"/>
      <w:lvlJc w:val="left"/>
      <w:pPr>
        <w:tabs>
          <w:tab w:val="num" w:pos="4320"/>
        </w:tabs>
        <w:ind w:left="4320" w:hanging="360"/>
      </w:pPr>
      <w:rPr>
        <w:rFonts w:ascii="Times New Roman" w:hAnsi="Times New Roman" w:hint="default"/>
      </w:rPr>
    </w:lvl>
    <w:lvl w:ilvl="6" w:tplc="C872789A" w:tentative="1">
      <w:start w:val="1"/>
      <w:numFmt w:val="bullet"/>
      <w:lvlText w:val="•"/>
      <w:lvlJc w:val="left"/>
      <w:pPr>
        <w:tabs>
          <w:tab w:val="num" w:pos="5040"/>
        </w:tabs>
        <w:ind w:left="5040" w:hanging="360"/>
      </w:pPr>
      <w:rPr>
        <w:rFonts w:ascii="Times New Roman" w:hAnsi="Times New Roman" w:hint="default"/>
      </w:rPr>
    </w:lvl>
    <w:lvl w:ilvl="7" w:tplc="0CAA1188" w:tentative="1">
      <w:start w:val="1"/>
      <w:numFmt w:val="bullet"/>
      <w:lvlText w:val="•"/>
      <w:lvlJc w:val="left"/>
      <w:pPr>
        <w:tabs>
          <w:tab w:val="num" w:pos="5760"/>
        </w:tabs>
        <w:ind w:left="5760" w:hanging="360"/>
      </w:pPr>
      <w:rPr>
        <w:rFonts w:ascii="Times New Roman" w:hAnsi="Times New Roman" w:hint="default"/>
      </w:rPr>
    </w:lvl>
    <w:lvl w:ilvl="8" w:tplc="EF24C11E"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CE95C07"/>
    <w:multiLevelType w:val="singleLevel"/>
    <w:tmpl w:val="5CE95C07"/>
    <w:lvl w:ilvl="0">
      <w:start w:val="16"/>
      <w:numFmt w:val="upperLetter"/>
      <w:suff w:val="space"/>
      <w:lvlText w:val="%1&gt;"/>
      <w:lvlJc w:val="left"/>
    </w:lvl>
  </w:abstractNum>
  <w:abstractNum w:abstractNumId="33" w15:restartNumberingAfterBreak="0">
    <w:nsid w:val="5FEE06F5"/>
    <w:multiLevelType w:val="hybridMultilevel"/>
    <w:tmpl w:val="447477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F22726"/>
    <w:multiLevelType w:val="hybridMultilevel"/>
    <w:tmpl w:val="5256196E"/>
    <w:lvl w:ilvl="0" w:tplc="C816B10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887A0F"/>
    <w:multiLevelType w:val="hybridMultilevel"/>
    <w:tmpl w:val="AD4A6A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8156C5"/>
    <w:multiLevelType w:val="hybridMultilevel"/>
    <w:tmpl w:val="046A9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5D4D00"/>
    <w:multiLevelType w:val="hybridMultilevel"/>
    <w:tmpl w:val="9A30B7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6C64125E"/>
    <w:multiLevelType w:val="hybridMultilevel"/>
    <w:tmpl w:val="C1DE009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DAD626B"/>
    <w:multiLevelType w:val="multilevel"/>
    <w:tmpl w:val="6DAD626B"/>
    <w:lvl w:ilvl="0">
      <w:start w:val="1"/>
      <w:numFmt w:val="decimal"/>
      <w:pStyle w:val="Heading1"/>
      <w:lvlText w:val="CHƯƠNG %1"/>
      <w:lvlJc w:val="left"/>
      <w:pPr>
        <w:ind w:left="340" w:hanging="113"/>
      </w:pPr>
      <w:rPr>
        <w:rFonts w:ascii="Times New Roman" w:hAnsi="Times New Roman" w:hint="default"/>
        <w:b/>
        <w:i w:val="0"/>
        <w:sz w:val="28"/>
      </w:rPr>
    </w:lvl>
    <w:lvl w:ilvl="1">
      <w:start w:val="1"/>
      <w:numFmt w:val="decimal"/>
      <w:pStyle w:val="Heading2"/>
      <w:lvlText w:val="%1.%2"/>
      <w:lvlJc w:val="left"/>
      <w:pPr>
        <w:ind w:left="576" w:hanging="576"/>
      </w:pPr>
      <w:rPr>
        <w:rFonts w:ascii="Times New Roman" w:hAnsi="Times New Roman" w:hint="default"/>
        <w:b/>
        <w:i w:val="0"/>
        <w:sz w:val="26"/>
      </w:rPr>
    </w:lvl>
    <w:lvl w:ilvl="2">
      <w:start w:val="1"/>
      <w:numFmt w:val="decimal"/>
      <w:pStyle w:val="Heading3"/>
      <w:lvlText w:val="%1.%2.%3"/>
      <w:lvlJc w:val="left"/>
      <w:pPr>
        <w:ind w:left="720" w:hanging="720"/>
      </w:pPr>
      <w:rPr>
        <w:rFonts w:ascii="Times New Roman" w:hAnsi="Times New Roman" w:hint="default"/>
        <w:b/>
        <w:i/>
        <w:sz w:val="26"/>
      </w:rPr>
    </w:lvl>
    <w:lvl w:ilvl="3">
      <w:start w:val="1"/>
      <w:numFmt w:val="decimal"/>
      <w:pStyle w:val="Heading4"/>
      <w:lvlText w:val="%1.%2.%3.%4"/>
      <w:lvlJc w:val="left"/>
      <w:pPr>
        <w:ind w:left="864" w:hanging="864"/>
      </w:pPr>
      <w:rPr>
        <w:rFonts w:ascii="Times New Roman" w:hAnsi="Times New Roman" w:hint="default"/>
        <w:b w:val="0"/>
        <w:i/>
        <w:sz w:val="26"/>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78510127"/>
    <w:multiLevelType w:val="hybridMultilevel"/>
    <w:tmpl w:val="F728706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8A814C8"/>
    <w:multiLevelType w:val="hybridMultilevel"/>
    <w:tmpl w:val="93C43E96"/>
    <w:lvl w:ilvl="0" w:tplc="5652088E">
      <w:start w:val="1"/>
      <w:numFmt w:val="decimal"/>
      <w:lvlText w:val="%1."/>
      <w:lvlJc w:val="left"/>
      <w:pPr>
        <w:ind w:left="426" w:hanging="360"/>
      </w:pPr>
      <w:rPr>
        <w:rFonts w:hint="default"/>
      </w:rPr>
    </w:lvl>
    <w:lvl w:ilvl="1" w:tplc="04090019" w:tentative="1">
      <w:start w:val="1"/>
      <w:numFmt w:val="lowerLetter"/>
      <w:lvlText w:val="%2."/>
      <w:lvlJc w:val="left"/>
      <w:pPr>
        <w:ind w:left="1146" w:hanging="360"/>
      </w:pPr>
    </w:lvl>
    <w:lvl w:ilvl="2" w:tplc="0409001B" w:tentative="1">
      <w:start w:val="1"/>
      <w:numFmt w:val="lowerRoman"/>
      <w:lvlText w:val="%3."/>
      <w:lvlJc w:val="right"/>
      <w:pPr>
        <w:ind w:left="1866" w:hanging="180"/>
      </w:pPr>
    </w:lvl>
    <w:lvl w:ilvl="3" w:tplc="0409000F" w:tentative="1">
      <w:start w:val="1"/>
      <w:numFmt w:val="decimal"/>
      <w:lvlText w:val="%4."/>
      <w:lvlJc w:val="left"/>
      <w:pPr>
        <w:ind w:left="2586" w:hanging="360"/>
      </w:pPr>
    </w:lvl>
    <w:lvl w:ilvl="4" w:tplc="04090019" w:tentative="1">
      <w:start w:val="1"/>
      <w:numFmt w:val="lowerLetter"/>
      <w:lvlText w:val="%5."/>
      <w:lvlJc w:val="left"/>
      <w:pPr>
        <w:ind w:left="3306" w:hanging="360"/>
      </w:pPr>
    </w:lvl>
    <w:lvl w:ilvl="5" w:tplc="0409001B" w:tentative="1">
      <w:start w:val="1"/>
      <w:numFmt w:val="lowerRoman"/>
      <w:lvlText w:val="%6."/>
      <w:lvlJc w:val="right"/>
      <w:pPr>
        <w:ind w:left="4026" w:hanging="180"/>
      </w:pPr>
    </w:lvl>
    <w:lvl w:ilvl="6" w:tplc="0409000F" w:tentative="1">
      <w:start w:val="1"/>
      <w:numFmt w:val="decimal"/>
      <w:lvlText w:val="%7."/>
      <w:lvlJc w:val="left"/>
      <w:pPr>
        <w:ind w:left="4746" w:hanging="360"/>
      </w:pPr>
    </w:lvl>
    <w:lvl w:ilvl="7" w:tplc="04090019" w:tentative="1">
      <w:start w:val="1"/>
      <w:numFmt w:val="lowerLetter"/>
      <w:lvlText w:val="%8."/>
      <w:lvlJc w:val="left"/>
      <w:pPr>
        <w:ind w:left="5466" w:hanging="360"/>
      </w:pPr>
    </w:lvl>
    <w:lvl w:ilvl="8" w:tplc="0409001B" w:tentative="1">
      <w:start w:val="1"/>
      <w:numFmt w:val="lowerRoman"/>
      <w:lvlText w:val="%9."/>
      <w:lvlJc w:val="right"/>
      <w:pPr>
        <w:ind w:left="6186" w:hanging="180"/>
      </w:pPr>
    </w:lvl>
  </w:abstractNum>
  <w:abstractNum w:abstractNumId="42" w15:restartNumberingAfterBreak="0">
    <w:nsid w:val="7E997EF0"/>
    <w:multiLevelType w:val="hybridMultilevel"/>
    <w:tmpl w:val="FE3AB00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9"/>
  </w:num>
  <w:num w:numId="2">
    <w:abstractNumId w:val="16"/>
  </w:num>
  <w:num w:numId="3">
    <w:abstractNumId w:val="1"/>
  </w:num>
  <w:num w:numId="4">
    <w:abstractNumId w:val="32"/>
  </w:num>
  <w:num w:numId="5">
    <w:abstractNumId w:val="0"/>
  </w:num>
  <w:num w:numId="6">
    <w:abstractNumId w:val="35"/>
  </w:num>
  <w:num w:numId="7">
    <w:abstractNumId w:val="14"/>
  </w:num>
  <w:num w:numId="8">
    <w:abstractNumId w:val="36"/>
  </w:num>
  <w:num w:numId="9">
    <w:abstractNumId w:val="25"/>
  </w:num>
  <w:num w:numId="10">
    <w:abstractNumId w:val="9"/>
  </w:num>
  <w:num w:numId="11">
    <w:abstractNumId w:val="28"/>
  </w:num>
  <w:num w:numId="12">
    <w:abstractNumId w:val="30"/>
  </w:num>
  <w:num w:numId="13">
    <w:abstractNumId w:val="17"/>
  </w:num>
  <w:num w:numId="14">
    <w:abstractNumId w:val="20"/>
  </w:num>
  <w:num w:numId="15">
    <w:abstractNumId w:val="8"/>
  </w:num>
  <w:num w:numId="16">
    <w:abstractNumId w:val="33"/>
  </w:num>
  <w:num w:numId="17">
    <w:abstractNumId w:val="23"/>
  </w:num>
  <w:num w:numId="18">
    <w:abstractNumId w:val="12"/>
  </w:num>
  <w:num w:numId="19">
    <w:abstractNumId w:val="39"/>
  </w:num>
  <w:num w:numId="20">
    <w:abstractNumId w:val="6"/>
  </w:num>
  <w:num w:numId="21">
    <w:abstractNumId w:val="27"/>
  </w:num>
  <w:num w:numId="22">
    <w:abstractNumId w:val="37"/>
  </w:num>
  <w:num w:numId="23">
    <w:abstractNumId w:val="15"/>
  </w:num>
  <w:num w:numId="24">
    <w:abstractNumId w:val="41"/>
  </w:num>
  <w:num w:numId="25">
    <w:abstractNumId w:val="31"/>
  </w:num>
  <w:num w:numId="26">
    <w:abstractNumId w:val="26"/>
  </w:num>
  <w:num w:numId="27">
    <w:abstractNumId w:val="4"/>
  </w:num>
  <w:num w:numId="28">
    <w:abstractNumId w:val="10"/>
  </w:num>
  <w:num w:numId="29">
    <w:abstractNumId w:val="13"/>
  </w:num>
  <w:num w:numId="30">
    <w:abstractNumId w:val="21"/>
  </w:num>
  <w:num w:numId="31">
    <w:abstractNumId w:val="5"/>
  </w:num>
  <w:num w:numId="32">
    <w:abstractNumId w:val="42"/>
  </w:num>
  <w:num w:numId="33">
    <w:abstractNumId w:val="11"/>
  </w:num>
  <w:num w:numId="34">
    <w:abstractNumId w:val="40"/>
  </w:num>
  <w:num w:numId="35">
    <w:abstractNumId w:val="38"/>
  </w:num>
  <w:num w:numId="36">
    <w:abstractNumId w:val="3"/>
  </w:num>
  <w:num w:numId="37">
    <w:abstractNumId w:val="2"/>
  </w:num>
  <w:num w:numId="38">
    <w:abstractNumId w:val="18"/>
  </w:num>
  <w:num w:numId="39">
    <w:abstractNumId w:val="29"/>
  </w:num>
  <w:num w:numId="40">
    <w:abstractNumId w:val="22"/>
  </w:num>
  <w:num w:numId="41">
    <w:abstractNumId w:val="19"/>
  </w:num>
  <w:num w:numId="42">
    <w:abstractNumId w:val="34"/>
  </w:num>
  <w:num w:numId="43">
    <w:abstractNumId w:val="7"/>
  </w:num>
  <w:num w:numId="44">
    <w:abstractNumId w:val="2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4E5D"/>
    <w:rsid w:val="0000046D"/>
    <w:rsid w:val="00000DCC"/>
    <w:rsid w:val="0000103F"/>
    <w:rsid w:val="0000141C"/>
    <w:rsid w:val="000017ED"/>
    <w:rsid w:val="00001859"/>
    <w:rsid w:val="000026C9"/>
    <w:rsid w:val="00005DF6"/>
    <w:rsid w:val="000074BB"/>
    <w:rsid w:val="000113BA"/>
    <w:rsid w:val="00012847"/>
    <w:rsid w:val="000129A1"/>
    <w:rsid w:val="00013A05"/>
    <w:rsid w:val="00013A52"/>
    <w:rsid w:val="0001410E"/>
    <w:rsid w:val="000148DB"/>
    <w:rsid w:val="00014F7E"/>
    <w:rsid w:val="000163D8"/>
    <w:rsid w:val="0001778C"/>
    <w:rsid w:val="00017DD2"/>
    <w:rsid w:val="00020C50"/>
    <w:rsid w:val="00020F1D"/>
    <w:rsid w:val="00024132"/>
    <w:rsid w:val="00026BD1"/>
    <w:rsid w:val="00027324"/>
    <w:rsid w:val="000273F0"/>
    <w:rsid w:val="000278C5"/>
    <w:rsid w:val="00031991"/>
    <w:rsid w:val="00032BFD"/>
    <w:rsid w:val="0003326F"/>
    <w:rsid w:val="00035E30"/>
    <w:rsid w:val="00036099"/>
    <w:rsid w:val="00040400"/>
    <w:rsid w:val="000410A0"/>
    <w:rsid w:val="00043EB9"/>
    <w:rsid w:val="00053EC1"/>
    <w:rsid w:val="0005485D"/>
    <w:rsid w:val="00055AD0"/>
    <w:rsid w:val="00055C83"/>
    <w:rsid w:val="000562C4"/>
    <w:rsid w:val="000572E1"/>
    <w:rsid w:val="00057608"/>
    <w:rsid w:val="00061F21"/>
    <w:rsid w:val="0006372D"/>
    <w:rsid w:val="00064011"/>
    <w:rsid w:val="000643A9"/>
    <w:rsid w:val="00064728"/>
    <w:rsid w:val="00067E97"/>
    <w:rsid w:val="00070109"/>
    <w:rsid w:val="00070940"/>
    <w:rsid w:val="00070AE3"/>
    <w:rsid w:val="00070C08"/>
    <w:rsid w:val="0007142C"/>
    <w:rsid w:val="00071D29"/>
    <w:rsid w:val="00071FAE"/>
    <w:rsid w:val="000724C2"/>
    <w:rsid w:val="00072904"/>
    <w:rsid w:val="00072B2D"/>
    <w:rsid w:val="0007394F"/>
    <w:rsid w:val="00073E35"/>
    <w:rsid w:val="00073E41"/>
    <w:rsid w:val="00077155"/>
    <w:rsid w:val="000801F4"/>
    <w:rsid w:val="00080412"/>
    <w:rsid w:val="00080A05"/>
    <w:rsid w:val="00081254"/>
    <w:rsid w:val="00082041"/>
    <w:rsid w:val="0008223C"/>
    <w:rsid w:val="0008290E"/>
    <w:rsid w:val="00083716"/>
    <w:rsid w:val="00083911"/>
    <w:rsid w:val="0008537C"/>
    <w:rsid w:val="000873F1"/>
    <w:rsid w:val="00091C22"/>
    <w:rsid w:val="00092713"/>
    <w:rsid w:val="00092ED4"/>
    <w:rsid w:val="0009375D"/>
    <w:rsid w:val="00094584"/>
    <w:rsid w:val="00095351"/>
    <w:rsid w:val="00096912"/>
    <w:rsid w:val="00096F56"/>
    <w:rsid w:val="00097179"/>
    <w:rsid w:val="0009721A"/>
    <w:rsid w:val="000A081D"/>
    <w:rsid w:val="000A0841"/>
    <w:rsid w:val="000A11A7"/>
    <w:rsid w:val="000A171D"/>
    <w:rsid w:val="000A1F09"/>
    <w:rsid w:val="000A5681"/>
    <w:rsid w:val="000A56B9"/>
    <w:rsid w:val="000A56ED"/>
    <w:rsid w:val="000A69DE"/>
    <w:rsid w:val="000A6FE8"/>
    <w:rsid w:val="000B0013"/>
    <w:rsid w:val="000B0187"/>
    <w:rsid w:val="000B08A7"/>
    <w:rsid w:val="000B091B"/>
    <w:rsid w:val="000B09BA"/>
    <w:rsid w:val="000B0B94"/>
    <w:rsid w:val="000B26B7"/>
    <w:rsid w:val="000B2816"/>
    <w:rsid w:val="000B4439"/>
    <w:rsid w:val="000B56C5"/>
    <w:rsid w:val="000B67AC"/>
    <w:rsid w:val="000B6D3A"/>
    <w:rsid w:val="000B6E6D"/>
    <w:rsid w:val="000C0FB9"/>
    <w:rsid w:val="000C28E3"/>
    <w:rsid w:val="000C2BA2"/>
    <w:rsid w:val="000C2EE1"/>
    <w:rsid w:val="000C47E2"/>
    <w:rsid w:val="000C7A90"/>
    <w:rsid w:val="000D11AC"/>
    <w:rsid w:val="000D2197"/>
    <w:rsid w:val="000D259E"/>
    <w:rsid w:val="000D2692"/>
    <w:rsid w:val="000D3112"/>
    <w:rsid w:val="000D3A78"/>
    <w:rsid w:val="000D44BD"/>
    <w:rsid w:val="000D4C3D"/>
    <w:rsid w:val="000D5EA6"/>
    <w:rsid w:val="000D6416"/>
    <w:rsid w:val="000D6E47"/>
    <w:rsid w:val="000E0133"/>
    <w:rsid w:val="000E0612"/>
    <w:rsid w:val="000E1514"/>
    <w:rsid w:val="000E20DB"/>
    <w:rsid w:val="000E2CA7"/>
    <w:rsid w:val="000E48BC"/>
    <w:rsid w:val="000E6094"/>
    <w:rsid w:val="000E796A"/>
    <w:rsid w:val="000F0036"/>
    <w:rsid w:val="000F2ED5"/>
    <w:rsid w:val="000F3FFF"/>
    <w:rsid w:val="000F4198"/>
    <w:rsid w:val="000F6ADD"/>
    <w:rsid w:val="00100C9D"/>
    <w:rsid w:val="00100DD0"/>
    <w:rsid w:val="00100F71"/>
    <w:rsid w:val="001010FE"/>
    <w:rsid w:val="00102409"/>
    <w:rsid w:val="00104668"/>
    <w:rsid w:val="001046BD"/>
    <w:rsid w:val="00105D24"/>
    <w:rsid w:val="00107003"/>
    <w:rsid w:val="00110CFD"/>
    <w:rsid w:val="0011211F"/>
    <w:rsid w:val="001124C4"/>
    <w:rsid w:val="00120B49"/>
    <w:rsid w:val="00120D87"/>
    <w:rsid w:val="001213E0"/>
    <w:rsid w:val="00122C5A"/>
    <w:rsid w:val="00123A28"/>
    <w:rsid w:val="00123AAB"/>
    <w:rsid w:val="00123B4A"/>
    <w:rsid w:val="00123D69"/>
    <w:rsid w:val="00125829"/>
    <w:rsid w:val="00125E56"/>
    <w:rsid w:val="00126426"/>
    <w:rsid w:val="001266E6"/>
    <w:rsid w:val="00127167"/>
    <w:rsid w:val="0012717D"/>
    <w:rsid w:val="00127239"/>
    <w:rsid w:val="00130A2A"/>
    <w:rsid w:val="0013570F"/>
    <w:rsid w:val="00135B5D"/>
    <w:rsid w:val="0013726B"/>
    <w:rsid w:val="001417F1"/>
    <w:rsid w:val="00144FE4"/>
    <w:rsid w:val="0014549B"/>
    <w:rsid w:val="00145DC3"/>
    <w:rsid w:val="001465A0"/>
    <w:rsid w:val="00147826"/>
    <w:rsid w:val="00151655"/>
    <w:rsid w:val="00152E54"/>
    <w:rsid w:val="0015477D"/>
    <w:rsid w:val="001573CD"/>
    <w:rsid w:val="00157742"/>
    <w:rsid w:val="00160360"/>
    <w:rsid w:val="00161B3B"/>
    <w:rsid w:val="00162C96"/>
    <w:rsid w:val="00163220"/>
    <w:rsid w:val="001634C3"/>
    <w:rsid w:val="00163699"/>
    <w:rsid w:val="00163C33"/>
    <w:rsid w:val="00164618"/>
    <w:rsid w:val="00166D79"/>
    <w:rsid w:val="00170083"/>
    <w:rsid w:val="00170FB5"/>
    <w:rsid w:val="00171879"/>
    <w:rsid w:val="00172EA6"/>
    <w:rsid w:val="00173920"/>
    <w:rsid w:val="00175485"/>
    <w:rsid w:val="00176C5D"/>
    <w:rsid w:val="00176E4E"/>
    <w:rsid w:val="00177255"/>
    <w:rsid w:val="00177C61"/>
    <w:rsid w:val="0018044B"/>
    <w:rsid w:val="0018146A"/>
    <w:rsid w:val="00183981"/>
    <w:rsid w:val="001842E5"/>
    <w:rsid w:val="00185473"/>
    <w:rsid w:val="00185B28"/>
    <w:rsid w:val="00190C4C"/>
    <w:rsid w:val="001913C6"/>
    <w:rsid w:val="001914EC"/>
    <w:rsid w:val="0019297B"/>
    <w:rsid w:val="00194456"/>
    <w:rsid w:val="0019502D"/>
    <w:rsid w:val="001953BC"/>
    <w:rsid w:val="001960A9"/>
    <w:rsid w:val="0019646F"/>
    <w:rsid w:val="001A1637"/>
    <w:rsid w:val="001A2DFA"/>
    <w:rsid w:val="001A2FF3"/>
    <w:rsid w:val="001A3C73"/>
    <w:rsid w:val="001A3C77"/>
    <w:rsid w:val="001A3CB5"/>
    <w:rsid w:val="001A3D0D"/>
    <w:rsid w:val="001A3D1A"/>
    <w:rsid w:val="001A4086"/>
    <w:rsid w:val="001A4B2A"/>
    <w:rsid w:val="001A4E26"/>
    <w:rsid w:val="001A6097"/>
    <w:rsid w:val="001A6AE5"/>
    <w:rsid w:val="001A6E91"/>
    <w:rsid w:val="001A716F"/>
    <w:rsid w:val="001A73E3"/>
    <w:rsid w:val="001B0753"/>
    <w:rsid w:val="001B2144"/>
    <w:rsid w:val="001C0B54"/>
    <w:rsid w:val="001C148D"/>
    <w:rsid w:val="001C26B2"/>
    <w:rsid w:val="001C35E9"/>
    <w:rsid w:val="001C688D"/>
    <w:rsid w:val="001C7CCE"/>
    <w:rsid w:val="001D002C"/>
    <w:rsid w:val="001D0570"/>
    <w:rsid w:val="001D1445"/>
    <w:rsid w:val="001D37BB"/>
    <w:rsid w:val="001D4C71"/>
    <w:rsid w:val="001D58F6"/>
    <w:rsid w:val="001D5BBB"/>
    <w:rsid w:val="001D5D10"/>
    <w:rsid w:val="001E14A4"/>
    <w:rsid w:val="001E423D"/>
    <w:rsid w:val="001E5C94"/>
    <w:rsid w:val="001E620C"/>
    <w:rsid w:val="001E636B"/>
    <w:rsid w:val="001E63EC"/>
    <w:rsid w:val="001E7D82"/>
    <w:rsid w:val="001F147A"/>
    <w:rsid w:val="001F166E"/>
    <w:rsid w:val="001F2B9A"/>
    <w:rsid w:val="001F3FB8"/>
    <w:rsid w:val="001F40F3"/>
    <w:rsid w:val="001F5174"/>
    <w:rsid w:val="001F5BB9"/>
    <w:rsid w:val="001F7624"/>
    <w:rsid w:val="001F7B11"/>
    <w:rsid w:val="002005A0"/>
    <w:rsid w:val="00200BFD"/>
    <w:rsid w:val="00206102"/>
    <w:rsid w:val="002114E1"/>
    <w:rsid w:val="002126BD"/>
    <w:rsid w:val="00213029"/>
    <w:rsid w:val="00213E49"/>
    <w:rsid w:val="00214E08"/>
    <w:rsid w:val="00215B33"/>
    <w:rsid w:val="002241E9"/>
    <w:rsid w:val="00224D58"/>
    <w:rsid w:val="00225806"/>
    <w:rsid w:val="0022686F"/>
    <w:rsid w:val="002304B5"/>
    <w:rsid w:val="002314CE"/>
    <w:rsid w:val="00232273"/>
    <w:rsid w:val="00232790"/>
    <w:rsid w:val="00233B80"/>
    <w:rsid w:val="00235721"/>
    <w:rsid w:val="00237071"/>
    <w:rsid w:val="002374C5"/>
    <w:rsid w:val="00237526"/>
    <w:rsid w:val="00240AD2"/>
    <w:rsid w:val="0024224C"/>
    <w:rsid w:val="002424BD"/>
    <w:rsid w:val="00242867"/>
    <w:rsid w:val="00242BF4"/>
    <w:rsid w:val="00243C5D"/>
    <w:rsid w:val="00243D9B"/>
    <w:rsid w:val="00244710"/>
    <w:rsid w:val="002449FB"/>
    <w:rsid w:val="00244EFE"/>
    <w:rsid w:val="00245C14"/>
    <w:rsid w:val="00246227"/>
    <w:rsid w:val="00247837"/>
    <w:rsid w:val="00247BDC"/>
    <w:rsid w:val="00250054"/>
    <w:rsid w:val="00250823"/>
    <w:rsid w:val="00251602"/>
    <w:rsid w:val="00251659"/>
    <w:rsid w:val="00251660"/>
    <w:rsid w:val="00252088"/>
    <w:rsid w:val="00253327"/>
    <w:rsid w:val="002557C6"/>
    <w:rsid w:val="002559EE"/>
    <w:rsid w:val="00256E7B"/>
    <w:rsid w:val="00260594"/>
    <w:rsid w:val="00260CE8"/>
    <w:rsid w:val="0026112E"/>
    <w:rsid w:val="00261A6E"/>
    <w:rsid w:val="002662B7"/>
    <w:rsid w:val="002668BD"/>
    <w:rsid w:val="00266D1A"/>
    <w:rsid w:val="00271966"/>
    <w:rsid w:val="00275122"/>
    <w:rsid w:val="00275CB3"/>
    <w:rsid w:val="0027646F"/>
    <w:rsid w:val="0027720B"/>
    <w:rsid w:val="00277A4C"/>
    <w:rsid w:val="0028074F"/>
    <w:rsid w:val="00280C9A"/>
    <w:rsid w:val="00281D83"/>
    <w:rsid w:val="00283B01"/>
    <w:rsid w:val="00284C2E"/>
    <w:rsid w:val="00285032"/>
    <w:rsid w:val="00286193"/>
    <w:rsid w:val="00287972"/>
    <w:rsid w:val="00290350"/>
    <w:rsid w:val="002917F1"/>
    <w:rsid w:val="00292C8A"/>
    <w:rsid w:val="00292F3F"/>
    <w:rsid w:val="00293DBC"/>
    <w:rsid w:val="002960A9"/>
    <w:rsid w:val="00296E6B"/>
    <w:rsid w:val="002A130C"/>
    <w:rsid w:val="002A1B6A"/>
    <w:rsid w:val="002A20EC"/>
    <w:rsid w:val="002A3F4A"/>
    <w:rsid w:val="002A4880"/>
    <w:rsid w:val="002A56CF"/>
    <w:rsid w:val="002A5D0C"/>
    <w:rsid w:val="002A6385"/>
    <w:rsid w:val="002A78BE"/>
    <w:rsid w:val="002A7C4A"/>
    <w:rsid w:val="002B18C7"/>
    <w:rsid w:val="002B1C14"/>
    <w:rsid w:val="002B2999"/>
    <w:rsid w:val="002B3354"/>
    <w:rsid w:val="002B713D"/>
    <w:rsid w:val="002C0B0B"/>
    <w:rsid w:val="002C0B9D"/>
    <w:rsid w:val="002C0D50"/>
    <w:rsid w:val="002C147C"/>
    <w:rsid w:val="002C209A"/>
    <w:rsid w:val="002C34E2"/>
    <w:rsid w:val="002C355F"/>
    <w:rsid w:val="002C3D75"/>
    <w:rsid w:val="002C5FBC"/>
    <w:rsid w:val="002C69CF"/>
    <w:rsid w:val="002C6C10"/>
    <w:rsid w:val="002D0445"/>
    <w:rsid w:val="002D0A13"/>
    <w:rsid w:val="002D0A44"/>
    <w:rsid w:val="002D2609"/>
    <w:rsid w:val="002D2992"/>
    <w:rsid w:val="002D47C3"/>
    <w:rsid w:val="002D5BC9"/>
    <w:rsid w:val="002D7129"/>
    <w:rsid w:val="002D716A"/>
    <w:rsid w:val="002E067C"/>
    <w:rsid w:val="002E0CEC"/>
    <w:rsid w:val="002E4770"/>
    <w:rsid w:val="002E6742"/>
    <w:rsid w:val="002E70B2"/>
    <w:rsid w:val="002F3BAE"/>
    <w:rsid w:val="002F5D00"/>
    <w:rsid w:val="00301407"/>
    <w:rsid w:val="00304CDD"/>
    <w:rsid w:val="0030611D"/>
    <w:rsid w:val="003068FE"/>
    <w:rsid w:val="003076FE"/>
    <w:rsid w:val="00311282"/>
    <w:rsid w:val="003121DD"/>
    <w:rsid w:val="003122D9"/>
    <w:rsid w:val="003150A7"/>
    <w:rsid w:val="0031618C"/>
    <w:rsid w:val="00317ABF"/>
    <w:rsid w:val="00320119"/>
    <w:rsid w:val="003216AF"/>
    <w:rsid w:val="00321E00"/>
    <w:rsid w:val="0032250D"/>
    <w:rsid w:val="00322AD3"/>
    <w:rsid w:val="00325676"/>
    <w:rsid w:val="00330173"/>
    <w:rsid w:val="00332551"/>
    <w:rsid w:val="003326A5"/>
    <w:rsid w:val="0033288A"/>
    <w:rsid w:val="00333570"/>
    <w:rsid w:val="00333B1F"/>
    <w:rsid w:val="00333C6A"/>
    <w:rsid w:val="00333CA5"/>
    <w:rsid w:val="003369B4"/>
    <w:rsid w:val="00336A12"/>
    <w:rsid w:val="00337716"/>
    <w:rsid w:val="00337CD1"/>
    <w:rsid w:val="00340AD8"/>
    <w:rsid w:val="00340B50"/>
    <w:rsid w:val="003437D3"/>
    <w:rsid w:val="00343A37"/>
    <w:rsid w:val="00344CFB"/>
    <w:rsid w:val="003470DA"/>
    <w:rsid w:val="00347BE3"/>
    <w:rsid w:val="00350662"/>
    <w:rsid w:val="0035218C"/>
    <w:rsid w:val="00352220"/>
    <w:rsid w:val="00353055"/>
    <w:rsid w:val="0035343A"/>
    <w:rsid w:val="00353A16"/>
    <w:rsid w:val="00354013"/>
    <w:rsid w:val="00354174"/>
    <w:rsid w:val="003550DA"/>
    <w:rsid w:val="0035551A"/>
    <w:rsid w:val="00355854"/>
    <w:rsid w:val="00356F79"/>
    <w:rsid w:val="003572CD"/>
    <w:rsid w:val="00357E5B"/>
    <w:rsid w:val="00362B02"/>
    <w:rsid w:val="00364AB3"/>
    <w:rsid w:val="003657DB"/>
    <w:rsid w:val="00367962"/>
    <w:rsid w:val="00367F6D"/>
    <w:rsid w:val="0037000C"/>
    <w:rsid w:val="00370CF3"/>
    <w:rsid w:val="00371512"/>
    <w:rsid w:val="0037321E"/>
    <w:rsid w:val="00376BD5"/>
    <w:rsid w:val="00377A87"/>
    <w:rsid w:val="003816BE"/>
    <w:rsid w:val="00381973"/>
    <w:rsid w:val="00381ABA"/>
    <w:rsid w:val="003820C2"/>
    <w:rsid w:val="0038289D"/>
    <w:rsid w:val="00383110"/>
    <w:rsid w:val="003835E5"/>
    <w:rsid w:val="00384AFA"/>
    <w:rsid w:val="00387748"/>
    <w:rsid w:val="0039041B"/>
    <w:rsid w:val="003909B7"/>
    <w:rsid w:val="00390DBB"/>
    <w:rsid w:val="00392490"/>
    <w:rsid w:val="00392C3C"/>
    <w:rsid w:val="00394527"/>
    <w:rsid w:val="00394856"/>
    <w:rsid w:val="0039500B"/>
    <w:rsid w:val="0039583B"/>
    <w:rsid w:val="003961BC"/>
    <w:rsid w:val="00397D17"/>
    <w:rsid w:val="00397F0C"/>
    <w:rsid w:val="00397FC6"/>
    <w:rsid w:val="003A009A"/>
    <w:rsid w:val="003A184C"/>
    <w:rsid w:val="003A1B03"/>
    <w:rsid w:val="003A76BB"/>
    <w:rsid w:val="003A7A36"/>
    <w:rsid w:val="003B0025"/>
    <w:rsid w:val="003B0C16"/>
    <w:rsid w:val="003B33EA"/>
    <w:rsid w:val="003B45B7"/>
    <w:rsid w:val="003B5590"/>
    <w:rsid w:val="003B6306"/>
    <w:rsid w:val="003B65D5"/>
    <w:rsid w:val="003B7430"/>
    <w:rsid w:val="003C07CF"/>
    <w:rsid w:val="003C0AB2"/>
    <w:rsid w:val="003C2351"/>
    <w:rsid w:val="003C5638"/>
    <w:rsid w:val="003C62FE"/>
    <w:rsid w:val="003C6561"/>
    <w:rsid w:val="003C6F1E"/>
    <w:rsid w:val="003C7495"/>
    <w:rsid w:val="003D0423"/>
    <w:rsid w:val="003D0CCF"/>
    <w:rsid w:val="003D25F9"/>
    <w:rsid w:val="003D351B"/>
    <w:rsid w:val="003D3A68"/>
    <w:rsid w:val="003D49E3"/>
    <w:rsid w:val="003D5043"/>
    <w:rsid w:val="003D56B8"/>
    <w:rsid w:val="003D6334"/>
    <w:rsid w:val="003D6350"/>
    <w:rsid w:val="003D6525"/>
    <w:rsid w:val="003D7177"/>
    <w:rsid w:val="003D7561"/>
    <w:rsid w:val="003E4298"/>
    <w:rsid w:val="003E42AA"/>
    <w:rsid w:val="003E44C0"/>
    <w:rsid w:val="003E4E28"/>
    <w:rsid w:val="003E519E"/>
    <w:rsid w:val="003E61C9"/>
    <w:rsid w:val="003E6529"/>
    <w:rsid w:val="003E6706"/>
    <w:rsid w:val="003F0BDE"/>
    <w:rsid w:val="003F0CD3"/>
    <w:rsid w:val="003F0F5D"/>
    <w:rsid w:val="003F16F8"/>
    <w:rsid w:val="003F2D98"/>
    <w:rsid w:val="003F2EDF"/>
    <w:rsid w:val="003F3901"/>
    <w:rsid w:val="003F3D0B"/>
    <w:rsid w:val="003F40D5"/>
    <w:rsid w:val="003F7440"/>
    <w:rsid w:val="003F7C7B"/>
    <w:rsid w:val="00400B4A"/>
    <w:rsid w:val="00401E92"/>
    <w:rsid w:val="00402DEF"/>
    <w:rsid w:val="004038CB"/>
    <w:rsid w:val="00403F37"/>
    <w:rsid w:val="00404085"/>
    <w:rsid w:val="004044C0"/>
    <w:rsid w:val="00406F64"/>
    <w:rsid w:val="0040751F"/>
    <w:rsid w:val="00407C77"/>
    <w:rsid w:val="00410752"/>
    <w:rsid w:val="004118E2"/>
    <w:rsid w:val="00412D57"/>
    <w:rsid w:val="004141E3"/>
    <w:rsid w:val="00414893"/>
    <w:rsid w:val="00415046"/>
    <w:rsid w:val="004167EB"/>
    <w:rsid w:val="00416BC9"/>
    <w:rsid w:val="00416D21"/>
    <w:rsid w:val="0042074D"/>
    <w:rsid w:val="00421832"/>
    <w:rsid w:val="00421BD9"/>
    <w:rsid w:val="004231D0"/>
    <w:rsid w:val="004241FC"/>
    <w:rsid w:val="004242D0"/>
    <w:rsid w:val="00424577"/>
    <w:rsid w:val="00424612"/>
    <w:rsid w:val="00424911"/>
    <w:rsid w:val="00427FC2"/>
    <w:rsid w:val="00432C4F"/>
    <w:rsid w:val="00432D50"/>
    <w:rsid w:val="00432E36"/>
    <w:rsid w:val="00435068"/>
    <w:rsid w:val="00435C2F"/>
    <w:rsid w:val="00436F90"/>
    <w:rsid w:val="00437053"/>
    <w:rsid w:val="00440BB2"/>
    <w:rsid w:val="004410EB"/>
    <w:rsid w:val="004412E5"/>
    <w:rsid w:val="004415ED"/>
    <w:rsid w:val="0044450E"/>
    <w:rsid w:val="004445C1"/>
    <w:rsid w:val="004450A5"/>
    <w:rsid w:val="004458B2"/>
    <w:rsid w:val="0044612F"/>
    <w:rsid w:val="00446501"/>
    <w:rsid w:val="00447792"/>
    <w:rsid w:val="0045182B"/>
    <w:rsid w:val="00451BDA"/>
    <w:rsid w:val="004523D2"/>
    <w:rsid w:val="00452C7F"/>
    <w:rsid w:val="00453CC3"/>
    <w:rsid w:val="00453D4D"/>
    <w:rsid w:val="00455996"/>
    <w:rsid w:val="00455B7B"/>
    <w:rsid w:val="00456415"/>
    <w:rsid w:val="0046167D"/>
    <w:rsid w:val="00461BF4"/>
    <w:rsid w:val="004628E6"/>
    <w:rsid w:val="00463C33"/>
    <w:rsid w:val="00464275"/>
    <w:rsid w:val="004654BA"/>
    <w:rsid w:val="0046585C"/>
    <w:rsid w:val="0046786D"/>
    <w:rsid w:val="00470672"/>
    <w:rsid w:val="004717C8"/>
    <w:rsid w:val="00471A9E"/>
    <w:rsid w:val="00472BA5"/>
    <w:rsid w:val="00473237"/>
    <w:rsid w:val="00473E35"/>
    <w:rsid w:val="00474412"/>
    <w:rsid w:val="00475021"/>
    <w:rsid w:val="00475499"/>
    <w:rsid w:val="004766AA"/>
    <w:rsid w:val="00477181"/>
    <w:rsid w:val="00480845"/>
    <w:rsid w:val="00480ECA"/>
    <w:rsid w:val="00481441"/>
    <w:rsid w:val="0048217B"/>
    <w:rsid w:val="00483577"/>
    <w:rsid w:val="004847BA"/>
    <w:rsid w:val="0048516E"/>
    <w:rsid w:val="004867AE"/>
    <w:rsid w:val="00486870"/>
    <w:rsid w:val="00490129"/>
    <w:rsid w:val="0049044A"/>
    <w:rsid w:val="00492424"/>
    <w:rsid w:val="00492927"/>
    <w:rsid w:val="004933B7"/>
    <w:rsid w:val="00493B31"/>
    <w:rsid w:val="0049409A"/>
    <w:rsid w:val="00494783"/>
    <w:rsid w:val="00496428"/>
    <w:rsid w:val="00496A00"/>
    <w:rsid w:val="00497A95"/>
    <w:rsid w:val="00497C43"/>
    <w:rsid w:val="004A1D1F"/>
    <w:rsid w:val="004A1FB7"/>
    <w:rsid w:val="004A2F43"/>
    <w:rsid w:val="004A6083"/>
    <w:rsid w:val="004A7A80"/>
    <w:rsid w:val="004B1FFF"/>
    <w:rsid w:val="004B2294"/>
    <w:rsid w:val="004B2543"/>
    <w:rsid w:val="004B325A"/>
    <w:rsid w:val="004B368E"/>
    <w:rsid w:val="004B5441"/>
    <w:rsid w:val="004C0011"/>
    <w:rsid w:val="004C0DEA"/>
    <w:rsid w:val="004C153A"/>
    <w:rsid w:val="004C2099"/>
    <w:rsid w:val="004C219F"/>
    <w:rsid w:val="004C2B71"/>
    <w:rsid w:val="004C3F3C"/>
    <w:rsid w:val="004C4064"/>
    <w:rsid w:val="004C5E68"/>
    <w:rsid w:val="004C6F23"/>
    <w:rsid w:val="004D04C1"/>
    <w:rsid w:val="004D18B2"/>
    <w:rsid w:val="004D2294"/>
    <w:rsid w:val="004D36D4"/>
    <w:rsid w:val="004D73AD"/>
    <w:rsid w:val="004E0663"/>
    <w:rsid w:val="004E07DB"/>
    <w:rsid w:val="004E22E3"/>
    <w:rsid w:val="004E257C"/>
    <w:rsid w:val="004E3801"/>
    <w:rsid w:val="004E450C"/>
    <w:rsid w:val="004E6634"/>
    <w:rsid w:val="004E73FD"/>
    <w:rsid w:val="004F0EB9"/>
    <w:rsid w:val="004F15D1"/>
    <w:rsid w:val="004F2D4D"/>
    <w:rsid w:val="004F31D3"/>
    <w:rsid w:val="004F3ABA"/>
    <w:rsid w:val="004F79A7"/>
    <w:rsid w:val="00502AB9"/>
    <w:rsid w:val="0050355C"/>
    <w:rsid w:val="005048A9"/>
    <w:rsid w:val="00505777"/>
    <w:rsid w:val="00506048"/>
    <w:rsid w:val="0050635E"/>
    <w:rsid w:val="005065D4"/>
    <w:rsid w:val="0050707E"/>
    <w:rsid w:val="0050774B"/>
    <w:rsid w:val="00513E8D"/>
    <w:rsid w:val="00514FDB"/>
    <w:rsid w:val="00516390"/>
    <w:rsid w:val="00516EB2"/>
    <w:rsid w:val="00517BB3"/>
    <w:rsid w:val="00522865"/>
    <w:rsid w:val="00522B96"/>
    <w:rsid w:val="00523014"/>
    <w:rsid w:val="00523251"/>
    <w:rsid w:val="005246C9"/>
    <w:rsid w:val="00526304"/>
    <w:rsid w:val="005264B6"/>
    <w:rsid w:val="0052683C"/>
    <w:rsid w:val="00527A88"/>
    <w:rsid w:val="00530219"/>
    <w:rsid w:val="00530B74"/>
    <w:rsid w:val="00530DF6"/>
    <w:rsid w:val="00532715"/>
    <w:rsid w:val="00534105"/>
    <w:rsid w:val="0053520A"/>
    <w:rsid w:val="0053744C"/>
    <w:rsid w:val="0054192F"/>
    <w:rsid w:val="005422C9"/>
    <w:rsid w:val="00544479"/>
    <w:rsid w:val="00546C2E"/>
    <w:rsid w:val="00546FD1"/>
    <w:rsid w:val="005478BB"/>
    <w:rsid w:val="00552941"/>
    <w:rsid w:val="00553783"/>
    <w:rsid w:val="0055425B"/>
    <w:rsid w:val="0055487C"/>
    <w:rsid w:val="00555034"/>
    <w:rsid w:val="00556396"/>
    <w:rsid w:val="00557057"/>
    <w:rsid w:val="0056260A"/>
    <w:rsid w:val="005635BD"/>
    <w:rsid w:val="00563989"/>
    <w:rsid w:val="005657F8"/>
    <w:rsid w:val="00565E53"/>
    <w:rsid w:val="00567349"/>
    <w:rsid w:val="00567FC6"/>
    <w:rsid w:val="0057019E"/>
    <w:rsid w:val="00570652"/>
    <w:rsid w:val="005708B9"/>
    <w:rsid w:val="00571AE5"/>
    <w:rsid w:val="00571D59"/>
    <w:rsid w:val="00573474"/>
    <w:rsid w:val="005738D2"/>
    <w:rsid w:val="0057417F"/>
    <w:rsid w:val="00574A55"/>
    <w:rsid w:val="00576ADD"/>
    <w:rsid w:val="00577347"/>
    <w:rsid w:val="0058018B"/>
    <w:rsid w:val="00581511"/>
    <w:rsid w:val="005866A0"/>
    <w:rsid w:val="00587856"/>
    <w:rsid w:val="00587A6E"/>
    <w:rsid w:val="00591F47"/>
    <w:rsid w:val="00592522"/>
    <w:rsid w:val="00595085"/>
    <w:rsid w:val="005952FB"/>
    <w:rsid w:val="0059590E"/>
    <w:rsid w:val="00595EDE"/>
    <w:rsid w:val="005977D5"/>
    <w:rsid w:val="005A0C83"/>
    <w:rsid w:val="005A3598"/>
    <w:rsid w:val="005A4E4B"/>
    <w:rsid w:val="005A5008"/>
    <w:rsid w:val="005B03E9"/>
    <w:rsid w:val="005B0906"/>
    <w:rsid w:val="005B1549"/>
    <w:rsid w:val="005B1EF2"/>
    <w:rsid w:val="005B28BE"/>
    <w:rsid w:val="005B2D4F"/>
    <w:rsid w:val="005B5399"/>
    <w:rsid w:val="005B53D0"/>
    <w:rsid w:val="005B55C8"/>
    <w:rsid w:val="005B704F"/>
    <w:rsid w:val="005B7EE4"/>
    <w:rsid w:val="005C11B9"/>
    <w:rsid w:val="005C19C7"/>
    <w:rsid w:val="005C2B2F"/>
    <w:rsid w:val="005C4E26"/>
    <w:rsid w:val="005C5E7E"/>
    <w:rsid w:val="005C65D3"/>
    <w:rsid w:val="005C6DA2"/>
    <w:rsid w:val="005C717F"/>
    <w:rsid w:val="005C7882"/>
    <w:rsid w:val="005D0EEF"/>
    <w:rsid w:val="005D13C5"/>
    <w:rsid w:val="005D1480"/>
    <w:rsid w:val="005D1997"/>
    <w:rsid w:val="005D200F"/>
    <w:rsid w:val="005D2D88"/>
    <w:rsid w:val="005D39CC"/>
    <w:rsid w:val="005D4196"/>
    <w:rsid w:val="005D4400"/>
    <w:rsid w:val="005D44C1"/>
    <w:rsid w:val="005D4F06"/>
    <w:rsid w:val="005D66FC"/>
    <w:rsid w:val="005D67D4"/>
    <w:rsid w:val="005D7324"/>
    <w:rsid w:val="005E11A1"/>
    <w:rsid w:val="005E2359"/>
    <w:rsid w:val="005E31D8"/>
    <w:rsid w:val="005E402B"/>
    <w:rsid w:val="005E493B"/>
    <w:rsid w:val="005E50A3"/>
    <w:rsid w:val="005E534C"/>
    <w:rsid w:val="005E6246"/>
    <w:rsid w:val="005E6D0D"/>
    <w:rsid w:val="005E7DEA"/>
    <w:rsid w:val="005F0E48"/>
    <w:rsid w:val="005F0F29"/>
    <w:rsid w:val="005F2C0B"/>
    <w:rsid w:val="005F2F5D"/>
    <w:rsid w:val="005F579A"/>
    <w:rsid w:val="005F5945"/>
    <w:rsid w:val="005F5D5A"/>
    <w:rsid w:val="005F5EC0"/>
    <w:rsid w:val="005F7423"/>
    <w:rsid w:val="00600372"/>
    <w:rsid w:val="0060037A"/>
    <w:rsid w:val="0060086D"/>
    <w:rsid w:val="00601B76"/>
    <w:rsid w:val="00602373"/>
    <w:rsid w:val="0060266A"/>
    <w:rsid w:val="0060269C"/>
    <w:rsid w:val="00602B04"/>
    <w:rsid w:val="00603038"/>
    <w:rsid w:val="006049E2"/>
    <w:rsid w:val="00611655"/>
    <w:rsid w:val="00611E6F"/>
    <w:rsid w:val="00612527"/>
    <w:rsid w:val="00613C11"/>
    <w:rsid w:val="00613D93"/>
    <w:rsid w:val="00613DE7"/>
    <w:rsid w:val="00616D2A"/>
    <w:rsid w:val="00620603"/>
    <w:rsid w:val="0062068A"/>
    <w:rsid w:val="00620FEC"/>
    <w:rsid w:val="00622093"/>
    <w:rsid w:val="006226F9"/>
    <w:rsid w:val="00623867"/>
    <w:rsid w:val="00625047"/>
    <w:rsid w:val="00625DAD"/>
    <w:rsid w:val="0062606A"/>
    <w:rsid w:val="00626916"/>
    <w:rsid w:val="0063136C"/>
    <w:rsid w:val="006316EB"/>
    <w:rsid w:val="00633B70"/>
    <w:rsid w:val="00635317"/>
    <w:rsid w:val="006354D1"/>
    <w:rsid w:val="00635E54"/>
    <w:rsid w:val="00636204"/>
    <w:rsid w:val="006362B1"/>
    <w:rsid w:val="0063639D"/>
    <w:rsid w:val="0064084E"/>
    <w:rsid w:val="00640AE3"/>
    <w:rsid w:val="006418E0"/>
    <w:rsid w:val="00643E85"/>
    <w:rsid w:val="00644C6B"/>
    <w:rsid w:val="00645C98"/>
    <w:rsid w:val="00645F1E"/>
    <w:rsid w:val="00646DB9"/>
    <w:rsid w:val="00646F98"/>
    <w:rsid w:val="006471CB"/>
    <w:rsid w:val="006472C2"/>
    <w:rsid w:val="00647B36"/>
    <w:rsid w:val="00650DBD"/>
    <w:rsid w:val="00651A18"/>
    <w:rsid w:val="0065497B"/>
    <w:rsid w:val="0065518F"/>
    <w:rsid w:val="006554D6"/>
    <w:rsid w:val="00655E2A"/>
    <w:rsid w:val="00656F91"/>
    <w:rsid w:val="00657212"/>
    <w:rsid w:val="00657B07"/>
    <w:rsid w:val="00661A99"/>
    <w:rsid w:val="00665ACD"/>
    <w:rsid w:val="00666B2A"/>
    <w:rsid w:val="00670261"/>
    <w:rsid w:val="0067307B"/>
    <w:rsid w:val="00674E1F"/>
    <w:rsid w:val="0067521A"/>
    <w:rsid w:val="00677668"/>
    <w:rsid w:val="00680337"/>
    <w:rsid w:val="0068066C"/>
    <w:rsid w:val="006813E7"/>
    <w:rsid w:val="00683942"/>
    <w:rsid w:val="00684B21"/>
    <w:rsid w:val="00685190"/>
    <w:rsid w:val="006853F1"/>
    <w:rsid w:val="00687307"/>
    <w:rsid w:val="00687412"/>
    <w:rsid w:val="006901E7"/>
    <w:rsid w:val="006926C5"/>
    <w:rsid w:val="00693138"/>
    <w:rsid w:val="00693E4E"/>
    <w:rsid w:val="00694216"/>
    <w:rsid w:val="006A0C52"/>
    <w:rsid w:val="006A10FE"/>
    <w:rsid w:val="006A25F3"/>
    <w:rsid w:val="006A2A7E"/>
    <w:rsid w:val="006A2B51"/>
    <w:rsid w:val="006A3185"/>
    <w:rsid w:val="006A5EB0"/>
    <w:rsid w:val="006A6634"/>
    <w:rsid w:val="006A786C"/>
    <w:rsid w:val="006A7C59"/>
    <w:rsid w:val="006B0396"/>
    <w:rsid w:val="006B0CDB"/>
    <w:rsid w:val="006B1F70"/>
    <w:rsid w:val="006B3BF3"/>
    <w:rsid w:val="006B4018"/>
    <w:rsid w:val="006B4F2F"/>
    <w:rsid w:val="006B63A6"/>
    <w:rsid w:val="006B7BFA"/>
    <w:rsid w:val="006C1398"/>
    <w:rsid w:val="006C1B91"/>
    <w:rsid w:val="006C2C96"/>
    <w:rsid w:val="006C2FD9"/>
    <w:rsid w:val="006C3C21"/>
    <w:rsid w:val="006C4CDC"/>
    <w:rsid w:val="006C5A2E"/>
    <w:rsid w:val="006C7F61"/>
    <w:rsid w:val="006D0C57"/>
    <w:rsid w:val="006D0EF8"/>
    <w:rsid w:val="006D320F"/>
    <w:rsid w:val="006D3324"/>
    <w:rsid w:val="006D3B2D"/>
    <w:rsid w:val="006D460F"/>
    <w:rsid w:val="006D518D"/>
    <w:rsid w:val="006D68B0"/>
    <w:rsid w:val="006E1842"/>
    <w:rsid w:val="006E1893"/>
    <w:rsid w:val="006E1C5C"/>
    <w:rsid w:val="006E2B53"/>
    <w:rsid w:val="006E5789"/>
    <w:rsid w:val="006E6227"/>
    <w:rsid w:val="006E6703"/>
    <w:rsid w:val="006F1EA6"/>
    <w:rsid w:val="006F2CE6"/>
    <w:rsid w:val="006F3B6A"/>
    <w:rsid w:val="006F5267"/>
    <w:rsid w:val="006F57B1"/>
    <w:rsid w:val="007004F2"/>
    <w:rsid w:val="00701589"/>
    <w:rsid w:val="007025BD"/>
    <w:rsid w:val="00702926"/>
    <w:rsid w:val="00702C79"/>
    <w:rsid w:val="00703901"/>
    <w:rsid w:val="00703C35"/>
    <w:rsid w:val="00704300"/>
    <w:rsid w:val="0070449B"/>
    <w:rsid w:val="00704765"/>
    <w:rsid w:val="0070477B"/>
    <w:rsid w:val="00704D40"/>
    <w:rsid w:val="00706493"/>
    <w:rsid w:val="00707DBF"/>
    <w:rsid w:val="007105DE"/>
    <w:rsid w:val="007110E1"/>
    <w:rsid w:val="00711AC0"/>
    <w:rsid w:val="00713098"/>
    <w:rsid w:val="00716773"/>
    <w:rsid w:val="00717310"/>
    <w:rsid w:val="007234C5"/>
    <w:rsid w:val="0072373E"/>
    <w:rsid w:val="0072470B"/>
    <w:rsid w:val="00725023"/>
    <w:rsid w:val="00725AC0"/>
    <w:rsid w:val="007261B0"/>
    <w:rsid w:val="00726F4A"/>
    <w:rsid w:val="00731AEC"/>
    <w:rsid w:val="00731D31"/>
    <w:rsid w:val="00732BF6"/>
    <w:rsid w:val="0073401E"/>
    <w:rsid w:val="00740AB9"/>
    <w:rsid w:val="00740CF3"/>
    <w:rsid w:val="0074343D"/>
    <w:rsid w:val="00743F1E"/>
    <w:rsid w:val="007447C5"/>
    <w:rsid w:val="007448E5"/>
    <w:rsid w:val="007449E2"/>
    <w:rsid w:val="00752A3C"/>
    <w:rsid w:val="007531B1"/>
    <w:rsid w:val="00753CE1"/>
    <w:rsid w:val="0075438F"/>
    <w:rsid w:val="00754C7D"/>
    <w:rsid w:val="007553AD"/>
    <w:rsid w:val="00755B5C"/>
    <w:rsid w:val="00755FD4"/>
    <w:rsid w:val="0075688C"/>
    <w:rsid w:val="00760050"/>
    <w:rsid w:val="00760454"/>
    <w:rsid w:val="007606AF"/>
    <w:rsid w:val="007615E9"/>
    <w:rsid w:val="00761E5B"/>
    <w:rsid w:val="0076227E"/>
    <w:rsid w:val="0076244C"/>
    <w:rsid w:val="00762AA3"/>
    <w:rsid w:val="007636A0"/>
    <w:rsid w:val="00764468"/>
    <w:rsid w:val="007666B8"/>
    <w:rsid w:val="00766EB6"/>
    <w:rsid w:val="0077069A"/>
    <w:rsid w:val="00772FF5"/>
    <w:rsid w:val="00775B08"/>
    <w:rsid w:val="00777BC5"/>
    <w:rsid w:val="00784D9A"/>
    <w:rsid w:val="007854A1"/>
    <w:rsid w:val="00785DC7"/>
    <w:rsid w:val="00792945"/>
    <w:rsid w:val="0079546A"/>
    <w:rsid w:val="007A1D9E"/>
    <w:rsid w:val="007A1F42"/>
    <w:rsid w:val="007A2857"/>
    <w:rsid w:val="007A3EE2"/>
    <w:rsid w:val="007A506B"/>
    <w:rsid w:val="007A627D"/>
    <w:rsid w:val="007A64C5"/>
    <w:rsid w:val="007A657F"/>
    <w:rsid w:val="007A6B7F"/>
    <w:rsid w:val="007A77FF"/>
    <w:rsid w:val="007B1591"/>
    <w:rsid w:val="007B3E5C"/>
    <w:rsid w:val="007B55E5"/>
    <w:rsid w:val="007B5C6E"/>
    <w:rsid w:val="007B5D36"/>
    <w:rsid w:val="007B75F5"/>
    <w:rsid w:val="007B7FA8"/>
    <w:rsid w:val="007C361B"/>
    <w:rsid w:val="007C6293"/>
    <w:rsid w:val="007C6E47"/>
    <w:rsid w:val="007D0CBD"/>
    <w:rsid w:val="007D0FF8"/>
    <w:rsid w:val="007D140B"/>
    <w:rsid w:val="007D41BA"/>
    <w:rsid w:val="007D5381"/>
    <w:rsid w:val="007D72E1"/>
    <w:rsid w:val="007E0BB6"/>
    <w:rsid w:val="007E2E9D"/>
    <w:rsid w:val="007E3694"/>
    <w:rsid w:val="007E4102"/>
    <w:rsid w:val="007E5017"/>
    <w:rsid w:val="007E5C85"/>
    <w:rsid w:val="007E684C"/>
    <w:rsid w:val="007E6A17"/>
    <w:rsid w:val="007E707D"/>
    <w:rsid w:val="007E71F7"/>
    <w:rsid w:val="007E7981"/>
    <w:rsid w:val="007F2258"/>
    <w:rsid w:val="007F2668"/>
    <w:rsid w:val="007F29C6"/>
    <w:rsid w:val="007F3422"/>
    <w:rsid w:val="007F54E2"/>
    <w:rsid w:val="007F591F"/>
    <w:rsid w:val="007F5960"/>
    <w:rsid w:val="007F5970"/>
    <w:rsid w:val="007F5EF3"/>
    <w:rsid w:val="007F60AF"/>
    <w:rsid w:val="007F62A3"/>
    <w:rsid w:val="007F6E37"/>
    <w:rsid w:val="00800476"/>
    <w:rsid w:val="00800C37"/>
    <w:rsid w:val="00801BF9"/>
    <w:rsid w:val="00802181"/>
    <w:rsid w:val="00802260"/>
    <w:rsid w:val="00805692"/>
    <w:rsid w:val="008064FF"/>
    <w:rsid w:val="0080665B"/>
    <w:rsid w:val="00807E03"/>
    <w:rsid w:val="00807E44"/>
    <w:rsid w:val="0081090C"/>
    <w:rsid w:val="00811DF6"/>
    <w:rsid w:val="00814BE9"/>
    <w:rsid w:val="00814EE9"/>
    <w:rsid w:val="00814FBD"/>
    <w:rsid w:val="0081509F"/>
    <w:rsid w:val="00816708"/>
    <w:rsid w:val="00822B0E"/>
    <w:rsid w:val="00822D06"/>
    <w:rsid w:val="00823310"/>
    <w:rsid w:val="0082348E"/>
    <w:rsid w:val="00823F3E"/>
    <w:rsid w:val="008274B5"/>
    <w:rsid w:val="00827CCD"/>
    <w:rsid w:val="00827D5E"/>
    <w:rsid w:val="00830BD5"/>
    <w:rsid w:val="00834F78"/>
    <w:rsid w:val="0084122A"/>
    <w:rsid w:val="0084128D"/>
    <w:rsid w:val="008429D6"/>
    <w:rsid w:val="008432AD"/>
    <w:rsid w:val="008435C8"/>
    <w:rsid w:val="008436C5"/>
    <w:rsid w:val="00846206"/>
    <w:rsid w:val="0084792A"/>
    <w:rsid w:val="00847EC7"/>
    <w:rsid w:val="008508EB"/>
    <w:rsid w:val="008539C0"/>
    <w:rsid w:val="00854F8F"/>
    <w:rsid w:val="00855964"/>
    <w:rsid w:val="00856081"/>
    <w:rsid w:val="00856B08"/>
    <w:rsid w:val="00856CA2"/>
    <w:rsid w:val="00861785"/>
    <w:rsid w:val="00862821"/>
    <w:rsid w:val="00862945"/>
    <w:rsid w:val="00864B6B"/>
    <w:rsid w:val="00864FBA"/>
    <w:rsid w:val="008663CA"/>
    <w:rsid w:val="00867B2B"/>
    <w:rsid w:val="00870D0A"/>
    <w:rsid w:val="008711D5"/>
    <w:rsid w:val="0087124C"/>
    <w:rsid w:val="00871A3E"/>
    <w:rsid w:val="00873C29"/>
    <w:rsid w:val="008746B0"/>
    <w:rsid w:val="00874F87"/>
    <w:rsid w:val="008775DA"/>
    <w:rsid w:val="00877B1A"/>
    <w:rsid w:val="0088273D"/>
    <w:rsid w:val="00882F78"/>
    <w:rsid w:val="008855E9"/>
    <w:rsid w:val="00890BBB"/>
    <w:rsid w:val="00890D3E"/>
    <w:rsid w:val="008926E4"/>
    <w:rsid w:val="00894BC7"/>
    <w:rsid w:val="008963AE"/>
    <w:rsid w:val="00897FCB"/>
    <w:rsid w:val="008A0E03"/>
    <w:rsid w:val="008A1E31"/>
    <w:rsid w:val="008A352F"/>
    <w:rsid w:val="008A3629"/>
    <w:rsid w:val="008A3B0C"/>
    <w:rsid w:val="008A4C3D"/>
    <w:rsid w:val="008A58C4"/>
    <w:rsid w:val="008A62B7"/>
    <w:rsid w:val="008A6798"/>
    <w:rsid w:val="008A6C8D"/>
    <w:rsid w:val="008A7480"/>
    <w:rsid w:val="008A7F2A"/>
    <w:rsid w:val="008B0C63"/>
    <w:rsid w:val="008B1193"/>
    <w:rsid w:val="008B150C"/>
    <w:rsid w:val="008B20B3"/>
    <w:rsid w:val="008B4ECC"/>
    <w:rsid w:val="008B511E"/>
    <w:rsid w:val="008B5390"/>
    <w:rsid w:val="008B56C5"/>
    <w:rsid w:val="008B7A2F"/>
    <w:rsid w:val="008C0794"/>
    <w:rsid w:val="008C0AE9"/>
    <w:rsid w:val="008C0E19"/>
    <w:rsid w:val="008C2CC1"/>
    <w:rsid w:val="008C32B8"/>
    <w:rsid w:val="008C3E18"/>
    <w:rsid w:val="008C4142"/>
    <w:rsid w:val="008C4F6E"/>
    <w:rsid w:val="008C5B24"/>
    <w:rsid w:val="008C5BB8"/>
    <w:rsid w:val="008C5E94"/>
    <w:rsid w:val="008C676E"/>
    <w:rsid w:val="008C7D0E"/>
    <w:rsid w:val="008C7FD2"/>
    <w:rsid w:val="008D11D4"/>
    <w:rsid w:val="008D49F8"/>
    <w:rsid w:val="008D52CE"/>
    <w:rsid w:val="008D7893"/>
    <w:rsid w:val="008E0DA9"/>
    <w:rsid w:val="008E163E"/>
    <w:rsid w:val="008E167F"/>
    <w:rsid w:val="008E75DC"/>
    <w:rsid w:val="008E79D5"/>
    <w:rsid w:val="008F0BA4"/>
    <w:rsid w:val="008F0FE3"/>
    <w:rsid w:val="008F1625"/>
    <w:rsid w:val="008F2303"/>
    <w:rsid w:val="008F3004"/>
    <w:rsid w:val="008F41D7"/>
    <w:rsid w:val="008F4290"/>
    <w:rsid w:val="008F67F7"/>
    <w:rsid w:val="008F6FC4"/>
    <w:rsid w:val="008F7BD4"/>
    <w:rsid w:val="008F7BFC"/>
    <w:rsid w:val="009005CB"/>
    <w:rsid w:val="009013D2"/>
    <w:rsid w:val="009015E0"/>
    <w:rsid w:val="00903667"/>
    <w:rsid w:val="00903D69"/>
    <w:rsid w:val="00903F0F"/>
    <w:rsid w:val="00904145"/>
    <w:rsid w:val="00904655"/>
    <w:rsid w:val="00905FE8"/>
    <w:rsid w:val="00907323"/>
    <w:rsid w:val="00907E63"/>
    <w:rsid w:val="00910F22"/>
    <w:rsid w:val="009116B0"/>
    <w:rsid w:val="00912079"/>
    <w:rsid w:val="009121F0"/>
    <w:rsid w:val="00912572"/>
    <w:rsid w:val="00914A1A"/>
    <w:rsid w:val="009152B1"/>
    <w:rsid w:val="009159EE"/>
    <w:rsid w:val="0091688E"/>
    <w:rsid w:val="0091789B"/>
    <w:rsid w:val="009210DA"/>
    <w:rsid w:val="009220FF"/>
    <w:rsid w:val="0092286E"/>
    <w:rsid w:val="009251AC"/>
    <w:rsid w:val="009261A2"/>
    <w:rsid w:val="00927189"/>
    <w:rsid w:val="009275F6"/>
    <w:rsid w:val="0092768C"/>
    <w:rsid w:val="00930323"/>
    <w:rsid w:val="00931BDB"/>
    <w:rsid w:val="009348E4"/>
    <w:rsid w:val="009352B9"/>
    <w:rsid w:val="0093672F"/>
    <w:rsid w:val="009368BB"/>
    <w:rsid w:val="00936ABF"/>
    <w:rsid w:val="00941F8A"/>
    <w:rsid w:val="0094298B"/>
    <w:rsid w:val="00943345"/>
    <w:rsid w:val="00944F9A"/>
    <w:rsid w:val="0094679A"/>
    <w:rsid w:val="00946822"/>
    <w:rsid w:val="00950192"/>
    <w:rsid w:val="00950DF8"/>
    <w:rsid w:val="00953965"/>
    <w:rsid w:val="00953AFA"/>
    <w:rsid w:val="009555D7"/>
    <w:rsid w:val="00955751"/>
    <w:rsid w:val="00955E9E"/>
    <w:rsid w:val="00956D6D"/>
    <w:rsid w:val="00956DC1"/>
    <w:rsid w:val="00957FA5"/>
    <w:rsid w:val="009613FE"/>
    <w:rsid w:val="00961A49"/>
    <w:rsid w:val="0096255B"/>
    <w:rsid w:val="009644A4"/>
    <w:rsid w:val="00970C15"/>
    <w:rsid w:val="00974050"/>
    <w:rsid w:val="00975DBC"/>
    <w:rsid w:val="0097654B"/>
    <w:rsid w:val="00976FFE"/>
    <w:rsid w:val="00977090"/>
    <w:rsid w:val="009779F2"/>
    <w:rsid w:val="00977D63"/>
    <w:rsid w:val="00977E7D"/>
    <w:rsid w:val="00980744"/>
    <w:rsid w:val="00981A7A"/>
    <w:rsid w:val="009825FD"/>
    <w:rsid w:val="00982BC3"/>
    <w:rsid w:val="00982F6F"/>
    <w:rsid w:val="00984901"/>
    <w:rsid w:val="0098530C"/>
    <w:rsid w:val="00985E69"/>
    <w:rsid w:val="00986718"/>
    <w:rsid w:val="0098671F"/>
    <w:rsid w:val="009868A3"/>
    <w:rsid w:val="00986952"/>
    <w:rsid w:val="00986C66"/>
    <w:rsid w:val="00987271"/>
    <w:rsid w:val="009914A9"/>
    <w:rsid w:val="009924F5"/>
    <w:rsid w:val="009979E6"/>
    <w:rsid w:val="00997D87"/>
    <w:rsid w:val="009A1685"/>
    <w:rsid w:val="009A199A"/>
    <w:rsid w:val="009A1FB2"/>
    <w:rsid w:val="009A2302"/>
    <w:rsid w:val="009A3CA9"/>
    <w:rsid w:val="009A659C"/>
    <w:rsid w:val="009B0490"/>
    <w:rsid w:val="009B0E0E"/>
    <w:rsid w:val="009B12BC"/>
    <w:rsid w:val="009B16A0"/>
    <w:rsid w:val="009B1F87"/>
    <w:rsid w:val="009B516E"/>
    <w:rsid w:val="009B5788"/>
    <w:rsid w:val="009B5F49"/>
    <w:rsid w:val="009B61E4"/>
    <w:rsid w:val="009B6BC8"/>
    <w:rsid w:val="009B6EEA"/>
    <w:rsid w:val="009C22A4"/>
    <w:rsid w:val="009C330E"/>
    <w:rsid w:val="009C33D1"/>
    <w:rsid w:val="009C3516"/>
    <w:rsid w:val="009C5D96"/>
    <w:rsid w:val="009C6BA9"/>
    <w:rsid w:val="009D05D4"/>
    <w:rsid w:val="009D11E9"/>
    <w:rsid w:val="009D3C95"/>
    <w:rsid w:val="009D700B"/>
    <w:rsid w:val="009D7558"/>
    <w:rsid w:val="009E0A11"/>
    <w:rsid w:val="009E10FF"/>
    <w:rsid w:val="009E1709"/>
    <w:rsid w:val="009E2B9C"/>
    <w:rsid w:val="009E358A"/>
    <w:rsid w:val="009E3BB2"/>
    <w:rsid w:val="009E58C3"/>
    <w:rsid w:val="009E7EC3"/>
    <w:rsid w:val="009F2D1E"/>
    <w:rsid w:val="009F50A0"/>
    <w:rsid w:val="009F553E"/>
    <w:rsid w:val="009F5B0E"/>
    <w:rsid w:val="009F68DF"/>
    <w:rsid w:val="009F6CFD"/>
    <w:rsid w:val="009F7F08"/>
    <w:rsid w:val="00A01821"/>
    <w:rsid w:val="00A02501"/>
    <w:rsid w:val="00A028D1"/>
    <w:rsid w:val="00A05B41"/>
    <w:rsid w:val="00A05BA3"/>
    <w:rsid w:val="00A10197"/>
    <w:rsid w:val="00A12E75"/>
    <w:rsid w:val="00A131CD"/>
    <w:rsid w:val="00A1408A"/>
    <w:rsid w:val="00A14BF5"/>
    <w:rsid w:val="00A158A9"/>
    <w:rsid w:val="00A1591B"/>
    <w:rsid w:val="00A15D59"/>
    <w:rsid w:val="00A16768"/>
    <w:rsid w:val="00A16A37"/>
    <w:rsid w:val="00A16E10"/>
    <w:rsid w:val="00A214E1"/>
    <w:rsid w:val="00A2307A"/>
    <w:rsid w:val="00A24FFC"/>
    <w:rsid w:val="00A25D7E"/>
    <w:rsid w:val="00A2701D"/>
    <w:rsid w:val="00A27643"/>
    <w:rsid w:val="00A31CA2"/>
    <w:rsid w:val="00A33DAC"/>
    <w:rsid w:val="00A33E8C"/>
    <w:rsid w:val="00A349F9"/>
    <w:rsid w:val="00A3509E"/>
    <w:rsid w:val="00A3703E"/>
    <w:rsid w:val="00A37F1D"/>
    <w:rsid w:val="00A41976"/>
    <w:rsid w:val="00A44338"/>
    <w:rsid w:val="00A44C93"/>
    <w:rsid w:val="00A44DA1"/>
    <w:rsid w:val="00A4626B"/>
    <w:rsid w:val="00A4627F"/>
    <w:rsid w:val="00A4660A"/>
    <w:rsid w:val="00A46683"/>
    <w:rsid w:val="00A46B18"/>
    <w:rsid w:val="00A46FD3"/>
    <w:rsid w:val="00A47B66"/>
    <w:rsid w:val="00A51C5E"/>
    <w:rsid w:val="00A535D4"/>
    <w:rsid w:val="00A53926"/>
    <w:rsid w:val="00A53F8D"/>
    <w:rsid w:val="00A56575"/>
    <w:rsid w:val="00A567EA"/>
    <w:rsid w:val="00A600F2"/>
    <w:rsid w:val="00A611DD"/>
    <w:rsid w:val="00A613A8"/>
    <w:rsid w:val="00A615A8"/>
    <w:rsid w:val="00A61E0D"/>
    <w:rsid w:val="00A622D2"/>
    <w:rsid w:val="00A6650A"/>
    <w:rsid w:val="00A70A44"/>
    <w:rsid w:val="00A714EC"/>
    <w:rsid w:val="00A7150F"/>
    <w:rsid w:val="00A73AAB"/>
    <w:rsid w:val="00A7425F"/>
    <w:rsid w:val="00A747B6"/>
    <w:rsid w:val="00A76526"/>
    <w:rsid w:val="00A76A3C"/>
    <w:rsid w:val="00A76C05"/>
    <w:rsid w:val="00A770DE"/>
    <w:rsid w:val="00A81562"/>
    <w:rsid w:val="00A8457C"/>
    <w:rsid w:val="00A8457F"/>
    <w:rsid w:val="00A84A22"/>
    <w:rsid w:val="00A87556"/>
    <w:rsid w:val="00A90223"/>
    <w:rsid w:val="00A91937"/>
    <w:rsid w:val="00A9211B"/>
    <w:rsid w:val="00A9232A"/>
    <w:rsid w:val="00A94AFB"/>
    <w:rsid w:val="00A9603A"/>
    <w:rsid w:val="00A96557"/>
    <w:rsid w:val="00A969F4"/>
    <w:rsid w:val="00AA0734"/>
    <w:rsid w:val="00AA1BFB"/>
    <w:rsid w:val="00AA2E73"/>
    <w:rsid w:val="00AA3272"/>
    <w:rsid w:val="00AA3583"/>
    <w:rsid w:val="00AA363A"/>
    <w:rsid w:val="00AA62AF"/>
    <w:rsid w:val="00AA7945"/>
    <w:rsid w:val="00AB0E98"/>
    <w:rsid w:val="00AB10AD"/>
    <w:rsid w:val="00AB400D"/>
    <w:rsid w:val="00AB5AF4"/>
    <w:rsid w:val="00AB625D"/>
    <w:rsid w:val="00AC2F54"/>
    <w:rsid w:val="00AC34A3"/>
    <w:rsid w:val="00AC6BA1"/>
    <w:rsid w:val="00AC6BF9"/>
    <w:rsid w:val="00AD0B1D"/>
    <w:rsid w:val="00AD0FA3"/>
    <w:rsid w:val="00AD1560"/>
    <w:rsid w:val="00AD15AD"/>
    <w:rsid w:val="00AD384A"/>
    <w:rsid w:val="00AD3E5B"/>
    <w:rsid w:val="00AD4F86"/>
    <w:rsid w:val="00AD61F9"/>
    <w:rsid w:val="00AD75D5"/>
    <w:rsid w:val="00AD7E70"/>
    <w:rsid w:val="00AE0102"/>
    <w:rsid w:val="00AE0331"/>
    <w:rsid w:val="00AE0FED"/>
    <w:rsid w:val="00AE1023"/>
    <w:rsid w:val="00AE15DB"/>
    <w:rsid w:val="00AE3255"/>
    <w:rsid w:val="00AE463D"/>
    <w:rsid w:val="00AE7640"/>
    <w:rsid w:val="00AF0DFE"/>
    <w:rsid w:val="00AF3E88"/>
    <w:rsid w:val="00AF48F0"/>
    <w:rsid w:val="00AF4CA0"/>
    <w:rsid w:val="00AF668C"/>
    <w:rsid w:val="00AF73ED"/>
    <w:rsid w:val="00B0061D"/>
    <w:rsid w:val="00B030D4"/>
    <w:rsid w:val="00B044B3"/>
    <w:rsid w:val="00B05940"/>
    <w:rsid w:val="00B070A1"/>
    <w:rsid w:val="00B104D6"/>
    <w:rsid w:val="00B10EF1"/>
    <w:rsid w:val="00B1101D"/>
    <w:rsid w:val="00B118BC"/>
    <w:rsid w:val="00B11D72"/>
    <w:rsid w:val="00B156D7"/>
    <w:rsid w:val="00B2007F"/>
    <w:rsid w:val="00B20445"/>
    <w:rsid w:val="00B20E91"/>
    <w:rsid w:val="00B22B59"/>
    <w:rsid w:val="00B25B09"/>
    <w:rsid w:val="00B30089"/>
    <w:rsid w:val="00B33F34"/>
    <w:rsid w:val="00B405CA"/>
    <w:rsid w:val="00B40E64"/>
    <w:rsid w:val="00B42089"/>
    <w:rsid w:val="00B42BA3"/>
    <w:rsid w:val="00B450F4"/>
    <w:rsid w:val="00B45A5C"/>
    <w:rsid w:val="00B46E76"/>
    <w:rsid w:val="00B47119"/>
    <w:rsid w:val="00B4764A"/>
    <w:rsid w:val="00B511B8"/>
    <w:rsid w:val="00B52904"/>
    <w:rsid w:val="00B548BB"/>
    <w:rsid w:val="00B55473"/>
    <w:rsid w:val="00B55C92"/>
    <w:rsid w:val="00B56D09"/>
    <w:rsid w:val="00B6012A"/>
    <w:rsid w:val="00B60DC5"/>
    <w:rsid w:val="00B62B32"/>
    <w:rsid w:val="00B6407E"/>
    <w:rsid w:val="00B64EBE"/>
    <w:rsid w:val="00B64FCC"/>
    <w:rsid w:val="00B6562C"/>
    <w:rsid w:val="00B6563C"/>
    <w:rsid w:val="00B66CCD"/>
    <w:rsid w:val="00B67249"/>
    <w:rsid w:val="00B67375"/>
    <w:rsid w:val="00B70BA0"/>
    <w:rsid w:val="00B715CA"/>
    <w:rsid w:val="00B733AC"/>
    <w:rsid w:val="00B73ACC"/>
    <w:rsid w:val="00B7676A"/>
    <w:rsid w:val="00B77160"/>
    <w:rsid w:val="00B773EB"/>
    <w:rsid w:val="00B80278"/>
    <w:rsid w:val="00B8238F"/>
    <w:rsid w:val="00B838EB"/>
    <w:rsid w:val="00B84F9B"/>
    <w:rsid w:val="00B856FA"/>
    <w:rsid w:val="00B86477"/>
    <w:rsid w:val="00B86987"/>
    <w:rsid w:val="00B86A4E"/>
    <w:rsid w:val="00B900FA"/>
    <w:rsid w:val="00B9128D"/>
    <w:rsid w:val="00B9234E"/>
    <w:rsid w:val="00B92B99"/>
    <w:rsid w:val="00B94A4C"/>
    <w:rsid w:val="00B95FDA"/>
    <w:rsid w:val="00B9732A"/>
    <w:rsid w:val="00B97AEC"/>
    <w:rsid w:val="00BA0133"/>
    <w:rsid w:val="00BA1887"/>
    <w:rsid w:val="00BA1E00"/>
    <w:rsid w:val="00BA5E1B"/>
    <w:rsid w:val="00BA7682"/>
    <w:rsid w:val="00BA7771"/>
    <w:rsid w:val="00BB0376"/>
    <w:rsid w:val="00BB0ABC"/>
    <w:rsid w:val="00BB157F"/>
    <w:rsid w:val="00BB1775"/>
    <w:rsid w:val="00BB188C"/>
    <w:rsid w:val="00BB206F"/>
    <w:rsid w:val="00BB23BA"/>
    <w:rsid w:val="00BB2FF9"/>
    <w:rsid w:val="00BB3350"/>
    <w:rsid w:val="00BB3547"/>
    <w:rsid w:val="00BB3CE5"/>
    <w:rsid w:val="00BB3E0A"/>
    <w:rsid w:val="00BB52A8"/>
    <w:rsid w:val="00BB5A90"/>
    <w:rsid w:val="00BB72D1"/>
    <w:rsid w:val="00BB7C54"/>
    <w:rsid w:val="00BC0FC6"/>
    <w:rsid w:val="00BC10F5"/>
    <w:rsid w:val="00BC3391"/>
    <w:rsid w:val="00BC3663"/>
    <w:rsid w:val="00BC4214"/>
    <w:rsid w:val="00BC62CF"/>
    <w:rsid w:val="00BC734B"/>
    <w:rsid w:val="00BC78D4"/>
    <w:rsid w:val="00BD1E0B"/>
    <w:rsid w:val="00BD51DC"/>
    <w:rsid w:val="00BE0078"/>
    <w:rsid w:val="00BE1A76"/>
    <w:rsid w:val="00BE3C2C"/>
    <w:rsid w:val="00BE5777"/>
    <w:rsid w:val="00BE5BA2"/>
    <w:rsid w:val="00BE5F10"/>
    <w:rsid w:val="00BE6016"/>
    <w:rsid w:val="00BE714C"/>
    <w:rsid w:val="00BE7BCA"/>
    <w:rsid w:val="00BF0571"/>
    <w:rsid w:val="00BF1BC1"/>
    <w:rsid w:val="00BF2CBD"/>
    <w:rsid w:val="00BF444E"/>
    <w:rsid w:val="00BF46D5"/>
    <w:rsid w:val="00BF4858"/>
    <w:rsid w:val="00BF529E"/>
    <w:rsid w:val="00C03E8F"/>
    <w:rsid w:val="00C03F9D"/>
    <w:rsid w:val="00C040C3"/>
    <w:rsid w:val="00C0445B"/>
    <w:rsid w:val="00C047F3"/>
    <w:rsid w:val="00C0537E"/>
    <w:rsid w:val="00C0558E"/>
    <w:rsid w:val="00C059B6"/>
    <w:rsid w:val="00C05FFB"/>
    <w:rsid w:val="00C066B4"/>
    <w:rsid w:val="00C076AD"/>
    <w:rsid w:val="00C1272F"/>
    <w:rsid w:val="00C13BA0"/>
    <w:rsid w:val="00C143DF"/>
    <w:rsid w:val="00C1598F"/>
    <w:rsid w:val="00C16021"/>
    <w:rsid w:val="00C169FC"/>
    <w:rsid w:val="00C16F20"/>
    <w:rsid w:val="00C20DAF"/>
    <w:rsid w:val="00C2319B"/>
    <w:rsid w:val="00C23C33"/>
    <w:rsid w:val="00C25537"/>
    <w:rsid w:val="00C257EE"/>
    <w:rsid w:val="00C26BB4"/>
    <w:rsid w:val="00C27391"/>
    <w:rsid w:val="00C27863"/>
    <w:rsid w:val="00C27DA0"/>
    <w:rsid w:val="00C3076D"/>
    <w:rsid w:val="00C30883"/>
    <w:rsid w:val="00C30B4F"/>
    <w:rsid w:val="00C315FA"/>
    <w:rsid w:val="00C31D63"/>
    <w:rsid w:val="00C33057"/>
    <w:rsid w:val="00C343B5"/>
    <w:rsid w:val="00C34C3A"/>
    <w:rsid w:val="00C36269"/>
    <w:rsid w:val="00C36734"/>
    <w:rsid w:val="00C36E91"/>
    <w:rsid w:val="00C379A5"/>
    <w:rsid w:val="00C37F69"/>
    <w:rsid w:val="00C41890"/>
    <w:rsid w:val="00C444CE"/>
    <w:rsid w:val="00C44605"/>
    <w:rsid w:val="00C4515D"/>
    <w:rsid w:val="00C4614E"/>
    <w:rsid w:val="00C4676B"/>
    <w:rsid w:val="00C46B60"/>
    <w:rsid w:val="00C47EBE"/>
    <w:rsid w:val="00C5276B"/>
    <w:rsid w:val="00C5410D"/>
    <w:rsid w:val="00C54CD0"/>
    <w:rsid w:val="00C561DA"/>
    <w:rsid w:val="00C571EC"/>
    <w:rsid w:val="00C574FB"/>
    <w:rsid w:val="00C57B6F"/>
    <w:rsid w:val="00C62BC8"/>
    <w:rsid w:val="00C63039"/>
    <w:rsid w:val="00C630D1"/>
    <w:rsid w:val="00C63CB2"/>
    <w:rsid w:val="00C67771"/>
    <w:rsid w:val="00C70B74"/>
    <w:rsid w:val="00C7136A"/>
    <w:rsid w:val="00C72C39"/>
    <w:rsid w:val="00C736DA"/>
    <w:rsid w:val="00C74D6B"/>
    <w:rsid w:val="00C759E4"/>
    <w:rsid w:val="00C77414"/>
    <w:rsid w:val="00C80383"/>
    <w:rsid w:val="00C8050C"/>
    <w:rsid w:val="00C806F6"/>
    <w:rsid w:val="00C810C8"/>
    <w:rsid w:val="00C8213E"/>
    <w:rsid w:val="00C82A27"/>
    <w:rsid w:val="00C85446"/>
    <w:rsid w:val="00C8748F"/>
    <w:rsid w:val="00C9131A"/>
    <w:rsid w:val="00C918A2"/>
    <w:rsid w:val="00C92217"/>
    <w:rsid w:val="00C928FE"/>
    <w:rsid w:val="00C939C8"/>
    <w:rsid w:val="00C94D41"/>
    <w:rsid w:val="00C952F4"/>
    <w:rsid w:val="00CA130C"/>
    <w:rsid w:val="00CA3FFC"/>
    <w:rsid w:val="00CA576C"/>
    <w:rsid w:val="00CA6B31"/>
    <w:rsid w:val="00CA7B14"/>
    <w:rsid w:val="00CA7E38"/>
    <w:rsid w:val="00CA7E97"/>
    <w:rsid w:val="00CB0282"/>
    <w:rsid w:val="00CB0710"/>
    <w:rsid w:val="00CB0F9B"/>
    <w:rsid w:val="00CB224E"/>
    <w:rsid w:val="00CB3F9E"/>
    <w:rsid w:val="00CB469D"/>
    <w:rsid w:val="00CB47A5"/>
    <w:rsid w:val="00CB67E9"/>
    <w:rsid w:val="00CC2451"/>
    <w:rsid w:val="00CC48C4"/>
    <w:rsid w:val="00CC6109"/>
    <w:rsid w:val="00CC6604"/>
    <w:rsid w:val="00CC6B16"/>
    <w:rsid w:val="00CD0E07"/>
    <w:rsid w:val="00CD2650"/>
    <w:rsid w:val="00CD283C"/>
    <w:rsid w:val="00CD3EF7"/>
    <w:rsid w:val="00CD4BFF"/>
    <w:rsid w:val="00CD5D41"/>
    <w:rsid w:val="00CD7CB2"/>
    <w:rsid w:val="00CD7F37"/>
    <w:rsid w:val="00CE0FD4"/>
    <w:rsid w:val="00CE2B61"/>
    <w:rsid w:val="00CE3089"/>
    <w:rsid w:val="00CE37E1"/>
    <w:rsid w:val="00CE3878"/>
    <w:rsid w:val="00CE490B"/>
    <w:rsid w:val="00CE4F0C"/>
    <w:rsid w:val="00CE7DEE"/>
    <w:rsid w:val="00CE7EC9"/>
    <w:rsid w:val="00CF027E"/>
    <w:rsid w:val="00CF0708"/>
    <w:rsid w:val="00CF23BE"/>
    <w:rsid w:val="00CF4013"/>
    <w:rsid w:val="00CF6870"/>
    <w:rsid w:val="00CF6B73"/>
    <w:rsid w:val="00CF7273"/>
    <w:rsid w:val="00CF7612"/>
    <w:rsid w:val="00D003B4"/>
    <w:rsid w:val="00D018C9"/>
    <w:rsid w:val="00D02A53"/>
    <w:rsid w:val="00D0346A"/>
    <w:rsid w:val="00D034D4"/>
    <w:rsid w:val="00D0367A"/>
    <w:rsid w:val="00D0374C"/>
    <w:rsid w:val="00D03CFF"/>
    <w:rsid w:val="00D04DF2"/>
    <w:rsid w:val="00D051B9"/>
    <w:rsid w:val="00D05BC2"/>
    <w:rsid w:val="00D065E2"/>
    <w:rsid w:val="00D06915"/>
    <w:rsid w:val="00D07ECE"/>
    <w:rsid w:val="00D107F0"/>
    <w:rsid w:val="00D10C7B"/>
    <w:rsid w:val="00D123FB"/>
    <w:rsid w:val="00D1263F"/>
    <w:rsid w:val="00D13216"/>
    <w:rsid w:val="00D141DD"/>
    <w:rsid w:val="00D20585"/>
    <w:rsid w:val="00D20708"/>
    <w:rsid w:val="00D20FC7"/>
    <w:rsid w:val="00D225EC"/>
    <w:rsid w:val="00D22EB2"/>
    <w:rsid w:val="00D24548"/>
    <w:rsid w:val="00D265CD"/>
    <w:rsid w:val="00D27269"/>
    <w:rsid w:val="00D320EF"/>
    <w:rsid w:val="00D32649"/>
    <w:rsid w:val="00D328B7"/>
    <w:rsid w:val="00D3324F"/>
    <w:rsid w:val="00D33F79"/>
    <w:rsid w:val="00D344F8"/>
    <w:rsid w:val="00D3613A"/>
    <w:rsid w:val="00D36E1A"/>
    <w:rsid w:val="00D379EA"/>
    <w:rsid w:val="00D411A0"/>
    <w:rsid w:val="00D41769"/>
    <w:rsid w:val="00D4186B"/>
    <w:rsid w:val="00D41AC1"/>
    <w:rsid w:val="00D41B69"/>
    <w:rsid w:val="00D41FC8"/>
    <w:rsid w:val="00D42063"/>
    <w:rsid w:val="00D4235E"/>
    <w:rsid w:val="00D4277B"/>
    <w:rsid w:val="00D42A11"/>
    <w:rsid w:val="00D431CF"/>
    <w:rsid w:val="00D444D9"/>
    <w:rsid w:val="00D4579E"/>
    <w:rsid w:val="00D45B0B"/>
    <w:rsid w:val="00D5237F"/>
    <w:rsid w:val="00D52EBA"/>
    <w:rsid w:val="00D53C91"/>
    <w:rsid w:val="00D54801"/>
    <w:rsid w:val="00D5603A"/>
    <w:rsid w:val="00D56D00"/>
    <w:rsid w:val="00D56D0F"/>
    <w:rsid w:val="00D60170"/>
    <w:rsid w:val="00D602C2"/>
    <w:rsid w:val="00D616C4"/>
    <w:rsid w:val="00D61E4D"/>
    <w:rsid w:val="00D62351"/>
    <w:rsid w:val="00D6305E"/>
    <w:rsid w:val="00D63201"/>
    <w:rsid w:val="00D636AD"/>
    <w:rsid w:val="00D64F34"/>
    <w:rsid w:val="00D67F5A"/>
    <w:rsid w:val="00D70B38"/>
    <w:rsid w:val="00D70B3E"/>
    <w:rsid w:val="00D71064"/>
    <w:rsid w:val="00D72265"/>
    <w:rsid w:val="00D72A0F"/>
    <w:rsid w:val="00D73B50"/>
    <w:rsid w:val="00D73D5D"/>
    <w:rsid w:val="00D75508"/>
    <w:rsid w:val="00D756D5"/>
    <w:rsid w:val="00D75E60"/>
    <w:rsid w:val="00D76015"/>
    <w:rsid w:val="00D770FC"/>
    <w:rsid w:val="00D80832"/>
    <w:rsid w:val="00D82955"/>
    <w:rsid w:val="00D82B4E"/>
    <w:rsid w:val="00D838BD"/>
    <w:rsid w:val="00D849FB"/>
    <w:rsid w:val="00D851F3"/>
    <w:rsid w:val="00D85B20"/>
    <w:rsid w:val="00D86F0A"/>
    <w:rsid w:val="00D871FC"/>
    <w:rsid w:val="00D9141E"/>
    <w:rsid w:val="00D92E7E"/>
    <w:rsid w:val="00D95E3A"/>
    <w:rsid w:val="00D96438"/>
    <w:rsid w:val="00D9643E"/>
    <w:rsid w:val="00D972B0"/>
    <w:rsid w:val="00DA29F2"/>
    <w:rsid w:val="00DA4D94"/>
    <w:rsid w:val="00DA4E02"/>
    <w:rsid w:val="00DA576F"/>
    <w:rsid w:val="00DA621A"/>
    <w:rsid w:val="00DB16CA"/>
    <w:rsid w:val="00DB17E5"/>
    <w:rsid w:val="00DB3782"/>
    <w:rsid w:val="00DB44A5"/>
    <w:rsid w:val="00DB4787"/>
    <w:rsid w:val="00DC0AD5"/>
    <w:rsid w:val="00DC0D3D"/>
    <w:rsid w:val="00DC0F58"/>
    <w:rsid w:val="00DC1514"/>
    <w:rsid w:val="00DC1A21"/>
    <w:rsid w:val="00DC1B51"/>
    <w:rsid w:val="00DC20D3"/>
    <w:rsid w:val="00DC325C"/>
    <w:rsid w:val="00DC4DC4"/>
    <w:rsid w:val="00DC79A6"/>
    <w:rsid w:val="00DD15B1"/>
    <w:rsid w:val="00DD2FE1"/>
    <w:rsid w:val="00DD4AAE"/>
    <w:rsid w:val="00DD4E5D"/>
    <w:rsid w:val="00DD52AD"/>
    <w:rsid w:val="00DD7FB4"/>
    <w:rsid w:val="00DE003F"/>
    <w:rsid w:val="00DE0A3C"/>
    <w:rsid w:val="00DE149E"/>
    <w:rsid w:val="00DE245C"/>
    <w:rsid w:val="00DE2DDA"/>
    <w:rsid w:val="00DE50D4"/>
    <w:rsid w:val="00DE5AE3"/>
    <w:rsid w:val="00DE69AE"/>
    <w:rsid w:val="00DE6A27"/>
    <w:rsid w:val="00DE713C"/>
    <w:rsid w:val="00DE7CEA"/>
    <w:rsid w:val="00DF0982"/>
    <w:rsid w:val="00DF09BC"/>
    <w:rsid w:val="00DF0A8E"/>
    <w:rsid w:val="00DF0D41"/>
    <w:rsid w:val="00DF232A"/>
    <w:rsid w:val="00DF5F30"/>
    <w:rsid w:val="00DF7152"/>
    <w:rsid w:val="00E01B5E"/>
    <w:rsid w:val="00E02863"/>
    <w:rsid w:val="00E02FE0"/>
    <w:rsid w:val="00E03B8B"/>
    <w:rsid w:val="00E0480A"/>
    <w:rsid w:val="00E06595"/>
    <w:rsid w:val="00E065A2"/>
    <w:rsid w:val="00E071C2"/>
    <w:rsid w:val="00E13421"/>
    <w:rsid w:val="00E13965"/>
    <w:rsid w:val="00E13EAB"/>
    <w:rsid w:val="00E153E2"/>
    <w:rsid w:val="00E16A6F"/>
    <w:rsid w:val="00E2395F"/>
    <w:rsid w:val="00E23C27"/>
    <w:rsid w:val="00E24B9C"/>
    <w:rsid w:val="00E2619A"/>
    <w:rsid w:val="00E2687E"/>
    <w:rsid w:val="00E27CCC"/>
    <w:rsid w:val="00E30F71"/>
    <w:rsid w:val="00E32710"/>
    <w:rsid w:val="00E32BA6"/>
    <w:rsid w:val="00E33E9B"/>
    <w:rsid w:val="00E34031"/>
    <w:rsid w:val="00E356D3"/>
    <w:rsid w:val="00E35A78"/>
    <w:rsid w:val="00E36D3D"/>
    <w:rsid w:val="00E36E2D"/>
    <w:rsid w:val="00E4026B"/>
    <w:rsid w:val="00E41CDA"/>
    <w:rsid w:val="00E4359A"/>
    <w:rsid w:val="00E45442"/>
    <w:rsid w:val="00E45E45"/>
    <w:rsid w:val="00E479F8"/>
    <w:rsid w:val="00E51A31"/>
    <w:rsid w:val="00E54EBE"/>
    <w:rsid w:val="00E563FE"/>
    <w:rsid w:val="00E56BB5"/>
    <w:rsid w:val="00E57850"/>
    <w:rsid w:val="00E57987"/>
    <w:rsid w:val="00E57BCD"/>
    <w:rsid w:val="00E57C6B"/>
    <w:rsid w:val="00E60741"/>
    <w:rsid w:val="00E61C62"/>
    <w:rsid w:val="00E62204"/>
    <w:rsid w:val="00E63EAF"/>
    <w:rsid w:val="00E6438F"/>
    <w:rsid w:val="00E64CA4"/>
    <w:rsid w:val="00E66E86"/>
    <w:rsid w:val="00E7037A"/>
    <w:rsid w:val="00E712BD"/>
    <w:rsid w:val="00E71AEB"/>
    <w:rsid w:val="00E732E3"/>
    <w:rsid w:val="00E7496E"/>
    <w:rsid w:val="00E76116"/>
    <w:rsid w:val="00E76785"/>
    <w:rsid w:val="00E76E96"/>
    <w:rsid w:val="00E77173"/>
    <w:rsid w:val="00E81B88"/>
    <w:rsid w:val="00E8200D"/>
    <w:rsid w:val="00E82543"/>
    <w:rsid w:val="00E82DE2"/>
    <w:rsid w:val="00E837ED"/>
    <w:rsid w:val="00E856F7"/>
    <w:rsid w:val="00E86860"/>
    <w:rsid w:val="00E86DF5"/>
    <w:rsid w:val="00E87081"/>
    <w:rsid w:val="00E872D9"/>
    <w:rsid w:val="00E87BC2"/>
    <w:rsid w:val="00E91031"/>
    <w:rsid w:val="00E9145D"/>
    <w:rsid w:val="00E92389"/>
    <w:rsid w:val="00E937AB"/>
    <w:rsid w:val="00E942ED"/>
    <w:rsid w:val="00E94F1C"/>
    <w:rsid w:val="00E962ED"/>
    <w:rsid w:val="00E9722F"/>
    <w:rsid w:val="00E97391"/>
    <w:rsid w:val="00EA04F3"/>
    <w:rsid w:val="00EA0C2B"/>
    <w:rsid w:val="00EA0F09"/>
    <w:rsid w:val="00EA1407"/>
    <w:rsid w:val="00EA1451"/>
    <w:rsid w:val="00EA2605"/>
    <w:rsid w:val="00EA42EE"/>
    <w:rsid w:val="00EA4671"/>
    <w:rsid w:val="00EA4EC2"/>
    <w:rsid w:val="00EA5DAE"/>
    <w:rsid w:val="00EA5DEF"/>
    <w:rsid w:val="00EA7C82"/>
    <w:rsid w:val="00EB0AAB"/>
    <w:rsid w:val="00EB2089"/>
    <w:rsid w:val="00EB2555"/>
    <w:rsid w:val="00EB2758"/>
    <w:rsid w:val="00EB3438"/>
    <w:rsid w:val="00EB4F65"/>
    <w:rsid w:val="00EB5D77"/>
    <w:rsid w:val="00EB644C"/>
    <w:rsid w:val="00EC08A1"/>
    <w:rsid w:val="00EC22D3"/>
    <w:rsid w:val="00EC2EAE"/>
    <w:rsid w:val="00EC3EB9"/>
    <w:rsid w:val="00EC4519"/>
    <w:rsid w:val="00EC6917"/>
    <w:rsid w:val="00ED11C8"/>
    <w:rsid w:val="00ED2A35"/>
    <w:rsid w:val="00ED5519"/>
    <w:rsid w:val="00ED6B27"/>
    <w:rsid w:val="00ED6D4F"/>
    <w:rsid w:val="00ED6DDB"/>
    <w:rsid w:val="00ED7D2B"/>
    <w:rsid w:val="00EE1F31"/>
    <w:rsid w:val="00EE3450"/>
    <w:rsid w:val="00EE37F2"/>
    <w:rsid w:val="00EE393A"/>
    <w:rsid w:val="00EE3ED5"/>
    <w:rsid w:val="00EE4018"/>
    <w:rsid w:val="00EE436E"/>
    <w:rsid w:val="00EE4D2C"/>
    <w:rsid w:val="00EE6730"/>
    <w:rsid w:val="00EF12B4"/>
    <w:rsid w:val="00EF1D85"/>
    <w:rsid w:val="00EF38B0"/>
    <w:rsid w:val="00EF543E"/>
    <w:rsid w:val="00EF5AFD"/>
    <w:rsid w:val="00EF6363"/>
    <w:rsid w:val="00EF6526"/>
    <w:rsid w:val="00EF6F72"/>
    <w:rsid w:val="00F01302"/>
    <w:rsid w:val="00F016BE"/>
    <w:rsid w:val="00F02699"/>
    <w:rsid w:val="00F02F8F"/>
    <w:rsid w:val="00F045C8"/>
    <w:rsid w:val="00F046D3"/>
    <w:rsid w:val="00F06D20"/>
    <w:rsid w:val="00F1033B"/>
    <w:rsid w:val="00F10376"/>
    <w:rsid w:val="00F10EDF"/>
    <w:rsid w:val="00F1330D"/>
    <w:rsid w:val="00F14132"/>
    <w:rsid w:val="00F163D7"/>
    <w:rsid w:val="00F206B1"/>
    <w:rsid w:val="00F213EC"/>
    <w:rsid w:val="00F21488"/>
    <w:rsid w:val="00F21B0A"/>
    <w:rsid w:val="00F23366"/>
    <w:rsid w:val="00F23609"/>
    <w:rsid w:val="00F243C1"/>
    <w:rsid w:val="00F246EC"/>
    <w:rsid w:val="00F24B66"/>
    <w:rsid w:val="00F24BA6"/>
    <w:rsid w:val="00F25B7B"/>
    <w:rsid w:val="00F279AE"/>
    <w:rsid w:val="00F3110D"/>
    <w:rsid w:val="00F3213A"/>
    <w:rsid w:val="00F335EF"/>
    <w:rsid w:val="00F34E3A"/>
    <w:rsid w:val="00F3574B"/>
    <w:rsid w:val="00F35D1B"/>
    <w:rsid w:val="00F36AE7"/>
    <w:rsid w:val="00F3736D"/>
    <w:rsid w:val="00F374ED"/>
    <w:rsid w:val="00F37B04"/>
    <w:rsid w:val="00F4068C"/>
    <w:rsid w:val="00F40798"/>
    <w:rsid w:val="00F417C0"/>
    <w:rsid w:val="00F44C94"/>
    <w:rsid w:val="00F44DD4"/>
    <w:rsid w:val="00F468F7"/>
    <w:rsid w:val="00F47FB6"/>
    <w:rsid w:val="00F51BEE"/>
    <w:rsid w:val="00F52041"/>
    <w:rsid w:val="00F526A5"/>
    <w:rsid w:val="00F53B96"/>
    <w:rsid w:val="00F56D0F"/>
    <w:rsid w:val="00F632B5"/>
    <w:rsid w:val="00F63A6D"/>
    <w:rsid w:val="00F65144"/>
    <w:rsid w:val="00F656EE"/>
    <w:rsid w:val="00F72F9D"/>
    <w:rsid w:val="00F74EF0"/>
    <w:rsid w:val="00F7511A"/>
    <w:rsid w:val="00F7523D"/>
    <w:rsid w:val="00F75ACF"/>
    <w:rsid w:val="00F7640B"/>
    <w:rsid w:val="00F76454"/>
    <w:rsid w:val="00F81539"/>
    <w:rsid w:val="00F81BA9"/>
    <w:rsid w:val="00F82523"/>
    <w:rsid w:val="00F826B9"/>
    <w:rsid w:val="00F82C6C"/>
    <w:rsid w:val="00F8559C"/>
    <w:rsid w:val="00F863A1"/>
    <w:rsid w:val="00F900AC"/>
    <w:rsid w:val="00F92854"/>
    <w:rsid w:val="00F92EF9"/>
    <w:rsid w:val="00F94390"/>
    <w:rsid w:val="00F948D2"/>
    <w:rsid w:val="00FA0030"/>
    <w:rsid w:val="00FA03FA"/>
    <w:rsid w:val="00FA1F27"/>
    <w:rsid w:val="00FA2FCD"/>
    <w:rsid w:val="00FA3D1F"/>
    <w:rsid w:val="00FA4636"/>
    <w:rsid w:val="00FA5B56"/>
    <w:rsid w:val="00FA6835"/>
    <w:rsid w:val="00FA77B9"/>
    <w:rsid w:val="00FA78C3"/>
    <w:rsid w:val="00FB15FF"/>
    <w:rsid w:val="00FB275E"/>
    <w:rsid w:val="00FB297A"/>
    <w:rsid w:val="00FB6AAC"/>
    <w:rsid w:val="00FB6AAD"/>
    <w:rsid w:val="00FB72B9"/>
    <w:rsid w:val="00FC04E6"/>
    <w:rsid w:val="00FC1EE9"/>
    <w:rsid w:val="00FC2257"/>
    <w:rsid w:val="00FC2A9A"/>
    <w:rsid w:val="00FC2B54"/>
    <w:rsid w:val="00FC3273"/>
    <w:rsid w:val="00FC3D73"/>
    <w:rsid w:val="00FC632E"/>
    <w:rsid w:val="00FC7399"/>
    <w:rsid w:val="00FC7A1F"/>
    <w:rsid w:val="00FD010D"/>
    <w:rsid w:val="00FD1F0E"/>
    <w:rsid w:val="00FD48C3"/>
    <w:rsid w:val="00FD51E9"/>
    <w:rsid w:val="00FD5C15"/>
    <w:rsid w:val="00FD61DF"/>
    <w:rsid w:val="00FD62D2"/>
    <w:rsid w:val="00FD7B79"/>
    <w:rsid w:val="00FD7D29"/>
    <w:rsid w:val="00FD7EC5"/>
    <w:rsid w:val="00FE019F"/>
    <w:rsid w:val="00FE1CF2"/>
    <w:rsid w:val="00FE26F9"/>
    <w:rsid w:val="00FE3729"/>
    <w:rsid w:val="00FE37BB"/>
    <w:rsid w:val="00FE39F5"/>
    <w:rsid w:val="00FE4DDE"/>
    <w:rsid w:val="00FE623F"/>
    <w:rsid w:val="00FE7284"/>
    <w:rsid w:val="00FF000B"/>
    <w:rsid w:val="00FF079D"/>
    <w:rsid w:val="00FF2E3B"/>
    <w:rsid w:val="00FF3137"/>
    <w:rsid w:val="00FF53C0"/>
    <w:rsid w:val="00FF58AE"/>
    <w:rsid w:val="00FF5B6C"/>
    <w:rsid w:val="00FF5C30"/>
    <w:rsid w:val="00FF7B9C"/>
    <w:rsid w:val="00FF7D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3FA0BC"/>
  <w15:chartTrackingRefBased/>
  <w15:docId w15:val="{15F623DB-C32E-41F7-856E-77DB1439C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D4E5D"/>
    <w:pPr>
      <w:keepNext/>
      <w:keepLines/>
      <w:numPr>
        <w:numId w:val="1"/>
      </w:numPr>
      <w:spacing w:after="0" w:line="360" w:lineRule="auto"/>
      <w:jc w:val="center"/>
      <w:outlineLvl w:val="0"/>
    </w:pPr>
    <w:rPr>
      <w:rFonts w:ascii="Times New Roman" w:eastAsia="Times New Roman" w:hAnsi="Times New Roman" w:cs="Times New Roman"/>
      <w:b/>
      <w:sz w:val="28"/>
      <w:szCs w:val="28"/>
      <w:lang w:val="vi-VN"/>
    </w:rPr>
  </w:style>
  <w:style w:type="paragraph" w:styleId="Heading2">
    <w:name w:val="heading 2"/>
    <w:basedOn w:val="Normal"/>
    <w:next w:val="Normal"/>
    <w:link w:val="Heading2Char"/>
    <w:uiPriority w:val="9"/>
    <w:qFormat/>
    <w:rsid w:val="00DD4E5D"/>
    <w:pPr>
      <w:keepNext/>
      <w:keepLines/>
      <w:numPr>
        <w:ilvl w:val="1"/>
        <w:numId w:val="1"/>
      </w:numPr>
      <w:spacing w:after="0" w:line="360" w:lineRule="auto"/>
      <w:jc w:val="both"/>
      <w:outlineLvl w:val="1"/>
    </w:pPr>
    <w:rPr>
      <w:rFonts w:ascii="Times New Roman" w:eastAsia="Times New Roman" w:hAnsi="Times New Roman" w:cs="Times New Roman"/>
      <w:b/>
      <w:bCs/>
      <w:sz w:val="26"/>
      <w:szCs w:val="26"/>
      <w:lang w:val="vi-VN"/>
    </w:rPr>
  </w:style>
  <w:style w:type="paragraph" w:styleId="Heading3">
    <w:name w:val="heading 3"/>
    <w:basedOn w:val="Normal"/>
    <w:next w:val="Normal"/>
    <w:link w:val="Heading3Char"/>
    <w:uiPriority w:val="9"/>
    <w:qFormat/>
    <w:rsid w:val="00DD4E5D"/>
    <w:pPr>
      <w:keepNext/>
      <w:keepLines/>
      <w:numPr>
        <w:ilvl w:val="2"/>
        <w:numId w:val="1"/>
      </w:numPr>
      <w:spacing w:after="0" w:line="360" w:lineRule="auto"/>
      <w:jc w:val="both"/>
      <w:outlineLvl w:val="2"/>
    </w:pPr>
    <w:rPr>
      <w:rFonts w:ascii="Times New Roman" w:eastAsia="Times New Roman" w:hAnsi="Times New Roman" w:cs="Times New Roman"/>
      <w:b/>
      <w:bCs/>
      <w:i/>
      <w:sz w:val="26"/>
      <w:szCs w:val="26"/>
    </w:rPr>
  </w:style>
  <w:style w:type="paragraph" w:styleId="Heading4">
    <w:name w:val="heading 4"/>
    <w:basedOn w:val="Normal"/>
    <w:next w:val="Normal"/>
    <w:link w:val="Heading4Char"/>
    <w:uiPriority w:val="9"/>
    <w:qFormat/>
    <w:rsid w:val="00DD4E5D"/>
    <w:pPr>
      <w:keepNext/>
      <w:numPr>
        <w:ilvl w:val="3"/>
        <w:numId w:val="1"/>
      </w:numPr>
      <w:spacing w:after="0" w:line="360" w:lineRule="auto"/>
      <w:jc w:val="both"/>
      <w:outlineLvl w:val="3"/>
    </w:pPr>
    <w:rPr>
      <w:rFonts w:ascii="Times New Roman" w:eastAsia="Times New Roman" w:hAnsi="Times New Roman" w:cs="Times New Roman"/>
      <w:bCs/>
      <w:i/>
      <w:sz w:val="26"/>
      <w:szCs w:val="26"/>
    </w:rPr>
  </w:style>
  <w:style w:type="paragraph" w:styleId="Heading5">
    <w:name w:val="heading 5"/>
    <w:basedOn w:val="Normal"/>
    <w:next w:val="Normal"/>
    <w:link w:val="Heading5Char"/>
    <w:uiPriority w:val="9"/>
    <w:qFormat/>
    <w:rsid w:val="00DD4E5D"/>
    <w:pPr>
      <w:numPr>
        <w:ilvl w:val="4"/>
        <w:numId w:val="2"/>
      </w:numPr>
      <w:spacing w:after="0" w:line="360" w:lineRule="auto"/>
      <w:jc w:val="both"/>
      <w:outlineLvl w:val="4"/>
    </w:pPr>
    <w:rPr>
      <w:rFonts w:ascii="Times New Roman" w:eastAsia="Times New Roman" w:hAnsi="Times New Roman" w:cs="Times New Roman"/>
      <w:bCs/>
      <w:iCs/>
      <w:sz w:val="26"/>
      <w:szCs w:val="26"/>
      <w:lang w:val="vi-VN"/>
    </w:rPr>
  </w:style>
  <w:style w:type="paragraph" w:styleId="Heading6">
    <w:name w:val="heading 6"/>
    <w:basedOn w:val="Normal"/>
    <w:next w:val="Normal"/>
    <w:link w:val="Heading6Char"/>
    <w:uiPriority w:val="9"/>
    <w:qFormat/>
    <w:rsid w:val="00DD4E5D"/>
    <w:pPr>
      <w:numPr>
        <w:ilvl w:val="5"/>
        <w:numId w:val="1"/>
      </w:num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
    <w:qFormat/>
    <w:rsid w:val="00DD4E5D"/>
    <w:pPr>
      <w:numPr>
        <w:ilvl w:val="6"/>
        <w:numId w:val="1"/>
      </w:numPr>
      <w:spacing w:before="240" w:after="6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
    <w:qFormat/>
    <w:rsid w:val="00DD4E5D"/>
    <w:pPr>
      <w:numPr>
        <w:ilvl w:val="7"/>
        <w:numId w:val="1"/>
      </w:numPr>
      <w:spacing w:before="240" w:after="6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
    <w:qFormat/>
    <w:rsid w:val="00DD4E5D"/>
    <w:pPr>
      <w:numPr>
        <w:ilvl w:val="8"/>
        <w:numId w:val="1"/>
      </w:numPr>
      <w:spacing w:before="240" w:after="60"/>
      <w:outlineLvl w:val="8"/>
    </w:pPr>
    <w:rPr>
      <w:rFonts w:ascii="Calibri Light" w:eastAsia="Times New Roman" w:hAnsi="Calibri Light"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DD4E5D"/>
    <w:rPr>
      <w:rFonts w:ascii="Times New Roman" w:eastAsia="Times New Roman" w:hAnsi="Times New Roman" w:cs="Times New Roman"/>
      <w:b/>
      <w:sz w:val="28"/>
      <w:szCs w:val="28"/>
      <w:lang w:val="vi-VN"/>
    </w:rPr>
  </w:style>
  <w:style w:type="character" w:customStyle="1" w:styleId="Heading2Char">
    <w:name w:val="Heading 2 Char"/>
    <w:basedOn w:val="DefaultParagraphFont"/>
    <w:link w:val="Heading2"/>
    <w:uiPriority w:val="9"/>
    <w:qFormat/>
    <w:rsid w:val="00DD4E5D"/>
    <w:rPr>
      <w:rFonts w:ascii="Times New Roman" w:eastAsia="Times New Roman" w:hAnsi="Times New Roman" w:cs="Times New Roman"/>
      <w:b/>
      <w:bCs/>
      <w:sz w:val="26"/>
      <w:szCs w:val="26"/>
      <w:lang w:val="vi-VN"/>
    </w:rPr>
  </w:style>
  <w:style w:type="character" w:customStyle="1" w:styleId="Heading3Char">
    <w:name w:val="Heading 3 Char"/>
    <w:basedOn w:val="DefaultParagraphFont"/>
    <w:link w:val="Heading3"/>
    <w:uiPriority w:val="9"/>
    <w:qFormat/>
    <w:rsid w:val="00DD4E5D"/>
    <w:rPr>
      <w:rFonts w:ascii="Times New Roman" w:eastAsia="Times New Roman" w:hAnsi="Times New Roman" w:cs="Times New Roman"/>
      <w:b/>
      <w:bCs/>
      <w:i/>
      <w:sz w:val="26"/>
      <w:szCs w:val="26"/>
    </w:rPr>
  </w:style>
  <w:style w:type="character" w:customStyle="1" w:styleId="Heading4Char">
    <w:name w:val="Heading 4 Char"/>
    <w:basedOn w:val="DefaultParagraphFont"/>
    <w:link w:val="Heading4"/>
    <w:uiPriority w:val="9"/>
    <w:qFormat/>
    <w:rsid w:val="00DD4E5D"/>
    <w:rPr>
      <w:rFonts w:ascii="Times New Roman" w:eastAsia="Times New Roman" w:hAnsi="Times New Roman" w:cs="Times New Roman"/>
      <w:bCs/>
      <w:i/>
      <w:sz w:val="26"/>
      <w:szCs w:val="26"/>
    </w:rPr>
  </w:style>
  <w:style w:type="character" w:customStyle="1" w:styleId="Heading5Char">
    <w:name w:val="Heading 5 Char"/>
    <w:basedOn w:val="DefaultParagraphFont"/>
    <w:link w:val="Heading5"/>
    <w:uiPriority w:val="9"/>
    <w:rsid w:val="00DD4E5D"/>
    <w:rPr>
      <w:rFonts w:ascii="Times New Roman" w:eastAsia="Times New Roman" w:hAnsi="Times New Roman" w:cs="Times New Roman"/>
      <w:bCs/>
      <w:iCs/>
      <w:sz w:val="26"/>
      <w:szCs w:val="26"/>
      <w:lang w:val="vi-VN"/>
    </w:rPr>
  </w:style>
  <w:style w:type="character" w:customStyle="1" w:styleId="Heading6Char">
    <w:name w:val="Heading 6 Char"/>
    <w:basedOn w:val="DefaultParagraphFont"/>
    <w:link w:val="Heading6"/>
    <w:uiPriority w:val="9"/>
    <w:rsid w:val="00DD4E5D"/>
    <w:rPr>
      <w:rFonts w:ascii="Calibri" w:eastAsia="Times New Roman" w:hAnsi="Calibri" w:cs="Times New Roman"/>
      <w:b/>
      <w:bCs/>
    </w:rPr>
  </w:style>
  <w:style w:type="character" w:customStyle="1" w:styleId="Heading7Char">
    <w:name w:val="Heading 7 Char"/>
    <w:basedOn w:val="DefaultParagraphFont"/>
    <w:link w:val="Heading7"/>
    <w:uiPriority w:val="9"/>
    <w:rsid w:val="00DD4E5D"/>
    <w:rPr>
      <w:rFonts w:ascii="Calibri" w:eastAsia="Times New Roman" w:hAnsi="Calibri" w:cs="Times New Roman"/>
      <w:sz w:val="24"/>
      <w:szCs w:val="24"/>
    </w:rPr>
  </w:style>
  <w:style w:type="character" w:customStyle="1" w:styleId="Heading8Char">
    <w:name w:val="Heading 8 Char"/>
    <w:basedOn w:val="DefaultParagraphFont"/>
    <w:link w:val="Heading8"/>
    <w:uiPriority w:val="9"/>
    <w:rsid w:val="00DD4E5D"/>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rsid w:val="00DD4E5D"/>
    <w:rPr>
      <w:rFonts w:ascii="Calibri Light" w:eastAsia="Times New Roman" w:hAnsi="Calibri Light" w:cs="Times New Roman"/>
    </w:rPr>
  </w:style>
  <w:style w:type="numbering" w:customStyle="1" w:styleId="NoList1">
    <w:name w:val="No List1"/>
    <w:next w:val="NoList"/>
    <w:uiPriority w:val="99"/>
    <w:semiHidden/>
    <w:unhideWhenUsed/>
    <w:rsid w:val="00DD4E5D"/>
  </w:style>
  <w:style w:type="character" w:styleId="Strong">
    <w:name w:val="Strong"/>
    <w:uiPriority w:val="22"/>
    <w:qFormat/>
    <w:rsid w:val="00DD4E5D"/>
    <w:rPr>
      <w:b/>
      <w:bCs/>
    </w:rPr>
  </w:style>
  <w:style w:type="character" w:styleId="Emphasis">
    <w:name w:val="Emphasis"/>
    <w:uiPriority w:val="20"/>
    <w:qFormat/>
    <w:rsid w:val="00DD4E5D"/>
    <w:rPr>
      <w:i/>
      <w:iCs/>
    </w:rPr>
  </w:style>
  <w:style w:type="character" w:styleId="CommentReference">
    <w:name w:val="annotation reference"/>
    <w:uiPriority w:val="99"/>
    <w:unhideWhenUsed/>
    <w:qFormat/>
    <w:rsid w:val="00DD4E5D"/>
    <w:rPr>
      <w:sz w:val="16"/>
      <w:szCs w:val="16"/>
    </w:rPr>
  </w:style>
  <w:style w:type="character" w:styleId="Hyperlink">
    <w:name w:val="Hyperlink"/>
    <w:uiPriority w:val="99"/>
    <w:unhideWhenUsed/>
    <w:qFormat/>
    <w:rsid w:val="00DD4E5D"/>
    <w:rPr>
      <w:color w:val="0000FF"/>
      <w:u w:val="single"/>
    </w:rPr>
  </w:style>
  <w:style w:type="character" w:styleId="FollowedHyperlink">
    <w:name w:val="FollowedHyperlink"/>
    <w:uiPriority w:val="99"/>
    <w:unhideWhenUsed/>
    <w:qFormat/>
    <w:rsid w:val="00DD4E5D"/>
    <w:rPr>
      <w:color w:val="800080"/>
      <w:u w:val="single"/>
    </w:rPr>
  </w:style>
  <w:style w:type="character" w:customStyle="1" w:styleId="SChar">
    <w:name w:val="Sơ đồ Char"/>
    <w:link w:val="S"/>
    <w:rsid w:val="00DD4E5D"/>
    <w:rPr>
      <w:rFonts w:ascii="Times New Roman" w:eastAsia="Times New Roman" w:hAnsi="Times New Roman"/>
      <w:b/>
      <w:color w:val="00B050"/>
      <w:sz w:val="24"/>
      <w:szCs w:val="24"/>
      <w:lang w:val="pt-BR" w:eastAsia="en-US"/>
    </w:rPr>
  </w:style>
  <w:style w:type="character" w:styleId="PlaceholderText">
    <w:name w:val="Placeholder Text"/>
    <w:uiPriority w:val="99"/>
    <w:semiHidden/>
    <w:rsid w:val="00DD4E5D"/>
    <w:rPr>
      <w:color w:val="808080"/>
    </w:rPr>
  </w:style>
  <w:style w:type="character" w:customStyle="1" w:styleId="TenbangChar">
    <w:name w:val="Ten bang Char"/>
    <w:link w:val="Tenbang"/>
    <w:rsid w:val="00DD4E5D"/>
    <w:rPr>
      <w:rFonts w:ascii="Times New Roman" w:hAnsi="Times New Roman"/>
      <w:b/>
      <w:sz w:val="28"/>
    </w:rPr>
  </w:style>
  <w:style w:type="character" w:customStyle="1" w:styleId="texttronghinhChar">
    <w:name w:val="text trong hinh Char"/>
    <w:link w:val="texttronghinh"/>
    <w:rsid w:val="00DD4E5D"/>
    <w:rPr>
      <w:rFonts w:ascii="Times New Roman" w:eastAsia="Times New Roman" w:hAnsi="Times New Roman"/>
      <w:color w:val="333333"/>
      <w:sz w:val="24"/>
      <w:szCs w:val="24"/>
      <w:shd w:val="clear" w:color="auto" w:fill="FFFFFF"/>
      <w:lang w:val="en-US" w:eastAsia="vi-VN"/>
    </w:rPr>
  </w:style>
  <w:style w:type="character" w:customStyle="1" w:styleId="fontstyle01">
    <w:name w:val="fontstyle01"/>
    <w:qFormat/>
    <w:rsid w:val="00DD4E5D"/>
    <w:rPr>
      <w:rFonts w:ascii="Helvetica" w:hAnsi="Helvetica" w:hint="default"/>
      <w:b w:val="0"/>
      <w:bCs w:val="0"/>
      <w:i w:val="0"/>
      <w:iCs w:val="0"/>
      <w:color w:val="000000"/>
      <w:sz w:val="22"/>
      <w:szCs w:val="22"/>
    </w:rPr>
  </w:style>
  <w:style w:type="character" w:customStyle="1" w:styleId="textmChar">
    <w:name w:val="text đậm Char"/>
    <w:link w:val="textm"/>
    <w:rsid w:val="00DD4E5D"/>
    <w:rPr>
      <w:rFonts w:ascii="Times New Roman" w:hAnsi="Times New Roman"/>
      <w:b/>
      <w:sz w:val="28"/>
    </w:rPr>
  </w:style>
  <w:style w:type="character" w:customStyle="1" w:styleId="CaptionChar">
    <w:name w:val="Caption Char"/>
    <w:link w:val="Caption"/>
    <w:uiPriority w:val="35"/>
    <w:rsid w:val="00DD4E5D"/>
    <w:rPr>
      <w:b/>
      <w:bCs/>
    </w:rPr>
  </w:style>
  <w:style w:type="character" w:customStyle="1" w:styleId="textbangChar">
    <w:name w:val="text bang Char"/>
    <w:link w:val="textbang"/>
    <w:rsid w:val="00DD4E5D"/>
    <w:rPr>
      <w:rFonts w:ascii="Times New Roman" w:eastAsia="Times New Roman" w:hAnsi="Times New Roman"/>
      <w:b/>
      <w:i/>
      <w:color w:val="333333"/>
      <w:sz w:val="26"/>
      <w:szCs w:val="26"/>
      <w:shd w:val="clear" w:color="auto" w:fill="FFFFFF"/>
      <w:lang w:val="en-US" w:eastAsia="vi-VN"/>
    </w:rPr>
  </w:style>
  <w:style w:type="character" w:customStyle="1" w:styleId="11Char">
    <w:name w:val="1.1 Char"/>
    <w:link w:val="11"/>
    <w:rsid w:val="00DD4E5D"/>
    <w:rPr>
      <w:rFonts w:ascii="Times New Roman" w:eastAsia="Times New Roman" w:hAnsi="Times New Roman" w:cs="Times New Roman"/>
      <w:b/>
      <w:iCs/>
      <w:caps/>
      <w:kern w:val="32"/>
      <w:sz w:val="26"/>
      <w:szCs w:val="26"/>
    </w:rPr>
  </w:style>
  <w:style w:type="character" w:customStyle="1" w:styleId="fontstyle21">
    <w:name w:val="fontstyle21"/>
    <w:qFormat/>
    <w:rsid w:val="00DD4E5D"/>
    <w:rPr>
      <w:rFonts w:ascii="AdvP4DF60F" w:hAnsi="AdvP4DF60F" w:hint="default"/>
      <w:b w:val="0"/>
      <w:bCs w:val="0"/>
      <w:i w:val="0"/>
      <w:iCs w:val="0"/>
      <w:color w:val="000000"/>
      <w:sz w:val="16"/>
      <w:szCs w:val="16"/>
    </w:rPr>
  </w:style>
  <w:style w:type="character" w:customStyle="1" w:styleId="textaChar">
    <w:name w:val="text a Char"/>
    <w:aliases w:val="b Char,c Char"/>
    <w:link w:val="texta"/>
    <w:rsid w:val="00DD4E5D"/>
    <w:rPr>
      <w:rFonts w:ascii="Times New Roman" w:eastAsia="Times New Roman" w:hAnsi="Times New Roman"/>
      <w:b/>
      <w:color w:val="333333"/>
      <w:sz w:val="26"/>
      <w:szCs w:val="26"/>
      <w:shd w:val="clear" w:color="auto" w:fill="FFFFFF"/>
      <w:lang w:val="en-US" w:eastAsia="vi-VN"/>
    </w:rPr>
  </w:style>
  <w:style w:type="character" w:customStyle="1" w:styleId="TextbangsingleChar">
    <w:name w:val="Text bang single Char"/>
    <w:link w:val="Textbangsingle"/>
    <w:semiHidden/>
    <w:locked/>
    <w:rsid w:val="00DD4E5D"/>
    <w:rPr>
      <w:rFonts w:ascii="Times New Roman" w:eastAsia="Times New Roman" w:hAnsi="Times New Roman"/>
      <w:color w:val="333333"/>
      <w:sz w:val="26"/>
      <w:szCs w:val="26"/>
      <w:shd w:val="clear" w:color="auto" w:fill="FFFFFF"/>
      <w:lang w:val="en-US" w:eastAsia="vi-VN"/>
    </w:rPr>
  </w:style>
  <w:style w:type="character" w:customStyle="1" w:styleId="CommentTextChar">
    <w:name w:val="Comment Text Char"/>
    <w:basedOn w:val="DefaultParagraphFont"/>
    <w:link w:val="CommentText"/>
    <w:uiPriority w:val="99"/>
    <w:qFormat/>
    <w:rsid w:val="00DD4E5D"/>
  </w:style>
  <w:style w:type="character" w:customStyle="1" w:styleId="TextnghiengbangChar">
    <w:name w:val="Text nghieng bang Char"/>
    <w:link w:val="Textnghiengbang"/>
    <w:rsid w:val="00DD4E5D"/>
    <w:rPr>
      <w:rFonts w:ascii="Times New Roman" w:eastAsia="Times New Roman" w:hAnsi="Times New Roman"/>
      <w:bCs/>
      <w:i/>
      <w:color w:val="000000"/>
      <w:sz w:val="24"/>
      <w:szCs w:val="24"/>
      <w:shd w:val="clear" w:color="auto" w:fill="FFFFFF"/>
      <w:lang w:val="pt-BR"/>
    </w:rPr>
  </w:style>
  <w:style w:type="character" w:customStyle="1" w:styleId="SubtitleChar">
    <w:name w:val="Subtitle Char"/>
    <w:link w:val="Subtitle"/>
    <w:uiPriority w:val="11"/>
    <w:rsid w:val="00DD4E5D"/>
    <w:rPr>
      <w:rFonts w:ascii="Times New Roman" w:eastAsia="Times New Roman" w:hAnsi="Times New Roman" w:cs="Times New Roman"/>
      <w:i/>
      <w:iCs/>
      <w:color w:val="4F81BD"/>
      <w:spacing w:val="15"/>
      <w:sz w:val="24"/>
      <w:szCs w:val="24"/>
    </w:rPr>
  </w:style>
  <w:style w:type="character" w:customStyle="1" w:styleId="Style1Char">
    <w:name w:val="Style1 Char"/>
    <w:link w:val="Style1"/>
    <w:rsid w:val="00DD4E5D"/>
    <w:rPr>
      <w:rFonts w:ascii="Times New Roman" w:hAnsi="Times New Roman"/>
      <w:b/>
      <w:sz w:val="26"/>
      <w:szCs w:val="26"/>
    </w:rPr>
  </w:style>
  <w:style w:type="character" w:customStyle="1" w:styleId="-daudongChar">
    <w:name w:val="- dau dong Char"/>
    <w:link w:val="-daudong"/>
    <w:rsid w:val="00DD4E5D"/>
    <w:rPr>
      <w:rFonts w:ascii="Times New Roman" w:eastAsia="Times New Roman" w:hAnsi="Times New Roman"/>
      <w:b/>
      <w:color w:val="333333"/>
      <w:sz w:val="26"/>
      <w:szCs w:val="26"/>
      <w:shd w:val="clear" w:color="auto" w:fill="FFFFFF"/>
      <w:lang w:val="en-US" w:eastAsia="vi-VN"/>
    </w:rPr>
  </w:style>
  <w:style w:type="character" w:customStyle="1" w:styleId="111Char">
    <w:name w:val="1.1.1 Char"/>
    <w:link w:val="111"/>
    <w:rsid w:val="00DD4E5D"/>
    <w:rPr>
      <w:rFonts w:ascii="Times New Roman" w:eastAsia="Times New Roman" w:hAnsi="Times New Roman"/>
      <w:b/>
      <w:i/>
      <w:color w:val="FF0000"/>
      <w:sz w:val="26"/>
      <w:szCs w:val="26"/>
      <w:shd w:val="clear" w:color="auto" w:fill="D9D9D9"/>
      <w:lang w:val="pt-BR" w:eastAsia="vi-VN"/>
    </w:rPr>
  </w:style>
  <w:style w:type="character" w:customStyle="1" w:styleId="NoiDungChar">
    <w:name w:val="Noi Dung Char"/>
    <w:link w:val="NoiDung"/>
    <w:rsid w:val="00DD4E5D"/>
    <w:rPr>
      <w:rFonts w:ascii="Times New Roman" w:hAnsi="Times New Roman" w:cs="Times New Roman"/>
      <w:iCs/>
      <w:sz w:val="26"/>
      <w:szCs w:val="26"/>
      <w:lang w:bidi="en-US"/>
    </w:rPr>
  </w:style>
  <w:style w:type="character" w:customStyle="1" w:styleId="1111aChar">
    <w:name w:val="1.1.1.1.a Char"/>
    <w:link w:val="1111a"/>
    <w:rsid w:val="00DD4E5D"/>
    <w:rPr>
      <w:rFonts w:ascii="Times New Roman" w:eastAsia="Times New Roman" w:hAnsi="Times New Roman"/>
      <w:b/>
      <w:i/>
      <w:color w:val="333333"/>
      <w:sz w:val="26"/>
      <w:szCs w:val="26"/>
      <w:shd w:val="clear" w:color="auto" w:fill="FFFFFF"/>
      <w:lang w:val="en-US" w:eastAsia="vi-VN"/>
    </w:rPr>
  </w:style>
  <w:style w:type="character" w:customStyle="1" w:styleId="HeaderChar">
    <w:name w:val="Header Char"/>
    <w:link w:val="Header"/>
    <w:uiPriority w:val="99"/>
    <w:qFormat/>
    <w:rsid w:val="00DD4E5D"/>
  </w:style>
  <w:style w:type="character" w:customStyle="1" w:styleId="TextChar">
    <w:name w:val="Text Char"/>
    <w:link w:val="Text"/>
    <w:rsid w:val="00DD4E5D"/>
    <w:rPr>
      <w:rFonts w:ascii="Times New Roman" w:eastAsia="Times New Roman" w:hAnsi="Times New Roman"/>
      <w:color w:val="333333"/>
      <w:sz w:val="26"/>
      <w:szCs w:val="26"/>
      <w:shd w:val="clear" w:color="auto" w:fill="FFFFFF"/>
      <w:lang w:val="en-US" w:eastAsia="vi-VN"/>
    </w:rPr>
  </w:style>
  <w:style w:type="character" w:customStyle="1" w:styleId="BalloonTextChar">
    <w:name w:val="Balloon Text Char"/>
    <w:link w:val="BalloonText"/>
    <w:uiPriority w:val="99"/>
    <w:qFormat/>
    <w:rsid w:val="00DD4E5D"/>
    <w:rPr>
      <w:rFonts w:ascii="Tahoma" w:hAnsi="Tahoma" w:cs="Tahoma"/>
      <w:sz w:val="16"/>
      <w:szCs w:val="16"/>
    </w:rPr>
  </w:style>
  <w:style w:type="character" w:customStyle="1" w:styleId="Style3Char">
    <w:name w:val="Style3 Char"/>
    <w:link w:val="Style3"/>
    <w:rsid w:val="00DD4E5D"/>
    <w:rPr>
      <w:rFonts w:ascii="Times New Roman" w:hAnsi="Times New Roman"/>
      <w:b/>
      <w:bCs/>
      <w:sz w:val="26"/>
      <w:szCs w:val="26"/>
    </w:rPr>
  </w:style>
  <w:style w:type="character" w:customStyle="1" w:styleId="daudongChar">
    <w:name w:val="+ dau dong Char"/>
    <w:link w:val="daudong"/>
    <w:locked/>
    <w:rsid w:val="00DD4E5D"/>
    <w:rPr>
      <w:rFonts w:ascii="Times New Roman" w:eastAsia="Times New Roman" w:hAnsi="Times New Roman" w:cs="Times New Roman"/>
      <w:b/>
      <w:color w:val="333333"/>
      <w:sz w:val="26"/>
      <w:szCs w:val="26"/>
      <w:shd w:val="clear" w:color="auto" w:fill="FFFFFF"/>
      <w:lang w:val="en-US" w:eastAsia="vi-VN"/>
    </w:rPr>
  </w:style>
  <w:style w:type="character" w:customStyle="1" w:styleId="ListParagraphChar">
    <w:name w:val="List Paragraph Char"/>
    <w:aliases w:val="bullet 1 Char,bullet Char,List Paragraph1 Char"/>
    <w:basedOn w:val="DefaultParagraphFont"/>
    <w:link w:val="ListParagraph"/>
    <w:uiPriority w:val="34"/>
    <w:qFormat/>
    <w:rsid w:val="00DD4E5D"/>
  </w:style>
  <w:style w:type="character" w:customStyle="1" w:styleId="textnghiengChar">
    <w:name w:val="text nghieng Char"/>
    <w:link w:val="textnghieng"/>
    <w:rsid w:val="00DD4E5D"/>
    <w:rPr>
      <w:rFonts w:ascii="Times New Roman" w:eastAsia="Times New Roman" w:hAnsi="Times New Roman" w:cs="Times New Roman"/>
      <w:i/>
      <w:color w:val="000000"/>
      <w:sz w:val="26"/>
      <w:szCs w:val="26"/>
      <w:shd w:val="clear" w:color="auto" w:fill="FFFFFF"/>
      <w:lang w:val="en-US" w:eastAsia="vi-VN"/>
    </w:rPr>
  </w:style>
  <w:style w:type="character" w:customStyle="1" w:styleId="TenchuongChar">
    <w:name w:val="Ten chuong Char"/>
    <w:link w:val="Tenchuong"/>
    <w:rsid w:val="00DD4E5D"/>
    <w:rPr>
      <w:rFonts w:ascii="Times New Roman" w:eastAsia="Times New Roman" w:hAnsi="Times New Roman"/>
      <w:b/>
      <w:color w:val="4F81BD"/>
      <w:spacing w:val="15"/>
      <w:sz w:val="32"/>
      <w:szCs w:val="32"/>
      <w:lang w:val="en-US" w:eastAsia="vi-VN"/>
    </w:rPr>
  </w:style>
  <w:style w:type="character" w:customStyle="1" w:styleId="UnresolvedMention">
    <w:name w:val="Unresolved Mention"/>
    <w:uiPriority w:val="99"/>
    <w:unhideWhenUsed/>
    <w:rsid w:val="00DD4E5D"/>
    <w:rPr>
      <w:color w:val="605E5C"/>
      <w:shd w:val="clear" w:color="auto" w:fill="E1DFDD"/>
    </w:rPr>
  </w:style>
  <w:style w:type="character" w:customStyle="1" w:styleId="1111Char">
    <w:name w:val="1.1.1.1 Char"/>
    <w:link w:val="1111"/>
    <w:rsid w:val="00DD4E5D"/>
    <w:rPr>
      <w:rFonts w:ascii="Times New Roman" w:eastAsia="Times New Roman" w:hAnsi="Times New Roman"/>
      <w:b/>
      <w:i/>
      <w:sz w:val="26"/>
      <w:szCs w:val="26"/>
    </w:rPr>
  </w:style>
  <w:style w:type="character" w:customStyle="1" w:styleId="TenhinhChar">
    <w:name w:val="Ten hinh Char"/>
    <w:link w:val="Tenhinh"/>
    <w:rsid w:val="00DD4E5D"/>
    <w:rPr>
      <w:rFonts w:ascii="Times New Roman" w:eastAsia="Times New Roman" w:hAnsi="Times New Roman" w:cs="Times New Roman"/>
      <w:sz w:val="26"/>
      <w:szCs w:val="26"/>
      <w:lang w:val="en-US" w:eastAsia="en-US"/>
    </w:rPr>
  </w:style>
  <w:style w:type="character" w:customStyle="1" w:styleId="congthucChar">
    <w:name w:val="cong thuc Char"/>
    <w:link w:val="congthuc"/>
    <w:rsid w:val="00DD4E5D"/>
    <w:rPr>
      <w:rFonts w:ascii="Times New Roman" w:eastAsia="Times New Roman" w:hAnsi="Times New Roman" w:cs="Times New Roman"/>
      <w:i/>
      <w:sz w:val="26"/>
      <w:szCs w:val="26"/>
      <w:shd w:val="clear" w:color="auto" w:fill="FFFFFF"/>
      <w:lang w:val="pt-BR"/>
    </w:rPr>
  </w:style>
  <w:style w:type="character" w:customStyle="1" w:styleId="TLTKChar">
    <w:name w:val="TLTK Char"/>
    <w:link w:val="TLTK"/>
    <w:rsid w:val="00DD4E5D"/>
    <w:rPr>
      <w:rFonts w:ascii="Times New Roman" w:eastAsia="Times New Roman" w:hAnsi="Times New Roman" w:cs="Times New Roman"/>
      <w:sz w:val="26"/>
      <w:szCs w:val="26"/>
      <w:shd w:val="clear" w:color="auto" w:fill="FFFFFF"/>
      <w:lang w:val="pt-BR"/>
    </w:rPr>
  </w:style>
  <w:style w:type="character" w:customStyle="1" w:styleId="FooterChar">
    <w:name w:val="Footer Char"/>
    <w:link w:val="Footer"/>
    <w:uiPriority w:val="99"/>
    <w:qFormat/>
    <w:rsid w:val="00DD4E5D"/>
  </w:style>
  <w:style w:type="character" w:customStyle="1" w:styleId="fontstyle11">
    <w:name w:val="fontstyle11"/>
    <w:qFormat/>
    <w:rsid w:val="00DD4E5D"/>
    <w:rPr>
      <w:rFonts w:ascii="AdvP48722B" w:hAnsi="AdvP48722B" w:hint="default"/>
      <w:b w:val="0"/>
      <w:bCs w:val="0"/>
      <w:i w:val="0"/>
      <w:iCs w:val="0"/>
      <w:color w:val="000000"/>
      <w:sz w:val="22"/>
      <w:szCs w:val="22"/>
    </w:rPr>
  </w:style>
  <w:style w:type="character" w:customStyle="1" w:styleId="NoSpacingChar">
    <w:name w:val="No Spacing Char"/>
    <w:link w:val="NoSpacing"/>
    <w:uiPriority w:val="1"/>
    <w:rsid w:val="00DD4E5D"/>
  </w:style>
  <w:style w:type="character" w:customStyle="1" w:styleId="UnresolvedMention1">
    <w:name w:val="Unresolved Mention1"/>
    <w:uiPriority w:val="99"/>
    <w:unhideWhenUsed/>
    <w:rsid w:val="00DD4E5D"/>
    <w:rPr>
      <w:color w:val="605E5C"/>
      <w:shd w:val="clear" w:color="auto" w:fill="E1DFDD"/>
    </w:rPr>
  </w:style>
  <w:style w:type="character" w:customStyle="1" w:styleId="nguonTGChar">
    <w:name w:val="nguon TG Char"/>
    <w:link w:val="nguonTG"/>
    <w:rsid w:val="00DD4E5D"/>
    <w:rPr>
      <w:rFonts w:ascii="Times New Roman" w:eastAsia="Times New Roman" w:hAnsi="Times New Roman"/>
      <w:bCs/>
      <w:i/>
      <w:color w:val="000000"/>
      <w:sz w:val="24"/>
      <w:szCs w:val="24"/>
      <w:shd w:val="clear" w:color="auto" w:fill="FFFFFF"/>
      <w:lang w:val="en-US" w:eastAsia="vi-VN"/>
    </w:rPr>
  </w:style>
  <w:style w:type="character" w:customStyle="1" w:styleId="CommentSubjectChar">
    <w:name w:val="Comment Subject Char"/>
    <w:link w:val="CommentSubject"/>
    <w:uiPriority w:val="99"/>
    <w:qFormat/>
    <w:rsid w:val="00DD4E5D"/>
    <w:rPr>
      <w:b/>
      <w:bCs/>
    </w:rPr>
  </w:style>
  <w:style w:type="character" w:customStyle="1" w:styleId="Style2Char">
    <w:name w:val="Style2 Char"/>
    <w:link w:val="Style2"/>
    <w:rsid w:val="00DD4E5D"/>
    <w:rPr>
      <w:rFonts w:ascii="Times New Roman" w:hAnsi="Times New Roman"/>
      <w:b/>
      <w:iCs/>
      <w:caps/>
      <w:color w:val="000000"/>
      <w:kern w:val="32"/>
      <w:sz w:val="28"/>
      <w:szCs w:val="26"/>
      <w:shd w:val="clear" w:color="auto" w:fill="FFFFFF"/>
    </w:rPr>
  </w:style>
  <w:style w:type="paragraph" w:styleId="TOC8">
    <w:name w:val="toc 8"/>
    <w:basedOn w:val="Normal"/>
    <w:next w:val="Normal"/>
    <w:uiPriority w:val="39"/>
    <w:unhideWhenUsed/>
    <w:rsid w:val="00DD4E5D"/>
    <w:pPr>
      <w:spacing w:after="0"/>
      <w:ind w:left="1320"/>
    </w:pPr>
    <w:rPr>
      <w:rFonts w:ascii="Calibri" w:eastAsia="Arial" w:hAnsi="Calibri" w:cs="Calibri"/>
      <w:sz w:val="20"/>
      <w:szCs w:val="20"/>
    </w:rPr>
  </w:style>
  <w:style w:type="paragraph" w:styleId="TOC5">
    <w:name w:val="toc 5"/>
    <w:basedOn w:val="Normal"/>
    <w:next w:val="Normal"/>
    <w:uiPriority w:val="39"/>
    <w:unhideWhenUsed/>
    <w:rsid w:val="00DD4E5D"/>
    <w:pPr>
      <w:spacing w:after="0"/>
      <w:ind w:left="660"/>
    </w:pPr>
    <w:rPr>
      <w:rFonts w:ascii="Calibri" w:eastAsia="Arial" w:hAnsi="Calibri" w:cs="Calibri"/>
      <w:sz w:val="20"/>
      <w:szCs w:val="20"/>
    </w:rPr>
  </w:style>
  <w:style w:type="paragraph" w:styleId="TableofFigures">
    <w:name w:val="table of figures"/>
    <w:basedOn w:val="Normal"/>
    <w:next w:val="Normal"/>
    <w:uiPriority w:val="99"/>
    <w:unhideWhenUsed/>
    <w:rsid w:val="00DD4E5D"/>
    <w:pPr>
      <w:spacing w:after="0"/>
    </w:pPr>
    <w:rPr>
      <w:rFonts w:ascii="Arial" w:eastAsia="Arial" w:hAnsi="Arial" w:cs="Times New Roman"/>
    </w:rPr>
  </w:style>
  <w:style w:type="paragraph" w:styleId="CommentText">
    <w:name w:val="annotation text"/>
    <w:basedOn w:val="Normal"/>
    <w:link w:val="CommentTextChar"/>
    <w:uiPriority w:val="99"/>
    <w:unhideWhenUsed/>
    <w:qFormat/>
    <w:rsid w:val="00DD4E5D"/>
    <w:pPr>
      <w:spacing w:line="240" w:lineRule="auto"/>
    </w:pPr>
  </w:style>
  <w:style w:type="character" w:customStyle="1" w:styleId="CommentTextChar1">
    <w:name w:val="Comment Text Char1"/>
    <w:basedOn w:val="DefaultParagraphFont"/>
    <w:uiPriority w:val="99"/>
    <w:semiHidden/>
    <w:rsid w:val="00DD4E5D"/>
    <w:rPr>
      <w:sz w:val="20"/>
      <w:szCs w:val="20"/>
    </w:rPr>
  </w:style>
  <w:style w:type="paragraph" w:styleId="BalloonText">
    <w:name w:val="Balloon Text"/>
    <w:basedOn w:val="Normal"/>
    <w:link w:val="BalloonTextChar"/>
    <w:uiPriority w:val="99"/>
    <w:unhideWhenUsed/>
    <w:qFormat/>
    <w:rsid w:val="00DD4E5D"/>
    <w:pPr>
      <w:spacing w:after="0" w:line="240" w:lineRule="auto"/>
    </w:pPr>
    <w:rPr>
      <w:rFonts w:ascii="Tahoma" w:hAnsi="Tahoma" w:cs="Tahoma"/>
      <w:sz w:val="16"/>
      <w:szCs w:val="16"/>
    </w:rPr>
  </w:style>
  <w:style w:type="character" w:customStyle="1" w:styleId="BalloonTextChar1">
    <w:name w:val="Balloon Text Char1"/>
    <w:basedOn w:val="DefaultParagraphFont"/>
    <w:uiPriority w:val="99"/>
    <w:semiHidden/>
    <w:rsid w:val="00DD4E5D"/>
    <w:rPr>
      <w:rFonts w:ascii="Segoe UI" w:hAnsi="Segoe UI" w:cs="Segoe UI"/>
      <w:sz w:val="18"/>
      <w:szCs w:val="18"/>
    </w:rPr>
  </w:style>
  <w:style w:type="paragraph" w:styleId="TOC6">
    <w:name w:val="toc 6"/>
    <w:basedOn w:val="Normal"/>
    <w:next w:val="Normal"/>
    <w:uiPriority w:val="39"/>
    <w:unhideWhenUsed/>
    <w:rsid w:val="00DD4E5D"/>
    <w:pPr>
      <w:spacing w:after="0"/>
      <w:ind w:left="880"/>
    </w:pPr>
    <w:rPr>
      <w:rFonts w:ascii="Calibri" w:eastAsia="Arial" w:hAnsi="Calibri" w:cs="Calibri"/>
      <w:sz w:val="20"/>
      <w:szCs w:val="20"/>
    </w:rPr>
  </w:style>
  <w:style w:type="paragraph" w:styleId="TOC4">
    <w:name w:val="toc 4"/>
    <w:basedOn w:val="Normal"/>
    <w:next w:val="Normal"/>
    <w:uiPriority w:val="39"/>
    <w:unhideWhenUsed/>
    <w:qFormat/>
    <w:rsid w:val="00DD4E5D"/>
    <w:pPr>
      <w:tabs>
        <w:tab w:val="left" w:pos="993"/>
        <w:tab w:val="right" w:leader="dot" w:pos="8777"/>
      </w:tabs>
      <w:spacing w:after="0" w:line="360" w:lineRule="auto"/>
      <w:jc w:val="both"/>
    </w:pPr>
    <w:rPr>
      <w:rFonts w:ascii="Times New Roman" w:eastAsia="Arial" w:hAnsi="Times New Roman" w:cs="Times New Roman"/>
      <w:i/>
      <w:sz w:val="26"/>
      <w:szCs w:val="26"/>
    </w:rPr>
  </w:style>
  <w:style w:type="paragraph" w:styleId="TOC9">
    <w:name w:val="toc 9"/>
    <w:basedOn w:val="Normal"/>
    <w:next w:val="Normal"/>
    <w:uiPriority w:val="39"/>
    <w:unhideWhenUsed/>
    <w:rsid w:val="00DD4E5D"/>
    <w:pPr>
      <w:spacing w:after="0"/>
      <w:ind w:left="1540"/>
    </w:pPr>
    <w:rPr>
      <w:rFonts w:ascii="Calibri" w:eastAsia="Arial" w:hAnsi="Calibri" w:cs="Calibri"/>
      <w:sz w:val="20"/>
      <w:szCs w:val="20"/>
    </w:rPr>
  </w:style>
  <w:style w:type="paragraph" w:styleId="CommentSubject">
    <w:name w:val="annotation subject"/>
    <w:basedOn w:val="CommentText"/>
    <w:next w:val="CommentText"/>
    <w:link w:val="CommentSubjectChar"/>
    <w:uiPriority w:val="99"/>
    <w:unhideWhenUsed/>
    <w:qFormat/>
    <w:rsid w:val="00DD4E5D"/>
    <w:rPr>
      <w:b/>
      <w:bCs/>
    </w:rPr>
  </w:style>
  <w:style w:type="character" w:customStyle="1" w:styleId="CommentSubjectChar1">
    <w:name w:val="Comment Subject Char1"/>
    <w:basedOn w:val="CommentTextChar1"/>
    <w:uiPriority w:val="99"/>
    <w:semiHidden/>
    <w:rsid w:val="00DD4E5D"/>
    <w:rPr>
      <w:b/>
      <w:bCs/>
      <w:sz w:val="20"/>
      <w:szCs w:val="20"/>
    </w:rPr>
  </w:style>
  <w:style w:type="paragraph" w:styleId="TOC7">
    <w:name w:val="toc 7"/>
    <w:basedOn w:val="Normal"/>
    <w:next w:val="Normal"/>
    <w:uiPriority w:val="39"/>
    <w:unhideWhenUsed/>
    <w:rsid w:val="00DD4E5D"/>
    <w:pPr>
      <w:spacing w:after="0"/>
      <w:ind w:left="1100"/>
    </w:pPr>
    <w:rPr>
      <w:rFonts w:ascii="Calibri" w:eastAsia="Arial" w:hAnsi="Calibri" w:cs="Calibri"/>
      <w:sz w:val="20"/>
      <w:szCs w:val="20"/>
    </w:rPr>
  </w:style>
  <w:style w:type="paragraph" w:styleId="Footer">
    <w:name w:val="footer"/>
    <w:basedOn w:val="Normal"/>
    <w:link w:val="FooterChar"/>
    <w:uiPriority w:val="99"/>
    <w:unhideWhenUsed/>
    <w:qFormat/>
    <w:rsid w:val="00DD4E5D"/>
    <w:pPr>
      <w:tabs>
        <w:tab w:val="center" w:pos="4513"/>
        <w:tab w:val="right" w:pos="9026"/>
      </w:tabs>
      <w:spacing w:after="0" w:line="240" w:lineRule="auto"/>
    </w:pPr>
  </w:style>
  <w:style w:type="character" w:customStyle="1" w:styleId="FooterChar1">
    <w:name w:val="Footer Char1"/>
    <w:basedOn w:val="DefaultParagraphFont"/>
    <w:uiPriority w:val="99"/>
    <w:semiHidden/>
    <w:rsid w:val="00DD4E5D"/>
  </w:style>
  <w:style w:type="paragraph" w:styleId="TOC1">
    <w:name w:val="toc 1"/>
    <w:basedOn w:val="Normal"/>
    <w:next w:val="Normal"/>
    <w:uiPriority w:val="39"/>
    <w:unhideWhenUsed/>
    <w:qFormat/>
    <w:rsid w:val="00DD4E5D"/>
    <w:pPr>
      <w:tabs>
        <w:tab w:val="left" w:pos="1560"/>
        <w:tab w:val="right" w:leader="dot" w:pos="8771"/>
      </w:tabs>
      <w:spacing w:after="0" w:line="360" w:lineRule="auto"/>
      <w:jc w:val="both"/>
    </w:pPr>
    <w:rPr>
      <w:rFonts w:ascii="Calibri Light" w:eastAsia="Arial" w:hAnsi="Calibri Light" w:cs="Calibri Light"/>
      <w:b/>
      <w:bCs/>
      <w:caps/>
      <w:sz w:val="24"/>
      <w:szCs w:val="24"/>
    </w:rPr>
  </w:style>
  <w:style w:type="paragraph" w:styleId="Subtitle">
    <w:name w:val="Subtitle"/>
    <w:basedOn w:val="Normal"/>
    <w:next w:val="Normal"/>
    <w:link w:val="SubtitleChar"/>
    <w:uiPriority w:val="11"/>
    <w:qFormat/>
    <w:rsid w:val="00DD4E5D"/>
    <w:rPr>
      <w:rFonts w:ascii="Times New Roman" w:eastAsia="Times New Roman" w:hAnsi="Times New Roman" w:cs="Times New Roman"/>
      <w:i/>
      <w:iCs/>
      <w:color w:val="4F81BD"/>
      <w:spacing w:val="15"/>
      <w:sz w:val="24"/>
      <w:szCs w:val="24"/>
    </w:rPr>
  </w:style>
  <w:style w:type="character" w:customStyle="1" w:styleId="SubtitleChar1">
    <w:name w:val="Subtitle Char1"/>
    <w:basedOn w:val="DefaultParagraphFont"/>
    <w:uiPriority w:val="11"/>
    <w:rsid w:val="00DD4E5D"/>
    <w:rPr>
      <w:rFonts w:eastAsiaTheme="minorEastAsia"/>
      <w:color w:val="5A5A5A" w:themeColor="text1" w:themeTint="A5"/>
      <w:spacing w:val="15"/>
    </w:rPr>
  </w:style>
  <w:style w:type="paragraph" w:styleId="Caption">
    <w:name w:val="caption"/>
    <w:basedOn w:val="Normal"/>
    <w:next w:val="Normal"/>
    <w:link w:val="CaptionChar"/>
    <w:uiPriority w:val="35"/>
    <w:qFormat/>
    <w:rsid w:val="00DD4E5D"/>
    <w:rPr>
      <w:b/>
      <w:bCs/>
    </w:rPr>
  </w:style>
  <w:style w:type="paragraph" w:styleId="Header">
    <w:name w:val="header"/>
    <w:basedOn w:val="Normal"/>
    <w:link w:val="HeaderChar"/>
    <w:uiPriority w:val="99"/>
    <w:unhideWhenUsed/>
    <w:qFormat/>
    <w:rsid w:val="00DD4E5D"/>
    <w:pPr>
      <w:tabs>
        <w:tab w:val="center" w:pos="4513"/>
        <w:tab w:val="right" w:pos="9026"/>
      </w:tabs>
      <w:spacing w:after="0" w:line="240" w:lineRule="auto"/>
    </w:pPr>
  </w:style>
  <w:style w:type="character" w:customStyle="1" w:styleId="HeaderChar1">
    <w:name w:val="Header Char1"/>
    <w:basedOn w:val="DefaultParagraphFont"/>
    <w:uiPriority w:val="99"/>
    <w:semiHidden/>
    <w:rsid w:val="00DD4E5D"/>
  </w:style>
  <w:style w:type="paragraph" w:styleId="TOC3">
    <w:name w:val="toc 3"/>
    <w:basedOn w:val="Normal"/>
    <w:next w:val="Normal"/>
    <w:uiPriority w:val="39"/>
    <w:unhideWhenUsed/>
    <w:qFormat/>
    <w:rsid w:val="00DD4E5D"/>
    <w:pPr>
      <w:tabs>
        <w:tab w:val="left" w:pos="709"/>
        <w:tab w:val="right" w:leader="dot" w:pos="8777"/>
      </w:tabs>
      <w:spacing w:after="0" w:line="360" w:lineRule="auto"/>
      <w:jc w:val="both"/>
    </w:pPr>
    <w:rPr>
      <w:rFonts w:ascii="Times New Roman" w:eastAsia="Arial" w:hAnsi="Times New Roman" w:cs="Times New Roman"/>
      <w:b/>
      <w:i/>
      <w:sz w:val="26"/>
      <w:szCs w:val="26"/>
    </w:rPr>
  </w:style>
  <w:style w:type="paragraph" w:styleId="NormalWeb">
    <w:name w:val="Normal (Web)"/>
    <w:basedOn w:val="Normal"/>
    <w:link w:val="NormalWebChar"/>
    <w:uiPriority w:val="99"/>
    <w:unhideWhenUsed/>
    <w:qFormat/>
    <w:rsid w:val="00DD4E5D"/>
    <w:rPr>
      <w:rFonts w:ascii="Times New Roman" w:eastAsia="Arial" w:hAnsi="Times New Roman" w:cs="Times New Roman"/>
      <w:sz w:val="24"/>
      <w:szCs w:val="24"/>
    </w:rPr>
  </w:style>
  <w:style w:type="paragraph" w:styleId="TOC2">
    <w:name w:val="toc 2"/>
    <w:basedOn w:val="Normal"/>
    <w:next w:val="Normal"/>
    <w:uiPriority w:val="39"/>
    <w:unhideWhenUsed/>
    <w:qFormat/>
    <w:rsid w:val="00DD4E5D"/>
    <w:pPr>
      <w:tabs>
        <w:tab w:val="left" w:pos="426"/>
        <w:tab w:val="right" w:leader="dot" w:pos="8777"/>
      </w:tabs>
      <w:spacing w:after="0" w:line="360" w:lineRule="auto"/>
      <w:jc w:val="both"/>
    </w:pPr>
    <w:rPr>
      <w:rFonts w:ascii="Calibri" w:eastAsia="Arial" w:hAnsi="Calibri" w:cs="Calibri"/>
      <w:b/>
      <w:bCs/>
      <w:sz w:val="20"/>
      <w:szCs w:val="20"/>
    </w:rPr>
  </w:style>
  <w:style w:type="paragraph" w:customStyle="1" w:styleId="Tenbang">
    <w:name w:val="Ten bang"/>
    <w:basedOn w:val="textm"/>
    <w:link w:val="TenbangChar"/>
    <w:qFormat/>
    <w:rsid w:val="00DD4E5D"/>
    <w:pPr>
      <w:jc w:val="both"/>
    </w:pPr>
  </w:style>
  <w:style w:type="paragraph" w:customStyle="1" w:styleId="texta">
    <w:name w:val="text a"/>
    <w:basedOn w:val="-daudong"/>
    <w:link w:val="textaChar"/>
    <w:qFormat/>
    <w:rsid w:val="00DD4E5D"/>
  </w:style>
  <w:style w:type="paragraph" w:customStyle="1" w:styleId="1111a">
    <w:name w:val="1.1.1.1.a"/>
    <w:basedOn w:val="Text"/>
    <w:link w:val="1111aChar"/>
    <w:qFormat/>
    <w:rsid w:val="00DD4E5D"/>
    <w:pPr>
      <w:spacing w:before="0" w:after="0"/>
      <w:ind w:left="927"/>
    </w:pPr>
    <w:rPr>
      <w:b/>
      <w:i/>
      <w:shd w:val="clear" w:color="auto" w:fill="auto"/>
    </w:rPr>
  </w:style>
  <w:style w:type="paragraph" w:styleId="TOCHeading">
    <w:name w:val="TOC Heading"/>
    <w:basedOn w:val="Heading1"/>
    <w:next w:val="Normal"/>
    <w:uiPriority w:val="39"/>
    <w:qFormat/>
    <w:rsid w:val="00DD4E5D"/>
    <w:pPr>
      <w:spacing w:before="480" w:line="276" w:lineRule="auto"/>
      <w:outlineLvl w:val="9"/>
    </w:pPr>
    <w:rPr>
      <w:b w:val="0"/>
      <w:bCs/>
      <w:lang w:eastAsia="ja-JP"/>
    </w:rPr>
  </w:style>
  <w:style w:type="paragraph" w:customStyle="1" w:styleId="11">
    <w:name w:val="1.1"/>
    <w:basedOn w:val="Normal"/>
    <w:link w:val="11Char"/>
    <w:qFormat/>
    <w:rsid w:val="00DD4E5D"/>
    <w:pPr>
      <w:keepNext/>
      <w:spacing w:before="120" w:after="120" w:line="360" w:lineRule="auto"/>
      <w:jc w:val="both"/>
      <w:outlineLvl w:val="1"/>
    </w:pPr>
    <w:rPr>
      <w:rFonts w:ascii="Times New Roman" w:eastAsia="Times New Roman" w:hAnsi="Times New Roman" w:cs="Times New Roman"/>
      <w:b/>
      <w:iCs/>
      <w:caps/>
      <w:kern w:val="32"/>
      <w:sz w:val="26"/>
      <w:szCs w:val="26"/>
    </w:rPr>
  </w:style>
  <w:style w:type="paragraph" w:customStyle="1" w:styleId="1111">
    <w:name w:val="1.1.1.1"/>
    <w:basedOn w:val="Normal"/>
    <w:link w:val="1111Char"/>
    <w:qFormat/>
    <w:rsid w:val="00DD4E5D"/>
    <w:pPr>
      <w:tabs>
        <w:tab w:val="left" w:pos="3810"/>
      </w:tabs>
      <w:spacing w:after="0" w:line="360" w:lineRule="auto"/>
      <w:ind w:firstLine="426"/>
      <w:jc w:val="both"/>
    </w:pPr>
    <w:rPr>
      <w:rFonts w:ascii="Times New Roman" w:eastAsia="Times New Roman" w:hAnsi="Times New Roman"/>
      <w:b/>
      <w:i/>
      <w:sz w:val="26"/>
      <w:szCs w:val="26"/>
    </w:rPr>
  </w:style>
  <w:style w:type="paragraph" w:customStyle="1" w:styleId="nguonTG">
    <w:name w:val="nguon TG"/>
    <w:basedOn w:val="Text"/>
    <w:link w:val="nguonTGChar"/>
    <w:qFormat/>
    <w:rsid w:val="00DD4E5D"/>
    <w:pPr>
      <w:tabs>
        <w:tab w:val="clear" w:pos="3810"/>
        <w:tab w:val="left" w:pos="1565"/>
      </w:tabs>
      <w:spacing w:before="0" w:after="0"/>
      <w:ind w:firstLine="567"/>
      <w:jc w:val="right"/>
    </w:pPr>
    <w:rPr>
      <w:bCs/>
      <w:i/>
      <w:color w:val="000000"/>
      <w:sz w:val="24"/>
      <w:szCs w:val="24"/>
    </w:rPr>
  </w:style>
  <w:style w:type="paragraph" w:customStyle="1" w:styleId="Tenhinh">
    <w:name w:val="Ten hinh"/>
    <w:basedOn w:val="NormalWeb"/>
    <w:link w:val="TenhinhChar"/>
    <w:qFormat/>
    <w:rsid w:val="00DD4E5D"/>
    <w:pPr>
      <w:spacing w:before="60" w:after="60" w:line="360" w:lineRule="auto"/>
      <w:ind w:left="720"/>
      <w:jc w:val="center"/>
    </w:pPr>
    <w:rPr>
      <w:rFonts w:eastAsia="Times New Roman"/>
      <w:sz w:val="26"/>
      <w:szCs w:val="26"/>
    </w:rPr>
  </w:style>
  <w:style w:type="paragraph" w:customStyle="1" w:styleId="congthuc">
    <w:name w:val="cong thuc"/>
    <w:basedOn w:val="Text"/>
    <w:link w:val="congthucChar"/>
    <w:qFormat/>
    <w:rsid w:val="00DD4E5D"/>
    <w:pPr>
      <w:spacing w:line="288" w:lineRule="auto"/>
      <w:ind w:firstLine="567"/>
    </w:pPr>
    <w:rPr>
      <w:rFonts w:cs="Times New Roman"/>
      <w:i/>
      <w:color w:val="auto"/>
      <w:shd w:val="clear" w:color="auto" w:fill="auto"/>
      <w:lang w:val="pt-BR" w:eastAsia="en-US"/>
    </w:rPr>
  </w:style>
  <w:style w:type="paragraph" w:customStyle="1" w:styleId="Text">
    <w:name w:val="Text"/>
    <w:basedOn w:val="Normal"/>
    <w:link w:val="TextChar"/>
    <w:qFormat/>
    <w:rsid w:val="00DD4E5D"/>
    <w:pPr>
      <w:shd w:val="clear" w:color="auto" w:fill="FFFFFF"/>
      <w:tabs>
        <w:tab w:val="left" w:pos="3810"/>
      </w:tabs>
      <w:spacing w:before="60" w:after="60" w:line="360" w:lineRule="auto"/>
      <w:ind w:firstLine="709"/>
      <w:jc w:val="both"/>
    </w:pPr>
    <w:rPr>
      <w:rFonts w:ascii="Times New Roman" w:eastAsia="Times New Roman" w:hAnsi="Times New Roman"/>
      <w:color w:val="333333"/>
      <w:sz w:val="26"/>
      <w:szCs w:val="26"/>
      <w:shd w:val="clear" w:color="auto" w:fill="FFFFFF"/>
      <w:lang w:eastAsia="vi-VN"/>
    </w:rPr>
  </w:style>
  <w:style w:type="paragraph" w:customStyle="1" w:styleId="daudong">
    <w:name w:val="+ dau dong"/>
    <w:basedOn w:val="Text"/>
    <w:link w:val="daudongChar"/>
    <w:qFormat/>
    <w:rsid w:val="00DD4E5D"/>
    <w:pPr>
      <w:ind w:left="851" w:hanging="284"/>
    </w:pPr>
    <w:rPr>
      <w:rFonts w:cs="Times New Roman"/>
      <w:b/>
      <w:shd w:val="clear" w:color="auto" w:fill="auto"/>
    </w:rPr>
  </w:style>
  <w:style w:type="paragraph" w:customStyle="1" w:styleId="S">
    <w:name w:val="Sơ đồ"/>
    <w:basedOn w:val="NormalWeb"/>
    <w:link w:val="SChar"/>
    <w:qFormat/>
    <w:rsid w:val="00DD4E5D"/>
    <w:pPr>
      <w:spacing w:after="0" w:line="360" w:lineRule="auto"/>
      <w:jc w:val="center"/>
    </w:pPr>
    <w:rPr>
      <w:rFonts w:eastAsia="Times New Roman" w:cstheme="minorBidi"/>
      <w:b/>
      <w:color w:val="00B050"/>
      <w:lang w:val="pt-BR"/>
    </w:rPr>
  </w:style>
  <w:style w:type="paragraph" w:customStyle="1" w:styleId="textbang">
    <w:name w:val="text bang"/>
    <w:basedOn w:val="Text"/>
    <w:link w:val="textbangChar"/>
    <w:qFormat/>
    <w:rsid w:val="00DD4E5D"/>
    <w:pPr>
      <w:ind w:firstLine="0"/>
      <w:jc w:val="left"/>
    </w:pPr>
    <w:rPr>
      <w:b/>
      <w:i/>
    </w:rPr>
  </w:style>
  <w:style w:type="paragraph" w:customStyle="1" w:styleId="Textbangsingle">
    <w:name w:val="Text bang single"/>
    <w:basedOn w:val="textbang"/>
    <w:link w:val="TextbangsingleChar"/>
    <w:qFormat/>
    <w:rsid w:val="00DD4E5D"/>
    <w:pPr>
      <w:tabs>
        <w:tab w:val="clear" w:pos="3810"/>
        <w:tab w:val="left" w:pos="1565"/>
      </w:tabs>
      <w:spacing w:before="0" w:after="0" w:line="240" w:lineRule="auto"/>
    </w:pPr>
    <w:rPr>
      <w:b w:val="0"/>
      <w:i w:val="0"/>
      <w:shd w:val="clear" w:color="auto" w:fill="auto"/>
    </w:rPr>
  </w:style>
  <w:style w:type="paragraph" w:customStyle="1" w:styleId="Style1">
    <w:name w:val="Style1"/>
    <w:basedOn w:val="textm"/>
    <w:link w:val="Style1Char"/>
    <w:qFormat/>
    <w:rsid w:val="00DD4E5D"/>
    <w:pPr>
      <w:jc w:val="both"/>
    </w:pPr>
    <w:rPr>
      <w:sz w:val="26"/>
      <w:szCs w:val="26"/>
    </w:rPr>
  </w:style>
  <w:style w:type="paragraph" w:customStyle="1" w:styleId="texttronghinh">
    <w:name w:val="text trong hinh"/>
    <w:basedOn w:val="1111a"/>
    <w:link w:val="texttronghinhChar"/>
    <w:qFormat/>
    <w:rsid w:val="00DD4E5D"/>
    <w:pPr>
      <w:spacing w:line="240" w:lineRule="auto"/>
      <w:jc w:val="center"/>
    </w:pPr>
    <w:rPr>
      <w:b w:val="0"/>
      <w:i w:val="0"/>
      <w:sz w:val="24"/>
      <w:szCs w:val="24"/>
    </w:rPr>
  </w:style>
  <w:style w:type="paragraph" w:customStyle="1" w:styleId="111">
    <w:name w:val="1.1.1"/>
    <w:basedOn w:val="Heading3"/>
    <w:link w:val="111Char"/>
    <w:qFormat/>
    <w:rsid w:val="00DD4E5D"/>
    <w:pPr>
      <w:keepNext w:val="0"/>
      <w:keepLines w:val="0"/>
      <w:shd w:val="clear" w:color="auto" w:fill="D9D9D9"/>
      <w:spacing w:before="60" w:after="60"/>
    </w:pPr>
    <w:rPr>
      <w:rFonts w:cstheme="minorBidi"/>
      <w:bCs w:val="0"/>
      <w:color w:val="FF0000"/>
      <w:lang w:val="pt-BR" w:eastAsia="vi-VN"/>
    </w:rPr>
  </w:style>
  <w:style w:type="paragraph" w:customStyle="1" w:styleId="textm">
    <w:name w:val="text đậm"/>
    <w:basedOn w:val="NoSpacing"/>
    <w:link w:val="textmChar"/>
    <w:qFormat/>
    <w:rsid w:val="00DD4E5D"/>
    <w:pPr>
      <w:spacing w:line="360" w:lineRule="auto"/>
      <w:jc w:val="center"/>
    </w:pPr>
    <w:rPr>
      <w:rFonts w:ascii="Times New Roman" w:hAnsi="Times New Roman"/>
      <w:b/>
      <w:sz w:val="28"/>
    </w:rPr>
  </w:style>
  <w:style w:type="paragraph" w:customStyle="1" w:styleId="Style2">
    <w:name w:val="Style2"/>
    <w:basedOn w:val="11"/>
    <w:link w:val="Style2Char"/>
    <w:qFormat/>
    <w:rsid w:val="00DD4E5D"/>
    <w:pPr>
      <w:shd w:val="clear" w:color="auto" w:fill="FFFFFF"/>
      <w:spacing w:before="0" w:after="0"/>
      <w:jc w:val="center"/>
    </w:pPr>
    <w:rPr>
      <w:rFonts w:eastAsiaTheme="minorHAnsi" w:cstheme="minorBidi"/>
      <w:color w:val="000000"/>
      <w:sz w:val="28"/>
    </w:rPr>
  </w:style>
  <w:style w:type="paragraph" w:customStyle="1" w:styleId="-daudong">
    <w:name w:val="- dau dong"/>
    <w:basedOn w:val="Text"/>
    <w:link w:val="-daudongChar"/>
    <w:qFormat/>
    <w:rsid w:val="00DD4E5D"/>
    <w:pPr>
      <w:spacing w:line="288" w:lineRule="auto"/>
    </w:pPr>
    <w:rPr>
      <w:b/>
    </w:rPr>
  </w:style>
  <w:style w:type="paragraph" w:customStyle="1" w:styleId="Style3">
    <w:name w:val="Style3"/>
    <w:basedOn w:val="Caption"/>
    <w:link w:val="Style3Char"/>
    <w:qFormat/>
    <w:rsid w:val="00DD4E5D"/>
    <w:pPr>
      <w:keepNext/>
      <w:spacing w:after="0" w:line="360" w:lineRule="auto"/>
      <w:jc w:val="center"/>
    </w:pPr>
    <w:rPr>
      <w:rFonts w:ascii="Times New Roman" w:hAnsi="Times New Roman"/>
      <w:sz w:val="26"/>
      <w:szCs w:val="26"/>
    </w:rPr>
  </w:style>
  <w:style w:type="paragraph" w:styleId="NoSpacing">
    <w:name w:val="No Spacing"/>
    <w:link w:val="NoSpacingChar"/>
    <w:uiPriority w:val="1"/>
    <w:qFormat/>
    <w:rsid w:val="00DD4E5D"/>
    <w:pPr>
      <w:spacing w:after="0" w:line="240" w:lineRule="auto"/>
    </w:pPr>
  </w:style>
  <w:style w:type="paragraph" w:customStyle="1" w:styleId="textnghieng">
    <w:name w:val="text nghieng"/>
    <w:basedOn w:val="Text"/>
    <w:link w:val="textnghiengChar"/>
    <w:qFormat/>
    <w:rsid w:val="00DD4E5D"/>
    <w:rPr>
      <w:rFonts w:cs="Times New Roman"/>
      <w:i/>
      <w:color w:val="000000"/>
    </w:rPr>
  </w:style>
  <w:style w:type="paragraph" w:customStyle="1" w:styleId="TLTK">
    <w:name w:val="TLTK"/>
    <w:basedOn w:val="Text"/>
    <w:link w:val="TLTKChar"/>
    <w:qFormat/>
    <w:rsid w:val="00DD4E5D"/>
    <w:pPr>
      <w:spacing w:line="312" w:lineRule="auto"/>
      <w:ind w:left="851" w:hanging="284"/>
    </w:pPr>
    <w:rPr>
      <w:rFonts w:cs="Times New Roman"/>
      <w:color w:val="auto"/>
      <w:shd w:val="clear" w:color="auto" w:fill="auto"/>
      <w:lang w:val="pt-BR" w:eastAsia="en-US"/>
    </w:rPr>
  </w:style>
  <w:style w:type="paragraph" w:customStyle="1" w:styleId="Textnghiengbang">
    <w:name w:val="Text nghieng bang"/>
    <w:basedOn w:val="Text"/>
    <w:link w:val="TextnghiengbangChar"/>
    <w:qFormat/>
    <w:rsid w:val="00DD4E5D"/>
    <w:pPr>
      <w:tabs>
        <w:tab w:val="clear" w:pos="3810"/>
        <w:tab w:val="left" w:pos="1565"/>
      </w:tabs>
      <w:spacing w:before="0" w:after="0" w:line="312" w:lineRule="auto"/>
      <w:ind w:firstLine="0"/>
      <w:jc w:val="right"/>
    </w:pPr>
    <w:rPr>
      <w:bCs/>
      <w:i/>
      <w:color w:val="000000"/>
      <w:sz w:val="24"/>
      <w:szCs w:val="24"/>
      <w:shd w:val="clear" w:color="auto" w:fill="auto"/>
      <w:lang w:val="pt-BR" w:eastAsia="en-US"/>
    </w:rPr>
  </w:style>
  <w:style w:type="paragraph" w:customStyle="1" w:styleId="Tenchuong">
    <w:name w:val="Ten chuong"/>
    <w:basedOn w:val="Subtitle"/>
    <w:link w:val="TenchuongChar"/>
    <w:qFormat/>
    <w:rsid w:val="00DD4E5D"/>
    <w:pPr>
      <w:spacing w:before="60" w:after="60" w:line="360" w:lineRule="auto"/>
      <w:jc w:val="center"/>
      <w:outlineLvl w:val="0"/>
    </w:pPr>
    <w:rPr>
      <w:rFonts w:cstheme="minorBidi"/>
      <w:b/>
      <w:i w:val="0"/>
      <w:iCs w:val="0"/>
      <w:sz w:val="32"/>
      <w:szCs w:val="32"/>
      <w:lang w:eastAsia="vi-VN"/>
    </w:rPr>
  </w:style>
  <w:style w:type="paragraph" w:styleId="ListParagraph">
    <w:name w:val="List Paragraph"/>
    <w:aliases w:val="bullet 1,bullet,List Paragraph1"/>
    <w:basedOn w:val="Normal"/>
    <w:link w:val="ListParagraphChar"/>
    <w:uiPriority w:val="34"/>
    <w:qFormat/>
    <w:rsid w:val="00DD4E5D"/>
    <w:pPr>
      <w:ind w:left="720"/>
      <w:contextualSpacing/>
    </w:pPr>
  </w:style>
  <w:style w:type="paragraph" w:customStyle="1" w:styleId="NoiDung">
    <w:name w:val="Noi Dung"/>
    <w:basedOn w:val="Normal"/>
    <w:link w:val="NoiDungChar"/>
    <w:qFormat/>
    <w:rsid w:val="00DD4E5D"/>
    <w:pPr>
      <w:spacing w:after="0" w:line="360" w:lineRule="auto"/>
      <w:ind w:firstLine="720"/>
      <w:contextualSpacing/>
      <w:jc w:val="both"/>
    </w:pPr>
    <w:rPr>
      <w:rFonts w:ascii="Times New Roman" w:hAnsi="Times New Roman" w:cs="Times New Roman"/>
      <w:iCs/>
      <w:sz w:val="26"/>
      <w:szCs w:val="26"/>
      <w:lang w:bidi="en-US"/>
    </w:rPr>
  </w:style>
  <w:style w:type="table" w:styleId="TableGrid">
    <w:name w:val="Table Grid"/>
    <w:basedOn w:val="TableNormal"/>
    <w:uiPriority w:val="39"/>
    <w:rsid w:val="00DD4E5D"/>
    <w:pPr>
      <w:spacing w:after="0" w:line="240" w:lineRule="auto"/>
    </w:pPr>
    <w:rPr>
      <w:rFonts w:ascii="Arial" w:eastAsia="Arial"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unhideWhenUsed/>
    <w:qFormat/>
    <w:rsid w:val="00557057"/>
    <w:pPr>
      <w:spacing w:after="0" w:line="240" w:lineRule="auto"/>
    </w:pPr>
    <w:rPr>
      <w:sz w:val="20"/>
      <w:szCs w:val="20"/>
    </w:rPr>
  </w:style>
  <w:style w:type="character" w:customStyle="1" w:styleId="FootnoteTextChar">
    <w:name w:val="Footnote Text Char"/>
    <w:basedOn w:val="DefaultParagraphFont"/>
    <w:link w:val="FootnoteText"/>
    <w:semiHidden/>
    <w:qFormat/>
    <w:rsid w:val="00557057"/>
    <w:rPr>
      <w:sz w:val="20"/>
      <w:szCs w:val="20"/>
    </w:rPr>
  </w:style>
  <w:style w:type="character" w:styleId="FootnoteReference">
    <w:name w:val="footnote reference"/>
    <w:basedOn w:val="DefaultParagraphFont"/>
    <w:uiPriority w:val="99"/>
    <w:semiHidden/>
    <w:unhideWhenUsed/>
    <w:qFormat/>
    <w:rsid w:val="00557057"/>
    <w:rPr>
      <w:vertAlign w:val="superscript"/>
    </w:rPr>
  </w:style>
  <w:style w:type="table" w:customStyle="1" w:styleId="TableGrid1">
    <w:name w:val="Table Grid1"/>
    <w:basedOn w:val="TableNormal"/>
    <w:next w:val="TableGrid"/>
    <w:uiPriority w:val="59"/>
    <w:qFormat/>
    <w:rsid w:val="006008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350662"/>
  </w:style>
  <w:style w:type="table" w:customStyle="1" w:styleId="TableGrid2">
    <w:name w:val="Table Grid2"/>
    <w:basedOn w:val="TableNormal"/>
    <w:next w:val="TableGrid"/>
    <w:uiPriority w:val="39"/>
    <w:qFormat/>
    <w:rsid w:val="00350662"/>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Vnbnnidung2">
    <w:name w:val="Văn bản nội dung (2)_"/>
    <w:basedOn w:val="DefaultParagraphFont"/>
    <w:link w:val="Vnbnnidung20"/>
    <w:qFormat/>
    <w:rsid w:val="00350662"/>
    <w:rPr>
      <w:rFonts w:eastAsia="Times New Roman" w:cs="Times New Roman"/>
      <w:sz w:val="30"/>
      <w:szCs w:val="30"/>
      <w:shd w:val="clear" w:color="auto" w:fill="FFFFFF"/>
    </w:rPr>
  </w:style>
  <w:style w:type="paragraph" w:customStyle="1" w:styleId="Vnbnnidung20">
    <w:name w:val="Văn bản nội dung (2)"/>
    <w:basedOn w:val="Normal"/>
    <w:link w:val="Vnbnnidung2"/>
    <w:qFormat/>
    <w:rsid w:val="00350662"/>
    <w:pPr>
      <w:widowControl w:val="0"/>
      <w:shd w:val="clear" w:color="auto" w:fill="FFFFFF"/>
      <w:spacing w:before="180" w:after="180" w:line="555" w:lineRule="exact"/>
      <w:ind w:leftChars="50" w:left="130"/>
      <w:jc w:val="both"/>
    </w:pPr>
    <w:rPr>
      <w:rFonts w:eastAsia="Times New Roman" w:cs="Times New Roman"/>
      <w:sz w:val="30"/>
      <w:szCs w:val="30"/>
    </w:rPr>
  </w:style>
  <w:style w:type="paragraph" w:customStyle="1" w:styleId="msolistparagraph0">
    <w:name w:val="msolistparagraph"/>
    <w:basedOn w:val="Normal"/>
    <w:qFormat/>
    <w:rsid w:val="00350662"/>
    <w:pPr>
      <w:spacing w:before="120" w:after="80" w:line="276" w:lineRule="auto"/>
      <w:ind w:leftChars="50" w:left="720"/>
      <w:contextualSpacing/>
    </w:pPr>
    <w:rPr>
      <w:rFonts w:ascii="Calibri" w:eastAsia="Times New Roman" w:hAnsi="Calibri" w:cs="Times New Roman"/>
      <w:bCs/>
      <w:sz w:val="26"/>
      <w:szCs w:val="26"/>
    </w:rPr>
  </w:style>
  <w:style w:type="character" w:customStyle="1" w:styleId="apple-converted-space">
    <w:name w:val="apple-converted-space"/>
    <w:basedOn w:val="DefaultParagraphFont"/>
    <w:qFormat/>
    <w:rsid w:val="00350662"/>
  </w:style>
  <w:style w:type="paragraph" w:customStyle="1" w:styleId="Default">
    <w:name w:val="Default"/>
    <w:qFormat/>
    <w:rsid w:val="00350662"/>
    <w:pPr>
      <w:autoSpaceDE w:val="0"/>
      <w:autoSpaceDN w:val="0"/>
      <w:adjustRightInd w:val="0"/>
      <w:spacing w:after="200" w:line="240" w:lineRule="auto"/>
    </w:pPr>
    <w:rPr>
      <w:rFonts w:ascii="Times New Roman" w:eastAsia="SimSun" w:hAnsi="Times New Roman" w:cs="Times New Roman"/>
      <w:color w:val="000000"/>
      <w:sz w:val="24"/>
      <w:szCs w:val="24"/>
    </w:rPr>
  </w:style>
  <w:style w:type="paragraph" w:customStyle="1" w:styleId="Q1">
    <w:name w:val="Q1"/>
    <w:basedOn w:val="Normal"/>
    <w:qFormat/>
    <w:rsid w:val="00350662"/>
    <w:pPr>
      <w:spacing w:after="80" w:line="240" w:lineRule="auto"/>
      <w:ind w:leftChars="50" w:left="130"/>
      <w:jc w:val="center"/>
    </w:pPr>
    <w:rPr>
      <w:rFonts w:ascii="Times New Roman" w:eastAsia="Times New Roman" w:hAnsi="Times New Roman" w:cs="Times New Roman"/>
      <w:b/>
      <w:bCs/>
      <w:sz w:val="32"/>
      <w:szCs w:val="24"/>
    </w:rPr>
  </w:style>
  <w:style w:type="paragraph" w:customStyle="1" w:styleId="Q2">
    <w:name w:val="Q2"/>
    <w:basedOn w:val="Normal"/>
    <w:qFormat/>
    <w:rsid w:val="00350662"/>
    <w:pPr>
      <w:spacing w:after="80" w:line="240" w:lineRule="auto"/>
      <w:ind w:leftChars="50" w:left="130"/>
    </w:pPr>
    <w:rPr>
      <w:rFonts w:ascii="Times New Roman" w:eastAsia="Times New Roman" w:hAnsi="Times New Roman" w:cs="Times New Roman"/>
      <w:bCs/>
      <w:sz w:val="26"/>
      <w:szCs w:val="24"/>
    </w:rPr>
  </w:style>
  <w:style w:type="paragraph" w:customStyle="1" w:styleId="Q3">
    <w:name w:val="Q3"/>
    <w:basedOn w:val="Normal"/>
    <w:qFormat/>
    <w:rsid w:val="00350662"/>
    <w:pPr>
      <w:spacing w:after="80" w:line="240" w:lineRule="auto"/>
      <w:ind w:leftChars="50" w:left="130"/>
    </w:pPr>
    <w:rPr>
      <w:rFonts w:ascii="Times New Roman" w:eastAsia="Times New Roman" w:hAnsi="Times New Roman" w:cs="Times New Roman"/>
      <w:bCs/>
      <w:sz w:val="26"/>
      <w:szCs w:val="24"/>
    </w:rPr>
  </w:style>
  <w:style w:type="paragraph" w:customStyle="1" w:styleId="Q4">
    <w:name w:val="Q4"/>
    <w:basedOn w:val="Normal"/>
    <w:qFormat/>
    <w:rsid w:val="00350662"/>
    <w:pPr>
      <w:spacing w:after="80" w:line="240" w:lineRule="auto"/>
      <w:ind w:leftChars="50" w:left="130"/>
    </w:pPr>
    <w:rPr>
      <w:rFonts w:ascii="Times New Roman" w:eastAsia="Times New Roman" w:hAnsi="Times New Roman" w:cs="Times New Roman"/>
      <w:bCs/>
      <w:sz w:val="26"/>
      <w:szCs w:val="24"/>
    </w:rPr>
  </w:style>
  <w:style w:type="character" w:customStyle="1" w:styleId="DoanvanCharChar">
    <w:name w:val="Doan van Char Char"/>
    <w:link w:val="Doanvan"/>
    <w:qFormat/>
    <w:rsid w:val="00350662"/>
    <w:rPr>
      <w:sz w:val="26"/>
    </w:rPr>
  </w:style>
  <w:style w:type="paragraph" w:customStyle="1" w:styleId="Doanvan">
    <w:name w:val="Doan van"/>
    <w:basedOn w:val="Normal"/>
    <w:next w:val="Normal"/>
    <w:link w:val="DoanvanCharChar"/>
    <w:qFormat/>
    <w:rsid w:val="00350662"/>
    <w:pPr>
      <w:tabs>
        <w:tab w:val="left" w:pos="567"/>
        <w:tab w:val="left" w:pos="993"/>
      </w:tabs>
      <w:autoSpaceDE w:val="0"/>
      <w:autoSpaceDN w:val="0"/>
      <w:adjustRightInd w:val="0"/>
      <w:spacing w:after="120" w:line="324" w:lineRule="auto"/>
      <w:ind w:leftChars="50" w:left="130" w:firstLine="709"/>
      <w:jc w:val="both"/>
    </w:pPr>
    <w:rPr>
      <w:sz w:val="26"/>
    </w:rPr>
  </w:style>
  <w:style w:type="character" w:customStyle="1" w:styleId="NormalWebChar">
    <w:name w:val="Normal (Web) Char"/>
    <w:link w:val="NormalWeb"/>
    <w:uiPriority w:val="99"/>
    <w:qFormat/>
    <w:rsid w:val="00350662"/>
    <w:rPr>
      <w:rFonts w:ascii="Times New Roman" w:eastAsia="Arial" w:hAnsi="Times New Roman" w:cs="Times New Roman"/>
      <w:sz w:val="24"/>
      <w:szCs w:val="24"/>
    </w:rPr>
  </w:style>
  <w:style w:type="character" w:customStyle="1" w:styleId="FootnoteTextChar1">
    <w:name w:val="Footnote Text Char1"/>
    <w:basedOn w:val="DefaultParagraphFont"/>
    <w:uiPriority w:val="99"/>
    <w:semiHidden/>
    <w:qFormat/>
    <w:rsid w:val="00350662"/>
    <w:rPr>
      <w:sz w:val="20"/>
      <w:szCs w:val="20"/>
    </w:rPr>
  </w:style>
  <w:style w:type="character" w:customStyle="1" w:styleId="hps">
    <w:name w:val="hps"/>
    <w:basedOn w:val="DefaultParagraphFont"/>
    <w:qFormat/>
    <w:rsid w:val="00350662"/>
  </w:style>
  <w:style w:type="character" w:customStyle="1" w:styleId="st">
    <w:name w:val="st"/>
    <w:basedOn w:val="DefaultParagraphFont"/>
    <w:qFormat/>
    <w:rsid w:val="00350662"/>
  </w:style>
  <w:style w:type="character" w:customStyle="1" w:styleId="fontstyle31">
    <w:name w:val="fontstyle31"/>
    <w:qFormat/>
    <w:rsid w:val="00350662"/>
    <w:rPr>
      <w:rFonts w:ascii="Times-Roman" w:eastAsia="Times-Roman" w:hAnsi="Times-Roman" w:cs="Times-Roman"/>
      <w:color w:val="000000"/>
      <w:sz w:val="24"/>
      <w:szCs w:val="24"/>
    </w:rPr>
  </w:style>
  <w:style w:type="character" w:customStyle="1" w:styleId="fontstyle41">
    <w:name w:val="fontstyle41"/>
    <w:qFormat/>
    <w:rsid w:val="00350662"/>
    <w:rPr>
      <w:rFonts w:ascii="TT10C6t00" w:eastAsia="TT10C6t00" w:hAnsi="TT10C6t00" w:cs="TT10C6t00"/>
      <w:color w:val="000000"/>
      <w:sz w:val="24"/>
      <w:szCs w:val="24"/>
    </w:rPr>
  </w:style>
  <w:style w:type="character" w:customStyle="1" w:styleId="fontstyle51">
    <w:name w:val="fontstyle51"/>
    <w:qFormat/>
    <w:rsid w:val="00350662"/>
    <w:rPr>
      <w:rFonts w:ascii="TT10D6t00" w:eastAsia="TT10D6t00" w:hAnsi="TT10D6t00" w:cs="TT10D6t00"/>
      <w:color w:val="000000"/>
      <w:sz w:val="24"/>
      <w:szCs w:val="24"/>
    </w:rPr>
  </w:style>
  <w:style w:type="paragraph" w:customStyle="1" w:styleId="WPSOfficeManualTable1">
    <w:name w:val="WPSOffice Manual Table 1"/>
    <w:qFormat/>
    <w:rsid w:val="00350662"/>
    <w:rPr>
      <w:rFonts w:ascii="Times New Roman" w:eastAsia="SimSun" w:hAnsi="Times New Roman" w:cs="Times New Roman"/>
      <w:sz w:val="20"/>
      <w:szCs w:val="20"/>
      <w:lang w:val="en-GB" w:eastAsia="en-GB"/>
    </w:rPr>
  </w:style>
  <w:style w:type="paragraph" w:styleId="Revision">
    <w:name w:val="Revision"/>
    <w:hidden/>
    <w:uiPriority w:val="99"/>
    <w:semiHidden/>
    <w:rsid w:val="00350662"/>
    <w:pPr>
      <w:spacing w:after="0" w:line="240" w:lineRule="auto"/>
    </w:pPr>
    <w:rPr>
      <w:rFonts w:ascii="Times New Roman" w:eastAsiaTheme="minorEastAsia" w:hAnsi="Times New Roman"/>
      <w:bCs/>
      <w:sz w:val="26"/>
      <w:szCs w:val="26"/>
    </w:rPr>
  </w:style>
  <w:style w:type="table" w:styleId="PlainTable3">
    <w:name w:val="Plain Table 3"/>
    <w:basedOn w:val="TableNormal"/>
    <w:uiPriority w:val="43"/>
    <w:rsid w:val="0035066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35066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3">
    <w:name w:val="Table Grid3"/>
    <w:basedOn w:val="TableNormal"/>
    <w:next w:val="TableGrid"/>
    <w:uiPriority w:val="39"/>
    <w:rsid w:val="000637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8F4290"/>
  </w:style>
  <w:style w:type="character" w:customStyle="1" w:styleId="0Char">
    <w:name w:val="0 Char"/>
    <w:basedOn w:val="ListParagraphChar"/>
    <w:link w:val="0"/>
    <w:locked/>
    <w:rsid w:val="008F4290"/>
    <w:rPr>
      <w:rFonts w:ascii="Times New Roman" w:hAnsi="Times New Roman" w:cs="Times New Roman"/>
      <w:b/>
      <w:sz w:val="26"/>
      <w:szCs w:val="26"/>
    </w:rPr>
  </w:style>
  <w:style w:type="paragraph" w:customStyle="1" w:styleId="0">
    <w:name w:val="0"/>
    <w:basedOn w:val="ListParagraph"/>
    <w:link w:val="0Char"/>
    <w:qFormat/>
    <w:rsid w:val="008F4290"/>
    <w:pPr>
      <w:spacing w:before="120" w:after="120" w:line="360" w:lineRule="auto"/>
      <w:ind w:hanging="720"/>
      <w:jc w:val="both"/>
    </w:pPr>
    <w:rPr>
      <w:rFonts w:ascii="Times New Roman" w:hAnsi="Times New Roman" w:cs="Times New Roman"/>
      <w:b/>
      <w:sz w:val="26"/>
      <w:szCs w:val="26"/>
    </w:rPr>
  </w:style>
  <w:style w:type="character" w:customStyle="1" w:styleId="03Char">
    <w:name w:val="03 Char"/>
    <w:basedOn w:val="DefaultParagraphFont"/>
    <w:link w:val="03"/>
    <w:locked/>
    <w:rsid w:val="008F4290"/>
    <w:rPr>
      <w:rFonts w:ascii="Times New Roman" w:hAnsi="Times New Roman" w:cs="Times New Roman"/>
      <w:b/>
      <w:sz w:val="26"/>
      <w:szCs w:val="26"/>
    </w:rPr>
  </w:style>
  <w:style w:type="paragraph" w:customStyle="1" w:styleId="03">
    <w:name w:val="03"/>
    <w:basedOn w:val="Normal"/>
    <w:link w:val="03Char"/>
    <w:qFormat/>
    <w:rsid w:val="008F4290"/>
    <w:pPr>
      <w:spacing w:before="120" w:after="120" w:line="360" w:lineRule="auto"/>
      <w:ind w:left="720" w:hanging="720"/>
      <w:jc w:val="both"/>
    </w:pPr>
    <w:rPr>
      <w:rFonts w:ascii="Times New Roman" w:hAnsi="Times New Roman" w:cs="Times New Roman"/>
      <w:b/>
      <w:sz w:val="26"/>
      <w:szCs w:val="26"/>
    </w:rPr>
  </w:style>
  <w:style w:type="table" w:customStyle="1" w:styleId="TableGrid4">
    <w:name w:val="Table Grid4"/>
    <w:basedOn w:val="TableNormal"/>
    <w:next w:val="TableGrid"/>
    <w:uiPriority w:val="39"/>
    <w:qFormat/>
    <w:rsid w:val="008F4290"/>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1">
    <w:name w:val="Plain Table 31"/>
    <w:basedOn w:val="TableNormal"/>
    <w:next w:val="PlainTable3"/>
    <w:uiPriority w:val="43"/>
    <w:rsid w:val="008F4290"/>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next w:val="PlainTable5"/>
    <w:uiPriority w:val="45"/>
    <w:rsid w:val="008F4290"/>
    <w:pPr>
      <w:spacing w:after="0" w:line="240" w:lineRule="auto"/>
    </w:p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4">
    <w:name w:val="No List4"/>
    <w:next w:val="NoList"/>
    <w:uiPriority w:val="99"/>
    <w:semiHidden/>
    <w:unhideWhenUsed/>
    <w:rsid w:val="001F3FB8"/>
  </w:style>
  <w:style w:type="table" w:customStyle="1" w:styleId="TableGrid5">
    <w:name w:val="Table Grid5"/>
    <w:basedOn w:val="TableNormal"/>
    <w:next w:val="TableGrid"/>
    <w:uiPriority w:val="39"/>
    <w:qFormat/>
    <w:rsid w:val="001F3FB8"/>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2">
    <w:name w:val="Plain Table 32"/>
    <w:basedOn w:val="TableNormal"/>
    <w:next w:val="PlainTable3"/>
    <w:uiPriority w:val="43"/>
    <w:rsid w:val="001F3FB8"/>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52">
    <w:name w:val="Plain Table 52"/>
    <w:basedOn w:val="TableNormal"/>
    <w:next w:val="PlainTable5"/>
    <w:uiPriority w:val="45"/>
    <w:rsid w:val="001F3FB8"/>
    <w:pPr>
      <w:spacing w:after="0" w:line="240" w:lineRule="auto"/>
    </w:p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msonormal0">
    <w:name w:val="msonormal"/>
    <w:basedOn w:val="Normal"/>
    <w:rsid w:val="00C8038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C8038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C8038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C8038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C8038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C8038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eGrid6">
    <w:name w:val="Table Grid6"/>
    <w:basedOn w:val="TableNormal"/>
    <w:next w:val="TableGrid"/>
    <w:uiPriority w:val="39"/>
    <w:rsid w:val="000319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35721"/>
  </w:style>
  <w:style w:type="paragraph" w:customStyle="1" w:styleId="Heading11">
    <w:name w:val="Heading 11"/>
    <w:basedOn w:val="Normal"/>
    <w:next w:val="Normal"/>
    <w:uiPriority w:val="9"/>
    <w:qFormat/>
    <w:rsid w:val="00235721"/>
    <w:pPr>
      <w:keepNext/>
      <w:keepLines/>
      <w:spacing w:before="480" w:after="0" w:line="276" w:lineRule="auto"/>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235721"/>
    <w:pPr>
      <w:keepNext/>
      <w:keepLines/>
      <w:spacing w:before="200" w:after="0" w:line="276" w:lineRule="auto"/>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235721"/>
    <w:pPr>
      <w:keepNext/>
      <w:keepLines/>
      <w:spacing w:before="200" w:after="0" w:line="276" w:lineRule="auto"/>
      <w:outlineLvl w:val="2"/>
    </w:pPr>
    <w:rPr>
      <w:rFonts w:ascii="Cambria" w:eastAsia="Times New Roman" w:hAnsi="Cambria" w:cs="Times New Roman"/>
      <w:b/>
      <w:bCs/>
      <w:color w:val="4F81BD"/>
      <w:sz w:val="26"/>
    </w:rPr>
  </w:style>
  <w:style w:type="numbering" w:customStyle="1" w:styleId="NoList11">
    <w:name w:val="No List11"/>
    <w:next w:val="NoList"/>
    <w:uiPriority w:val="99"/>
    <w:semiHidden/>
    <w:unhideWhenUsed/>
    <w:rsid w:val="00235721"/>
  </w:style>
  <w:style w:type="paragraph" w:customStyle="1" w:styleId="NormalWeb1">
    <w:name w:val="Normal (Web)1"/>
    <w:basedOn w:val="Normal"/>
    <w:next w:val="NormalWeb"/>
    <w:uiPriority w:val="99"/>
    <w:unhideWhenUsed/>
    <w:rsid w:val="0023572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dNoteBibliographyTitle">
    <w:name w:val="EndNote Bibliography Title"/>
    <w:basedOn w:val="Normal"/>
    <w:link w:val="EndNoteBibliographyTitleChar"/>
    <w:rsid w:val="00235721"/>
    <w:pPr>
      <w:spacing w:after="0" w:line="276" w:lineRule="auto"/>
      <w:jc w:val="center"/>
    </w:pPr>
    <w:rPr>
      <w:rFonts w:ascii="Times New Roman" w:hAnsi="Times New Roman" w:cs="Times New Roman"/>
      <w:noProof/>
      <w:sz w:val="26"/>
    </w:rPr>
  </w:style>
  <w:style w:type="character" w:customStyle="1" w:styleId="EndNoteBibliographyTitleChar">
    <w:name w:val="EndNote Bibliography Title Char"/>
    <w:basedOn w:val="DefaultParagraphFont"/>
    <w:link w:val="EndNoteBibliographyTitle"/>
    <w:rsid w:val="00235721"/>
    <w:rPr>
      <w:rFonts w:ascii="Times New Roman" w:hAnsi="Times New Roman" w:cs="Times New Roman"/>
      <w:noProof/>
      <w:sz w:val="26"/>
    </w:rPr>
  </w:style>
  <w:style w:type="paragraph" w:customStyle="1" w:styleId="EndNoteBibliography">
    <w:name w:val="EndNote Bibliography"/>
    <w:basedOn w:val="Normal"/>
    <w:link w:val="EndNoteBibliographyChar"/>
    <w:rsid w:val="00235721"/>
    <w:pPr>
      <w:spacing w:after="200" w:line="240" w:lineRule="auto"/>
    </w:pPr>
    <w:rPr>
      <w:rFonts w:ascii="Times New Roman" w:hAnsi="Times New Roman" w:cs="Times New Roman"/>
      <w:noProof/>
      <w:sz w:val="26"/>
    </w:rPr>
  </w:style>
  <w:style w:type="character" w:customStyle="1" w:styleId="EndNoteBibliographyChar">
    <w:name w:val="EndNote Bibliography Char"/>
    <w:basedOn w:val="DefaultParagraphFont"/>
    <w:link w:val="EndNoteBibliography"/>
    <w:rsid w:val="00235721"/>
    <w:rPr>
      <w:rFonts w:ascii="Times New Roman" w:hAnsi="Times New Roman" w:cs="Times New Roman"/>
      <w:noProof/>
      <w:sz w:val="26"/>
    </w:rPr>
  </w:style>
  <w:style w:type="paragraph" w:styleId="BodyText">
    <w:name w:val="Body Text"/>
    <w:basedOn w:val="Normal"/>
    <w:link w:val="BodyTextChar"/>
    <w:uiPriority w:val="1"/>
    <w:qFormat/>
    <w:rsid w:val="00235721"/>
    <w:pPr>
      <w:widowControl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235721"/>
    <w:rPr>
      <w:rFonts w:ascii="Times New Roman" w:eastAsia="Times New Roman" w:hAnsi="Times New Roman" w:cs="Times New Roman"/>
      <w:sz w:val="24"/>
      <w:szCs w:val="24"/>
    </w:rPr>
  </w:style>
  <w:style w:type="table" w:customStyle="1" w:styleId="TableGrid7">
    <w:name w:val="Table Grid7"/>
    <w:basedOn w:val="TableNormal"/>
    <w:next w:val="TableGrid"/>
    <w:uiPriority w:val="39"/>
    <w:rsid w:val="00235721"/>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2Innghing">
    <w:name w:val="Văn bản nội dung (2) + In nghiêng"/>
    <w:basedOn w:val="DefaultParagraphFont"/>
    <w:rsid w:val="00235721"/>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character" w:customStyle="1" w:styleId="Vnbnnidung7Khnginnghing">
    <w:name w:val="Văn bản nội dung (7) + Không in nghiêng"/>
    <w:basedOn w:val="DefaultParagraphFont"/>
    <w:rsid w:val="00235721"/>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character" w:customStyle="1" w:styleId="Vnbnnidung2Inm">
    <w:name w:val="Văn bản nội dung (2) + In đậm"/>
    <w:basedOn w:val="Vnbnnidung2"/>
    <w:rsid w:val="0023572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Vnbnnidung3">
    <w:name w:val="Văn bản nội dung (3)_"/>
    <w:basedOn w:val="DefaultParagraphFont"/>
    <w:link w:val="Vnbnnidung30"/>
    <w:rsid w:val="00235721"/>
    <w:rPr>
      <w:rFonts w:eastAsia="Times New Roman" w:cs="Times New Roman"/>
      <w:b/>
      <w:bCs/>
      <w:szCs w:val="26"/>
      <w:shd w:val="clear" w:color="auto" w:fill="FFFFFF"/>
    </w:rPr>
  </w:style>
  <w:style w:type="paragraph" w:customStyle="1" w:styleId="Vnbnnidung30">
    <w:name w:val="Văn bản nội dung (3)"/>
    <w:basedOn w:val="Normal"/>
    <w:link w:val="Vnbnnidung3"/>
    <w:rsid w:val="00235721"/>
    <w:pPr>
      <w:widowControl w:val="0"/>
      <w:shd w:val="clear" w:color="auto" w:fill="FFFFFF"/>
      <w:spacing w:before="4860" w:after="0" w:line="0" w:lineRule="atLeast"/>
    </w:pPr>
    <w:rPr>
      <w:rFonts w:eastAsia="Times New Roman" w:cs="Times New Roman"/>
      <w:b/>
      <w:bCs/>
      <w:szCs w:val="26"/>
    </w:rPr>
  </w:style>
  <w:style w:type="character" w:customStyle="1" w:styleId="Vnbnnidung312pt">
    <w:name w:val="Văn bản nội dung (3) + 12 pt"/>
    <w:aliases w:val="Không in đậm,In nghiêng,Văn bản nội dung (3) + 10 pt,Văn bản nội dung (2) + 12 pt"/>
    <w:basedOn w:val="Vnbnnidung3"/>
    <w:rsid w:val="00235721"/>
    <w:rPr>
      <w:rFonts w:eastAsia="Times New Roman" w:cs="Times New Roman"/>
      <w:b/>
      <w:bCs/>
      <w:i/>
      <w:iCs/>
      <w:color w:val="000000"/>
      <w:spacing w:val="0"/>
      <w:w w:val="100"/>
      <w:position w:val="0"/>
      <w:sz w:val="24"/>
      <w:szCs w:val="24"/>
      <w:shd w:val="clear" w:color="auto" w:fill="FFFFFF"/>
      <w:lang w:val="vi-VN" w:eastAsia="vi-VN" w:bidi="vi-VN"/>
    </w:rPr>
  </w:style>
  <w:style w:type="character" w:customStyle="1" w:styleId="Vnbnnidung3Khnginm">
    <w:name w:val="Văn bản nội dung (3) + Không in đậm"/>
    <w:basedOn w:val="Vnbnnidung3"/>
    <w:rsid w:val="00235721"/>
    <w:rPr>
      <w:rFonts w:eastAsia="Times New Roman" w:cs="Times New Roman"/>
      <w:b/>
      <w:bCs/>
      <w:color w:val="000000"/>
      <w:spacing w:val="0"/>
      <w:w w:val="100"/>
      <w:position w:val="0"/>
      <w:szCs w:val="26"/>
      <w:shd w:val="clear" w:color="auto" w:fill="FFFFFF"/>
      <w:lang w:val="vi-VN" w:eastAsia="vi-VN" w:bidi="vi-VN"/>
    </w:rPr>
  </w:style>
  <w:style w:type="character" w:customStyle="1" w:styleId="Vnbnnidung295pt">
    <w:name w:val="Văn bản nội dung (2) + 9.5 pt"/>
    <w:basedOn w:val="Vnbnnidung2"/>
    <w:rsid w:val="00235721"/>
    <w:rPr>
      <w:rFonts w:eastAsia="Times New Roman" w:cs="Times New Roman"/>
      <w:color w:val="000000"/>
      <w:spacing w:val="0"/>
      <w:w w:val="100"/>
      <w:position w:val="0"/>
      <w:sz w:val="19"/>
      <w:szCs w:val="19"/>
      <w:shd w:val="clear" w:color="auto" w:fill="FFFFFF"/>
      <w:lang w:val="vi-VN" w:eastAsia="vi-VN" w:bidi="vi-VN"/>
    </w:rPr>
  </w:style>
  <w:style w:type="paragraph" w:customStyle="1" w:styleId="DefaultParagraphFontParaCharCharCharCharChar">
    <w:name w:val="Default Paragraph Font Para Char Char Char Char Char"/>
    <w:autoRedefine/>
    <w:rsid w:val="00235721"/>
    <w:pPr>
      <w:tabs>
        <w:tab w:val="left" w:pos="1152"/>
      </w:tabs>
      <w:spacing w:before="120" w:after="120" w:line="312" w:lineRule="auto"/>
    </w:pPr>
    <w:rPr>
      <w:rFonts w:ascii="Arial" w:eastAsia="Times New Roman" w:hAnsi="Arial" w:cs="Arial"/>
      <w:sz w:val="26"/>
      <w:szCs w:val="26"/>
    </w:rPr>
  </w:style>
  <w:style w:type="character" w:customStyle="1" w:styleId="Vnbnnidung7">
    <w:name w:val="Văn bản nội dung (7)_"/>
    <w:basedOn w:val="DefaultParagraphFont"/>
    <w:link w:val="Vnbnnidung70"/>
    <w:rsid w:val="00235721"/>
    <w:rPr>
      <w:rFonts w:eastAsia="Times New Roman" w:cs="Times New Roman"/>
      <w:i/>
      <w:iCs/>
      <w:szCs w:val="26"/>
      <w:shd w:val="clear" w:color="auto" w:fill="FFFFFF"/>
    </w:rPr>
  </w:style>
  <w:style w:type="paragraph" w:customStyle="1" w:styleId="Vnbnnidung70">
    <w:name w:val="Văn bản nội dung (7)"/>
    <w:basedOn w:val="Normal"/>
    <w:link w:val="Vnbnnidung7"/>
    <w:rsid w:val="00235721"/>
    <w:pPr>
      <w:widowControl w:val="0"/>
      <w:shd w:val="clear" w:color="auto" w:fill="FFFFFF"/>
      <w:spacing w:after="0" w:line="461" w:lineRule="exact"/>
      <w:jc w:val="both"/>
    </w:pPr>
    <w:rPr>
      <w:rFonts w:eastAsia="Times New Roman" w:cs="Times New Roman"/>
      <w:i/>
      <w:iCs/>
      <w:szCs w:val="26"/>
    </w:rPr>
  </w:style>
  <w:style w:type="character" w:customStyle="1" w:styleId="Heading1Char1">
    <w:name w:val="Heading 1 Char1"/>
    <w:basedOn w:val="DefaultParagraphFont"/>
    <w:uiPriority w:val="9"/>
    <w:rsid w:val="00235721"/>
    <w:rPr>
      <w:rFonts w:asciiTheme="majorHAnsi" w:eastAsiaTheme="majorEastAsia" w:hAnsiTheme="majorHAnsi" w:cstheme="majorBidi"/>
      <w:color w:val="2E74B5" w:themeColor="accent1" w:themeShade="BF"/>
      <w:sz w:val="32"/>
      <w:szCs w:val="32"/>
    </w:rPr>
  </w:style>
  <w:style w:type="paragraph" w:customStyle="1" w:styleId="TOC41">
    <w:name w:val="TOC 41"/>
    <w:basedOn w:val="Normal"/>
    <w:next w:val="Normal"/>
    <w:autoRedefine/>
    <w:uiPriority w:val="39"/>
    <w:unhideWhenUsed/>
    <w:rsid w:val="00235721"/>
    <w:pPr>
      <w:spacing w:after="100" w:line="276" w:lineRule="auto"/>
      <w:ind w:left="660"/>
    </w:pPr>
    <w:rPr>
      <w:rFonts w:eastAsia="Times New Roman"/>
    </w:rPr>
  </w:style>
  <w:style w:type="paragraph" w:customStyle="1" w:styleId="TOC51">
    <w:name w:val="TOC 51"/>
    <w:basedOn w:val="Normal"/>
    <w:next w:val="Normal"/>
    <w:autoRedefine/>
    <w:uiPriority w:val="39"/>
    <w:unhideWhenUsed/>
    <w:rsid w:val="00235721"/>
    <w:pPr>
      <w:spacing w:after="100" w:line="276" w:lineRule="auto"/>
      <w:ind w:left="880"/>
    </w:pPr>
    <w:rPr>
      <w:rFonts w:eastAsia="Times New Roman"/>
    </w:rPr>
  </w:style>
  <w:style w:type="paragraph" w:customStyle="1" w:styleId="TOC61">
    <w:name w:val="TOC 61"/>
    <w:basedOn w:val="Normal"/>
    <w:next w:val="Normal"/>
    <w:autoRedefine/>
    <w:uiPriority w:val="39"/>
    <w:unhideWhenUsed/>
    <w:rsid w:val="00235721"/>
    <w:pPr>
      <w:spacing w:after="100" w:line="276" w:lineRule="auto"/>
      <w:ind w:left="1100"/>
    </w:pPr>
    <w:rPr>
      <w:rFonts w:eastAsia="Times New Roman"/>
    </w:rPr>
  </w:style>
  <w:style w:type="paragraph" w:customStyle="1" w:styleId="TOC71">
    <w:name w:val="TOC 71"/>
    <w:basedOn w:val="Normal"/>
    <w:next w:val="Normal"/>
    <w:autoRedefine/>
    <w:uiPriority w:val="39"/>
    <w:unhideWhenUsed/>
    <w:rsid w:val="00235721"/>
    <w:pPr>
      <w:spacing w:after="100" w:line="276" w:lineRule="auto"/>
      <w:ind w:left="1320"/>
    </w:pPr>
    <w:rPr>
      <w:rFonts w:eastAsia="Times New Roman"/>
    </w:rPr>
  </w:style>
  <w:style w:type="paragraph" w:customStyle="1" w:styleId="TOC81">
    <w:name w:val="TOC 81"/>
    <w:basedOn w:val="Normal"/>
    <w:next w:val="Normal"/>
    <w:autoRedefine/>
    <w:uiPriority w:val="39"/>
    <w:unhideWhenUsed/>
    <w:rsid w:val="00235721"/>
    <w:pPr>
      <w:spacing w:after="100" w:line="276" w:lineRule="auto"/>
      <w:ind w:left="1540"/>
    </w:pPr>
    <w:rPr>
      <w:rFonts w:eastAsia="Times New Roman"/>
    </w:rPr>
  </w:style>
  <w:style w:type="paragraph" w:customStyle="1" w:styleId="TOC91">
    <w:name w:val="TOC 91"/>
    <w:basedOn w:val="Normal"/>
    <w:next w:val="Normal"/>
    <w:autoRedefine/>
    <w:uiPriority w:val="39"/>
    <w:unhideWhenUsed/>
    <w:rsid w:val="00235721"/>
    <w:pPr>
      <w:spacing w:after="100" w:line="276" w:lineRule="auto"/>
      <w:ind w:left="1760"/>
    </w:pPr>
    <w:rPr>
      <w:rFonts w:eastAsia="Times New Roman"/>
    </w:rPr>
  </w:style>
  <w:style w:type="paragraph" w:customStyle="1" w:styleId="xl66">
    <w:name w:val="xl66"/>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3">
    <w:name w:val="xl73"/>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val="single"/>
    </w:rPr>
  </w:style>
  <w:style w:type="paragraph" w:customStyle="1" w:styleId="xl75">
    <w:name w:val="xl75"/>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val="single"/>
    </w:rPr>
  </w:style>
  <w:style w:type="paragraph" w:customStyle="1" w:styleId="xl76">
    <w:name w:val="xl76"/>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8">
    <w:name w:val="xl78"/>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val="single"/>
    </w:rPr>
  </w:style>
  <w:style w:type="paragraph" w:customStyle="1" w:styleId="xl79">
    <w:name w:val="xl79"/>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val="single"/>
    </w:rPr>
  </w:style>
  <w:style w:type="paragraph" w:customStyle="1" w:styleId="xl80">
    <w:name w:val="xl80"/>
    <w:basedOn w:val="Normal"/>
    <w:rsid w:val="0023572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u w:val="single"/>
    </w:rPr>
  </w:style>
  <w:style w:type="paragraph" w:customStyle="1" w:styleId="xl81">
    <w:name w:val="xl81"/>
    <w:basedOn w:val="Normal"/>
    <w:rsid w:val="00235721"/>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2357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C00000"/>
      <w:sz w:val="24"/>
      <w:szCs w:val="24"/>
    </w:rPr>
  </w:style>
  <w:style w:type="paragraph" w:customStyle="1" w:styleId="xl83">
    <w:name w:val="xl83"/>
    <w:basedOn w:val="Normal"/>
    <w:rsid w:val="002357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C00000"/>
      <w:sz w:val="24"/>
      <w:szCs w:val="24"/>
    </w:rPr>
  </w:style>
  <w:style w:type="paragraph" w:customStyle="1" w:styleId="xl84">
    <w:name w:val="xl84"/>
    <w:basedOn w:val="Normal"/>
    <w:rsid w:val="00235721"/>
    <w:pPr>
      <w:shd w:val="clear" w:color="000000" w:fill="FFFF00"/>
      <w:spacing w:before="100" w:beforeAutospacing="1" w:after="100" w:afterAutospacing="1" w:line="240" w:lineRule="auto"/>
      <w:textAlignment w:val="center"/>
    </w:pPr>
    <w:rPr>
      <w:rFonts w:ascii="Times New Roman" w:eastAsia="Times New Roman" w:hAnsi="Times New Roman" w:cs="Times New Roman"/>
      <w:color w:val="C00000"/>
      <w:sz w:val="24"/>
      <w:szCs w:val="24"/>
    </w:rPr>
  </w:style>
  <w:style w:type="character" w:customStyle="1" w:styleId="Bodytext2">
    <w:name w:val="Body text (2)_"/>
    <w:basedOn w:val="DefaultParagraphFont"/>
    <w:link w:val="Bodytext20"/>
    <w:rsid w:val="00235721"/>
    <w:rPr>
      <w:rFonts w:eastAsia="Times New Roman" w:cs="Times New Roman"/>
      <w:shd w:val="clear" w:color="auto" w:fill="FFFFFF"/>
    </w:rPr>
  </w:style>
  <w:style w:type="paragraph" w:customStyle="1" w:styleId="Bodytext20">
    <w:name w:val="Body text (2)"/>
    <w:basedOn w:val="Normal"/>
    <w:link w:val="Bodytext2"/>
    <w:rsid w:val="00235721"/>
    <w:pPr>
      <w:widowControl w:val="0"/>
      <w:shd w:val="clear" w:color="auto" w:fill="FFFFFF"/>
      <w:spacing w:before="300" w:after="60" w:line="418" w:lineRule="exact"/>
      <w:ind w:hanging="380"/>
      <w:jc w:val="both"/>
    </w:pPr>
    <w:rPr>
      <w:rFonts w:eastAsia="Times New Roman" w:cs="Times New Roman"/>
    </w:rPr>
  </w:style>
  <w:style w:type="paragraph" w:customStyle="1" w:styleId="EndNoteCategoryHeading">
    <w:name w:val="EndNote Category Heading"/>
    <w:basedOn w:val="Normal"/>
    <w:link w:val="EndNoteCategoryHeadingChar"/>
    <w:rsid w:val="00235721"/>
    <w:pPr>
      <w:spacing w:before="120" w:after="120" w:line="276" w:lineRule="auto"/>
    </w:pPr>
    <w:rPr>
      <w:rFonts w:ascii="Times New Roman" w:eastAsia="Times New Roman" w:hAnsi="Times New Roman" w:cs="Times New Roman"/>
      <w:b/>
      <w:noProof/>
      <w:color w:val="365F91"/>
      <w:sz w:val="26"/>
      <w:szCs w:val="28"/>
      <w:lang w:val="vi-VN"/>
    </w:rPr>
  </w:style>
  <w:style w:type="character" w:customStyle="1" w:styleId="EndNoteCategoryHeadingChar">
    <w:name w:val="EndNote Category Heading Char"/>
    <w:basedOn w:val="Heading1Char"/>
    <w:link w:val="EndNoteCategoryHeading"/>
    <w:rsid w:val="00235721"/>
    <w:rPr>
      <w:rFonts w:ascii="Times New Roman" w:eastAsia="Times New Roman" w:hAnsi="Times New Roman" w:cs="Times New Roman"/>
      <w:b/>
      <w:noProof/>
      <w:color w:val="365F91"/>
      <w:sz w:val="26"/>
      <w:szCs w:val="28"/>
      <w:lang w:val="vi-VN"/>
    </w:rPr>
  </w:style>
  <w:style w:type="character" w:customStyle="1" w:styleId="Heading2Char1">
    <w:name w:val="Heading 2 Char1"/>
    <w:basedOn w:val="DefaultParagraphFont"/>
    <w:uiPriority w:val="9"/>
    <w:semiHidden/>
    <w:rsid w:val="00235721"/>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235721"/>
    <w:rPr>
      <w:rFonts w:asciiTheme="majorHAnsi" w:eastAsiaTheme="majorEastAsia" w:hAnsiTheme="majorHAnsi" w:cstheme="majorBidi"/>
      <w:color w:val="1F4D78" w:themeColor="accent1" w:themeShade="7F"/>
      <w:sz w:val="24"/>
      <w:szCs w:val="24"/>
    </w:rPr>
  </w:style>
  <w:style w:type="table" w:customStyle="1" w:styleId="TableGrid11">
    <w:name w:val="Table Grid11"/>
    <w:basedOn w:val="TableNormal"/>
    <w:next w:val="TableGrid"/>
    <w:uiPriority w:val="39"/>
    <w:rsid w:val="002357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432E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qFormat/>
    <w:rsid w:val="00670261"/>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3">
    <w:name w:val="Plain Table 33"/>
    <w:basedOn w:val="TableNormal"/>
    <w:next w:val="PlainTable3"/>
    <w:uiPriority w:val="43"/>
    <w:rsid w:val="005B53D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34">
    <w:name w:val="Plain Table 34"/>
    <w:basedOn w:val="TableNormal"/>
    <w:next w:val="PlainTable3"/>
    <w:uiPriority w:val="43"/>
    <w:rsid w:val="005B53D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81">
    <w:name w:val="Table Grid81"/>
    <w:basedOn w:val="TableNormal"/>
    <w:next w:val="TableGrid"/>
    <w:uiPriority w:val="39"/>
    <w:rsid w:val="00A76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759419">
      <w:bodyDiv w:val="1"/>
      <w:marLeft w:val="0"/>
      <w:marRight w:val="0"/>
      <w:marTop w:val="0"/>
      <w:marBottom w:val="0"/>
      <w:divBdr>
        <w:top w:val="none" w:sz="0" w:space="0" w:color="auto"/>
        <w:left w:val="none" w:sz="0" w:space="0" w:color="auto"/>
        <w:bottom w:val="none" w:sz="0" w:space="0" w:color="auto"/>
        <w:right w:val="none" w:sz="0" w:space="0" w:color="auto"/>
      </w:divBdr>
    </w:div>
    <w:div w:id="42215493">
      <w:bodyDiv w:val="1"/>
      <w:marLeft w:val="0"/>
      <w:marRight w:val="0"/>
      <w:marTop w:val="0"/>
      <w:marBottom w:val="0"/>
      <w:divBdr>
        <w:top w:val="none" w:sz="0" w:space="0" w:color="auto"/>
        <w:left w:val="none" w:sz="0" w:space="0" w:color="auto"/>
        <w:bottom w:val="none" w:sz="0" w:space="0" w:color="auto"/>
        <w:right w:val="none" w:sz="0" w:space="0" w:color="auto"/>
      </w:divBdr>
      <w:divsChild>
        <w:div w:id="2103986858">
          <w:marLeft w:val="0"/>
          <w:marRight w:val="0"/>
          <w:marTop w:val="0"/>
          <w:marBottom w:val="0"/>
          <w:divBdr>
            <w:top w:val="none" w:sz="0" w:space="0" w:color="auto"/>
            <w:left w:val="none" w:sz="0" w:space="0" w:color="auto"/>
            <w:bottom w:val="none" w:sz="0" w:space="0" w:color="auto"/>
            <w:right w:val="none" w:sz="0" w:space="0" w:color="auto"/>
          </w:divBdr>
          <w:divsChild>
            <w:div w:id="119041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17921">
      <w:bodyDiv w:val="1"/>
      <w:marLeft w:val="0"/>
      <w:marRight w:val="0"/>
      <w:marTop w:val="0"/>
      <w:marBottom w:val="0"/>
      <w:divBdr>
        <w:top w:val="none" w:sz="0" w:space="0" w:color="auto"/>
        <w:left w:val="none" w:sz="0" w:space="0" w:color="auto"/>
        <w:bottom w:val="none" w:sz="0" w:space="0" w:color="auto"/>
        <w:right w:val="none" w:sz="0" w:space="0" w:color="auto"/>
      </w:divBdr>
    </w:div>
    <w:div w:id="53239478">
      <w:bodyDiv w:val="1"/>
      <w:marLeft w:val="0"/>
      <w:marRight w:val="0"/>
      <w:marTop w:val="0"/>
      <w:marBottom w:val="0"/>
      <w:divBdr>
        <w:top w:val="none" w:sz="0" w:space="0" w:color="auto"/>
        <w:left w:val="none" w:sz="0" w:space="0" w:color="auto"/>
        <w:bottom w:val="none" w:sz="0" w:space="0" w:color="auto"/>
        <w:right w:val="none" w:sz="0" w:space="0" w:color="auto"/>
      </w:divBdr>
    </w:div>
    <w:div w:id="60447013">
      <w:bodyDiv w:val="1"/>
      <w:marLeft w:val="0"/>
      <w:marRight w:val="0"/>
      <w:marTop w:val="0"/>
      <w:marBottom w:val="0"/>
      <w:divBdr>
        <w:top w:val="none" w:sz="0" w:space="0" w:color="auto"/>
        <w:left w:val="none" w:sz="0" w:space="0" w:color="auto"/>
        <w:bottom w:val="none" w:sz="0" w:space="0" w:color="auto"/>
        <w:right w:val="none" w:sz="0" w:space="0" w:color="auto"/>
      </w:divBdr>
    </w:div>
    <w:div w:id="60569963">
      <w:bodyDiv w:val="1"/>
      <w:marLeft w:val="0"/>
      <w:marRight w:val="0"/>
      <w:marTop w:val="0"/>
      <w:marBottom w:val="0"/>
      <w:divBdr>
        <w:top w:val="none" w:sz="0" w:space="0" w:color="auto"/>
        <w:left w:val="none" w:sz="0" w:space="0" w:color="auto"/>
        <w:bottom w:val="none" w:sz="0" w:space="0" w:color="auto"/>
        <w:right w:val="none" w:sz="0" w:space="0" w:color="auto"/>
      </w:divBdr>
      <w:divsChild>
        <w:div w:id="1325741633">
          <w:marLeft w:val="0"/>
          <w:marRight w:val="0"/>
          <w:marTop w:val="105"/>
          <w:marBottom w:val="105"/>
          <w:divBdr>
            <w:top w:val="single" w:sz="2" w:space="0" w:color="auto"/>
            <w:left w:val="single" w:sz="2" w:space="0" w:color="auto"/>
            <w:bottom w:val="single" w:sz="2" w:space="0" w:color="auto"/>
            <w:right w:val="single" w:sz="2" w:space="0" w:color="auto"/>
          </w:divBdr>
          <w:divsChild>
            <w:div w:id="690839184">
              <w:marLeft w:val="0"/>
              <w:marRight w:val="0"/>
              <w:marTop w:val="0"/>
              <w:marBottom w:val="0"/>
              <w:divBdr>
                <w:top w:val="single" w:sz="2" w:space="0" w:color="auto"/>
                <w:left w:val="single" w:sz="2" w:space="0" w:color="auto"/>
                <w:bottom w:val="single" w:sz="2" w:space="0" w:color="auto"/>
                <w:right w:val="single" w:sz="2" w:space="0" w:color="auto"/>
              </w:divBdr>
              <w:divsChild>
                <w:div w:id="1451392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836341514">
          <w:marLeft w:val="0"/>
          <w:marRight w:val="0"/>
          <w:marTop w:val="0"/>
          <w:marBottom w:val="0"/>
          <w:divBdr>
            <w:top w:val="single" w:sz="2" w:space="0" w:color="auto"/>
            <w:left w:val="single" w:sz="2" w:space="0" w:color="auto"/>
            <w:bottom w:val="single" w:sz="2" w:space="0" w:color="auto"/>
            <w:right w:val="single" w:sz="2" w:space="0" w:color="auto"/>
          </w:divBdr>
          <w:divsChild>
            <w:div w:id="1628660125">
              <w:marLeft w:val="0"/>
              <w:marRight w:val="0"/>
              <w:marTop w:val="105"/>
              <w:marBottom w:val="105"/>
              <w:divBdr>
                <w:top w:val="single" w:sz="2" w:space="0" w:color="auto"/>
                <w:left w:val="single" w:sz="2" w:space="0" w:color="auto"/>
                <w:bottom w:val="single" w:sz="2" w:space="0" w:color="auto"/>
                <w:right w:val="single" w:sz="2" w:space="0" w:color="auto"/>
              </w:divBdr>
            </w:div>
          </w:divsChild>
        </w:div>
        <w:div w:id="1864006477">
          <w:marLeft w:val="0"/>
          <w:marRight w:val="0"/>
          <w:marTop w:val="0"/>
          <w:marBottom w:val="0"/>
          <w:divBdr>
            <w:top w:val="single" w:sz="2" w:space="0" w:color="auto"/>
            <w:left w:val="single" w:sz="2" w:space="0" w:color="auto"/>
            <w:bottom w:val="single" w:sz="2" w:space="0" w:color="auto"/>
            <w:right w:val="single" w:sz="2" w:space="0" w:color="auto"/>
          </w:divBdr>
          <w:divsChild>
            <w:div w:id="67253134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67846585">
      <w:bodyDiv w:val="1"/>
      <w:marLeft w:val="0"/>
      <w:marRight w:val="0"/>
      <w:marTop w:val="0"/>
      <w:marBottom w:val="0"/>
      <w:divBdr>
        <w:top w:val="none" w:sz="0" w:space="0" w:color="auto"/>
        <w:left w:val="none" w:sz="0" w:space="0" w:color="auto"/>
        <w:bottom w:val="none" w:sz="0" w:space="0" w:color="auto"/>
        <w:right w:val="none" w:sz="0" w:space="0" w:color="auto"/>
      </w:divBdr>
    </w:div>
    <w:div w:id="124812014">
      <w:bodyDiv w:val="1"/>
      <w:marLeft w:val="0"/>
      <w:marRight w:val="0"/>
      <w:marTop w:val="0"/>
      <w:marBottom w:val="0"/>
      <w:divBdr>
        <w:top w:val="none" w:sz="0" w:space="0" w:color="auto"/>
        <w:left w:val="none" w:sz="0" w:space="0" w:color="auto"/>
        <w:bottom w:val="none" w:sz="0" w:space="0" w:color="auto"/>
        <w:right w:val="none" w:sz="0" w:space="0" w:color="auto"/>
      </w:divBdr>
    </w:div>
    <w:div w:id="131675582">
      <w:bodyDiv w:val="1"/>
      <w:marLeft w:val="0"/>
      <w:marRight w:val="0"/>
      <w:marTop w:val="0"/>
      <w:marBottom w:val="0"/>
      <w:divBdr>
        <w:top w:val="none" w:sz="0" w:space="0" w:color="auto"/>
        <w:left w:val="none" w:sz="0" w:space="0" w:color="auto"/>
        <w:bottom w:val="none" w:sz="0" w:space="0" w:color="auto"/>
        <w:right w:val="none" w:sz="0" w:space="0" w:color="auto"/>
      </w:divBdr>
    </w:div>
    <w:div w:id="146628076">
      <w:bodyDiv w:val="1"/>
      <w:marLeft w:val="0"/>
      <w:marRight w:val="0"/>
      <w:marTop w:val="0"/>
      <w:marBottom w:val="0"/>
      <w:divBdr>
        <w:top w:val="none" w:sz="0" w:space="0" w:color="auto"/>
        <w:left w:val="none" w:sz="0" w:space="0" w:color="auto"/>
        <w:bottom w:val="none" w:sz="0" w:space="0" w:color="auto"/>
        <w:right w:val="none" w:sz="0" w:space="0" w:color="auto"/>
      </w:divBdr>
      <w:divsChild>
        <w:div w:id="1030035621">
          <w:marLeft w:val="547"/>
          <w:marRight w:val="0"/>
          <w:marTop w:val="0"/>
          <w:marBottom w:val="0"/>
          <w:divBdr>
            <w:top w:val="none" w:sz="0" w:space="0" w:color="auto"/>
            <w:left w:val="none" w:sz="0" w:space="0" w:color="auto"/>
            <w:bottom w:val="none" w:sz="0" w:space="0" w:color="auto"/>
            <w:right w:val="none" w:sz="0" w:space="0" w:color="auto"/>
          </w:divBdr>
        </w:div>
      </w:divsChild>
    </w:div>
    <w:div w:id="155075766">
      <w:bodyDiv w:val="1"/>
      <w:marLeft w:val="0"/>
      <w:marRight w:val="0"/>
      <w:marTop w:val="0"/>
      <w:marBottom w:val="0"/>
      <w:divBdr>
        <w:top w:val="none" w:sz="0" w:space="0" w:color="auto"/>
        <w:left w:val="none" w:sz="0" w:space="0" w:color="auto"/>
        <w:bottom w:val="none" w:sz="0" w:space="0" w:color="auto"/>
        <w:right w:val="none" w:sz="0" w:space="0" w:color="auto"/>
      </w:divBdr>
    </w:div>
    <w:div w:id="191958513">
      <w:bodyDiv w:val="1"/>
      <w:marLeft w:val="0"/>
      <w:marRight w:val="0"/>
      <w:marTop w:val="0"/>
      <w:marBottom w:val="0"/>
      <w:divBdr>
        <w:top w:val="none" w:sz="0" w:space="0" w:color="auto"/>
        <w:left w:val="none" w:sz="0" w:space="0" w:color="auto"/>
        <w:bottom w:val="none" w:sz="0" w:space="0" w:color="auto"/>
        <w:right w:val="none" w:sz="0" w:space="0" w:color="auto"/>
      </w:divBdr>
    </w:div>
    <w:div w:id="224682836">
      <w:bodyDiv w:val="1"/>
      <w:marLeft w:val="0"/>
      <w:marRight w:val="0"/>
      <w:marTop w:val="0"/>
      <w:marBottom w:val="0"/>
      <w:divBdr>
        <w:top w:val="none" w:sz="0" w:space="0" w:color="auto"/>
        <w:left w:val="none" w:sz="0" w:space="0" w:color="auto"/>
        <w:bottom w:val="none" w:sz="0" w:space="0" w:color="auto"/>
        <w:right w:val="none" w:sz="0" w:space="0" w:color="auto"/>
      </w:divBdr>
      <w:divsChild>
        <w:div w:id="1213231276">
          <w:marLeft w:val="375"/>
          <w:marRight w:val="375"/>
          <w:marTop w:val="720"/>
          <w:marBottom w:val="0"/>
          <w:divBdr>
            <w:top w:val="none" w:sz="0" w:space="0" w:color="auto"/>
            <w:left w:val="none" w:sz="0" w:space="0" w:color="auto"/>
            <w:bottom w:val="none" w:sz="0" w:space="0" w:color="auto"/>
            <w:right w:val="none" w:sz="0" w:space="0" w:color="auto"/>
          </w:divBdr>
        </w:div>
      </w:divsChild>
    </w:div>
    <w:div w:id="253441686">
      <w:bodyDiv w:val="1"/>
      <w:marLeft w:val="0"/>
      <w:marRight w:val="0"/>
      <w:marTop w:val="0"/>
      <w:marBottom w:val="0"/>
      <w:divBdr>
        <w:top w:val="none" w:sz="0" w:space="0" w:color="auto"/>
        <w:left w:val="none" w:sz="0" w:space="0" w:color="auto"/>
        <w:bottom w:val="none" w:sz="0" w:space="0" w:color="auto"/>
        <w:right w:val="none" w:sz="0" w:space="0" w:color="auto"/>
      </w:divBdr>
    </w:div>
    <w:div w:id="294407265">
      <w:bodyDiv w:val="1"/>
      <w:marLeft w:val="0"/>
      <w:marRight w:val="0"/>
      <w:marTop w:val="0"/>
      <w:marBottom w:val="0"/>
      <w:divBdr>
        <w:top w:val="none" w:sz="0" w:space="0" w:color="auto"/>
        <w:left w:val="none" w:sz="0" w:space="0" w:color="auto"/>
        <w:bottom w:val="none" w:sz="0" w:space="0" w:color="auto"/>
        <w:right w:val="none" w:sz="0" w:space="0" w:color="auto"/>
      </w:divBdr>
      <w:divsChild>
        <w:div w:id="1314218277">
          <w:marLeft w:val="547"/>
          <w:marRight w:val="0"/>
          <w:marTop w:val="0"/>
          <w:marBottom w:val="0"/>
          <w:divBdr>
            <w:top w:val="none" w:sz="0" w:space="0" w:color="auto"/>
            <w:left w:val="none" w:sz="0" w:space="0" w:color="auto"/>
            <w:bottom w:val="none" w:sz="0" w:space="0" w:color="auto"/>
            <w:right w:val="none" w:sz="0" w:space="0" w:color="auto"/>
          </w:divBdr>
        </w:div>
        <w:div w:id="1579824825">
          <w:marLeft w:val="547"/>
          <w:marRight w:val="0"/>
          <w:marTop w:val="0"/>
          <w:marBottom w:val="0"/>
          <w:divBdr>
            <w:top w:val="none" w:sz="0" w:space="0" w:color="auto"/>
            <w:left w:val="none" w:sz="0" w:space="0" w:color="auto"/>
            <w:bottom w:val="none" w:sz="0" w:space="0" w:color="auto"/>
            <w:right w:val="none" w:sz="0" w:space="0" w:color="auto"/>
          </w:divBdr>
        </w:div>
        <w:div w:id="165829881">
          <w:marLeft w:val="547"/>
          <w:marRight w:val="0"/>
          <w:marTop w:val="0"/>
          <w:marBottom w:val="0"/>
          <w:divBdr>
            <w:top w:val="none" w:sz="0" w:space="0" w:color="auto"/>
            <w:left w:val="none" w:sz="0" w:space="0" w:color="auto"/>
            <w:bottom w:val="none" w:sz="0" w:space="0" w:color="auto"/>
            <w:right w:val="none" w:sz="0" w:space="0" w:color="auto"/>
          </w:divBdr>
        </w:div>
        <w:div w:id="456948675">
          <w:marLeft w:val="547"/>
          <w:marRight w:val="0"/>
          <w:marTop w:val="0"/>
          <w:marBottom w:val="0"/>
          <w:divBdr>
            <w:top w:val="none" w:sz="0" w:space="0" w:color="auto"/>
            <w:left w:val="none" w:sz="0" w:space="0" w:color="auto"/>
            <w:bottom w:val="none" w:sz="0" w:space="0" w:color="auto"/>
            <w:right w:val="none" w:sz="0" w:space="0" w:color="auto"/>
          </w:divBdr>
        </w:div>
        <w:div w:id="1349987432">
          <w:marLeft w:val="547"/>
          <w:marRight w:val="0"/>
          <w:marTop w:val="0"/>
          <w:marBottom w:val="0"/>
          <w:divBdr>
            <w:top w:val="none" w:sz="0" w:space="0" w:color="auto"/>
            <w:left w:val="none" w:sz="0" w:space="0" w:color="auto"/>
            <w:bottom w:val="none" w:sz="0" w:space="0" w:color="auto"/>
            <w:right w:val="none" w:sz="0" w:space="0" w:color="auto"/>
          </w:divBdr>
        </w:div>
        <w:div w:id="1121025884">
          <w:marLeft w:val="547"/>
          <w:marRight w:val="0"/>
          <w:marTop w:val="0"/>
          <w:marBottom w:val="0"/>
          <w:divBdr>
            <w:top w:val="none" w:sz="0" w:space="0" w:color="auto"/>
            <w:left w:val="none" w:sz="0" w:space="0" w:color="auto"/>
            <w:bottom w:val="none" w:sz="0" w:space="0" w:color="auto"/>
            <w:right w:val="none" w:sz="0" w:space="0" w:color="auto"/>
          </w:divBdr>
        </w:div>
      </w:divsChild>
    </w:div>
    <w:div w:id="299188397">
      <w:bodyDiv w:val="1"/>
      <w:marLeft w:val="0"/>
      <w:marRight w:val="0"/>
      <w:marTop w:val="0"/>
      <w:marBottom w:val="0"/>
      <w:divBdr>
        <w:top w:val="none" w:sz="0" w:space="0" w:color="auto"/>
        <w:left w:val="none" w:sz="0" w:space="0" w:color="auto"/>
        <w:bottom w:val="none" w:sz="0" w:space="0" w:color="auto"/>
        <w:right w:val="none" w:sz="0" w:space="0" w:color="auto"/>
      </w:divBdr>
    </w:div>
    <w:div w:id="351610259">
      <w:bodyDiv w:val="1"/>
      <w:marLeft w:val="0"/>
      <w:marRight w:val="0"/>
      <w:marTop w:val="0"/>
      <w:marBottom w:val="0"/>
      <w:divBdr>
        <w:top w:val="none" w:sz="0" w:space="0" w:color="auto"/>
        <w:left w:val="none" w:sz="0" w:space="0" w:color="auto"/>
        <w:bottom w:val="none" w:sz="0" w:space="0" w:color="auto"/>
        <w:right w:val="none" w:sz="0" w:space="0" w:color="auto"/>
      </w:divBdr>
      <w:divsChild>
        <w:div w:id="270942272">
          <w:marLeft w:val="0"/>
          <w:marRight w:val="0"/>
          <w:marTop w:val="0"/>
          <w:marBottom w:val="0"/>
          <w:divBdr>
            <w:top w:val="none" w:sz="0" w:space="0" w:color="auto"/>
            <w:left w:val="none" w:sz="0" w:space="0" w:color="auto"/>
            <w:bottom w:val="none" w:sz="0" w:space="0" w:color="auto"/>
            <w:right w:val="none" w:sz="0" w:space="0" w:color="auto"/>
          </w:divBdr>
        </w:div>
        <w:div w:id="2023431116">
          <w:marLeft w:val="0"/>
          <w:marRight w:val="0"/>
          <w:marTop w:val="0"/>
          <w:marBottom w:val="0"/>
          <w:divBdr>
            <w:top w:val="none" w:sz="0" w:space="0" w:color="auto"/>
            <w:left w:val="none" w:sz="0" w:space="0" w:color="auto"/>
            <w:bottom w:val="none" w:sz="0" w:space="0" w:color="auto"/>
            <w:right w:val="none" w:sz="0" w:space="0" w:color="auto"/>
          </w:divBdr>
        </w:div>
        <w:div w:id="2094012586">
          <w:marLeft w:val="0"/>
          <w:marRight w:val="0"/>
          <w:marTop w:val="0"/>
          <w:marBottom w:val="0"/>
          <w:divBdr>
            <w:top w:val="none" w:sz="0" w:space="0" w:color="auto"/>
            <w:left w:val="none" w:sz="0" w:space="0" w:color="auto"/>
            <w:bottom w:val="none" w:sz="0" w:space="0" w:color="auto"/>
            <w:right w:val="none" w:sz="0" w:space="0" w:color="auto"/>
          </w:divBdr>
        </w:div>
        <w:div w:id="786630602">
          <w:marLeft w:val="0"/>
          <w:marRight w:val="0"/>
          <w:marTop w:val="0"/>
          <w:marBottom w:val="0"/>
          <w:divBdr>
            <w:top w:val="none" w:sz="0" w:space="0" w:color="auto"/>
            <w:left w:val="none" w:sz="0" w:space="0" w:color="auto"/>
            <w:bottom w:val="none" w:sz="0" w:space="0" w:color="auto"/>
            <w:right w:val="none" w:sz="0" w:space="0" w:color="auto"/>
          </w:divBdr>
        </w:div>
        <w:div w:id="1361541760">
          <w:marLeft w:val="0"/>
          <w:marRight w:val="0"/>
          <w:marTop w:val="0"/>
          <w:marBottom w:val="0"/>
          <w:divBdr>
            <w:top w:val="none" w:sz="0" w:space="0" w:color="auto"/>
            <w:left w:val="none" w:sz="0" w:space="0" w:color="auto"/>
            <w:bottom w:val="none" w:sz="0" w:space="0" w:color="auto"/>
            <w:right w:val="none" w:sz="0" w:space="0" w:color="auto"/>
          </w:divBdr>
          <w:divsChild>
            <w:div w:id="245194360">
              <w:marLeft w:val="0"/>
              <w:marRight w:val="0"/>
              <w:marTop w:val="0"/>
              <w:marBottom w:val="0"/>
              <w:divBdr>
                <w:top w:val="none" w:sz="0" w:space="0" w:color="auto"/>
                <w:left w:val="none" w:sz="0" w:space="0" w:color="auto"/>
                <w:bottom w:val="none" w:sz="0" w:space="0" w:color="auto"/>
                <w:right w:val="none" w:sz="0" w:space="0" w:color="auto"/>
              </w:divBdr>
              <w:divsChild>
                <w:div w:id="178638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511999">
          <w:marLeft w:val="0"/>
          <w:marRight w:val="0"/>
          <w:marTop w:val="0"/>
          <w:marBottom w:val="0"/>
          <w:divBdr>
            <w:top w:val="none" w:sz="0" w:space="0" w:color="auto"/>
            <w:left w:val="none" w:sz="0" w:space="0" w:color="auto"/>
            <w:bottom w:val="none" w:sz="0" w:space="0" w:color="auto"/>
            <w:right w:val="none" w:sz="0" w:space="0" w:color="auto"/>
          </w:divBdr>
          <w:divsChild>
            <w:div w:id="836961295">
              <w:marLeft w:val="0"/>
              <w:marRight w:val="0"/>
              <w:marTop w:val="0"/>
              <w:marBottom w:val="0"/>
              <w:divBdr>
                <w:top w:val="none" w:sz="0" w:space="0" w:color="auto"/>
                <w:left w:val="none" w:sz="0" w:space="0" w:color="auto"/>
                <w:bottom w:val="none" w:sz="0" w:space="0" w:color="auto"/>
                <w:right w:val="none" w:sz="0" w:space="0" w:color="auto"/>
              </w:divBdr>
              <w:divsChild>
                <w:div w:id="91586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173298">
          <w:marLeft w:val="0"/>
          <w:marRight w:val="0"/>
          <w:marTop w:val="0"/>
          <w:marBottom w:val="0"/>
          <w:divBdr>
            <w:top w:val="none" w:sz="0" w:space="0" w:color="auto"/>
            <w:left w:val="none" w:sz="0" w:space="0" w:color="auto"/>
            <w:bottom w:val="none" w:sz="0" w:space="0" w:color="auto"/>
            <w:right w:val="none" w:sz="0" w:space="0" w:color="auto"/>
          </w:divBdr>
          <w:divsChild>
            <w:div w:id="1179462303">
              <w:marLeft w:val="0"/>
              <w:marRight w:val="0"/>
              <w:marTop w:val="0"/>
              <w:marBottom w:val="0"/>
              <w:divBdr>
                <w:top w:val="none" w:sz="0" w:space="0" w:color="auto"/>
                <w:left w:val="none" w:sz="0" w:space="0" w:color="auto"/>
                <w:bottom w:val="none" w:sz="0" w:space="0" w:color="auto"/>
                <w:right w:val="none" w:sz="0" w:space="0" w:color="auto"/>
              </w:divBdr>
              <w:divsChild>
                <w:div w:id="195220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45848">
          <w:marLeft w:val="0"/>
          <w:marRight w:val="0"/>
          <w:marTop w:val="0"/>
          <w:marBottom w:val="0"/>
          <w:divBdr>
            <w:top w:val="none" w:sz="0" w:space="0" w:color="auto"/>
            <w:left w:val="none" w:sz="0" w:space="0" w:color="auto"/>
            <w:bottom w:val="none" w:sz="0" w:space="0" w:color="auto"/>
            <w:right w:val="none" w:sz="0" w:space="0" w:color="auto"/>
          </w:divBdr>
          <w:divsChild>
            <w:div w:id="1943301254">
              <w:marLeft w:val="0"/>
              <w:marRight w:val="0"/>
              <w:marTop w:val="0"/>
              <w:marBottom w:val="0"/>
              <w:divBdr>
                <w:top w:val="none" w:sz="0" w:space="0" w:color="auto"/>
                <w:left w:val="none" w:sz="0" w:space="0" w:color="auto"/>
                <w:bottom w:val="none" w:sz="0" w:space="0" w:color="auto"/>
                <w:right w:val="none" w:sz="0" w:space="0" w:color="auto"/>
              </w:divBdr>
              <w:divsChild>
                <w:div w:id="93050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605250">
          <w:marLeft w:val="0"/>
          <w:marRight w:val="0"/>
          <w:marTop w:val="0"/>
          <w:marBottom w:val="0"/>
          <w:divBdr>
            <w:top w:val="none" w:sz="0" w:space="0" w:color="auto"/>
            <w:left w:val="none" w:sz="0" w:space="0" w:color="auto"/>
            <w:bottom w:val="none" w:sz="0" w:space="0" w:color="auto"/>
            <w:right w:val="none" w:sz="0" w:space="0" w:color="auto"/>
          </w:divBdr>
          <w:divsChild>
            <w:div w:id="21321432">
              <w:marLeft w:val="0"/>
              <w:marRight w:val="0"/>
              <w:marTop w:val="0"/>
              <w:marBottom w:val="0"/>
              <w:divBdr>
                <w:top w:val="none" w:sz="0" w:space="0" w:color="auto"/>
                <w:left w:val="none" w:sz="0" w:space="0" w:color="auto"/>
                <w:bottom w:val="none" w:sz="0" w:space="0" w:color="auto"/>
                <w:right w:val="none" w:sz="0" w:space="0" w:color="auto"/>
              </w:divBdr>
              <w:divsChild>
                <w:div w:id="21898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308194">
          <w:marLeft w:val="0"/>
          <w:marRight w:val="0"/>
          <w:marTop w:val="0"/>
          <w:marBottom w:val="0"/>
          <w:divBdr>
            <w:top w:val="none" w:sz="0" w:space="0" w:color="auto"/>
            <w:left w:val="none" w:sz="0" w:space="0" w:color="auto"/>
            <w:bottom w:val="none" w:sz="0" w:space="0" w:color="auto"/>
            <w:right w:val="none" w:sz="0" w:space="0" w:color="auto"/>
          </w:divBdr>
          <w:divsChild>
            <w:div w:id="992101090">
              <w:marLeft w:val="0"/>
              <w:marRight w:val="0"/>
              <w:marTop w:val="0"/>
              <w:marBottom w:val="0"/>
              <w:divBdr>
                <w:top w:val="none" w:sz="0" w:space="0" w:color="auto"/>
                <w:left w:val="none" w:sz="0" w:space="0" w:color="auto"/>
                <w:bottom w:val="none" w:sz="0" w:space="0" w:color="auto"/>
                <w:right w:val="none" w:sz="0" w:space="0" w:color="auto"/>
              </w:divBdr>
              <w:divsChild>
                <w:div w:id="153873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55169">
          <w:marLeft w:val="0"/>
          <w:marRight w:val="0"/>
          <w:marTop w:val="0"/>
          <w:marBottom w:val="0"/>
          <w:divBdr>
            <w:top w:val="none" w:sz="0" w:space="0" w:color="auto"/>
            <w:left w:val="none" w:sz="0" w:space="0" w:color="auto"/>
            <w:bottom w:val="none" w:sz="0" w:space="0" w:color="auto"/>
            <w:right w:val="none" w:sz="0" w:space="0" w:color="auto"/>
          </w:divBdr>
          <w:divsChild>
            <w:div w:id="649675017">
              <w:marLeft w:val="0"/>
              <w:marRight w:val="0"/>
              <w:marTop w:val="0"/>
              <w:marBottom w:val="0"/>
              <w:divBdr>
                <w:top w:val="none" w:sz="0" w:space="0" w:color="auto"/>
                <w:left w:val="none" w:sz="0" w:space="0" w:color="auto"/>
                <w:bottom w:val="none" w:sz="0" w:space="0" w:color="auto"/>
                <w:right w:val="none" w:sz="0" w:space="0" w:color="auto"/>
              </w:divBdr>
              <w:divsChild>
                <w:div w:id="82589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689811">
          <w:marLeft w:val="0"/>
          <w:marRight w:val="0"/>
          <w:marTop w:val="0"/>
          <w:marBottom w:val="0"/>
          <w:divBdr>
            <w:top w:val="none" w:sz="0" w:space="0" w:color="auto"/>
            <w:left w:val="none" w:sz="0" w:space="0" w:color="auto"/>
            <w:bottom w:val="none" w:sz="0" w:space="0" w:color="auto"/>
            <w:right w:val="none" w:sz="0" w:space="0" w:color="auto"/>
          </w:divBdr>
          <w:divsChild>
            <w:div w:id="1238056456">
              <w:marLeft w:val="0"/>
              <w:marRight w:val="0"/>
              <w:marTop w:val="0"/>
              <w:marBottom w:val="0"/>
              <w:divBdr>
                <w:top w:val="none" w:sz="0" w:space="0" w:color="auto"/>
                <w:left w:val="none" w:sz="0" w:space="0" w:color="auto"/>
                <w:bottom w:val="none" w:sz="0" w:space="0" w:color="auto"/>
                <w:right w:val="none" w:sz="0" w:space="0" w:color="auto"/>
              </w:divBdr>
              <w:divsChild>
                <w:div w:id="151895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763402">
          <w:marLeft w:val="0"/>
          <w:marRight w:val="0"/>
          <w:marTop w:val="0"/>
          <w:marBottom w:val="0"/>
          <w:divBdr>
            <w:top w:val="none" w:sz="0" w:space="0" w:color="auto"/>
            <w:left w:val="none" w:sz="0" w:space="0" w:color="auto"/>
            <w:bottom w:val="none" w:sz="0" w:space="0" w:color="auto"/>
            <w:right w:val="none" w:sz="0" w:space="0" w:color="auto"/>
          </w:divBdr>
          <w:divsChild>
            <w:div w:id="190803577">
              <w:marLeft w:val="0"/>
              <w:marRight w:val="0"/>
              <w:marTop w:val="0"/>
              <w:marBottom w:val="0"/>
              <w:divBdr>
                <w:top w:val="none" w:sz="0" w:space="0" w:color="auto"/>
                <w:left w:val="none" w:sz="0" w:space="0" w:color="auto"/>
                <w:bottom w:val="none" w:sz="0" w:space="0" w:color="auto"/>
                <w:right w:val="none" w:sz="0" w:space="0" w:color="auto"/>
              </w:divBdr>
              <w:divsChild>
                <w:div w:id="23463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887897">
          <w:marLeft w:val="0"/>
          <w:marRight w:val="0"/>
          <w:marTop w:val="0"/>
          <w:marBottom w:val="0"/>
          <w:divBdr>
            <w:top w:val="none" w:sz="0" w:space="0" w:color="auto"/>
            <w:left w:val="none" w:sz="0" w:space="0" w:color="auto"/>
            <w:bottom w:val="none" w:sz="0" w:space="0" w:color="auto"/>
            <w:right w:val="none" w:sz="0" w:space="0" w:color="auto"/>
          </w:divBdr>
          <w:divsChild>
            <w:div w:id="1880511714">
              <w:marLeft w:val="0"/>
              <w:marRight w:val="0"/>
              <w:marTop w:val="0"/>
              <w:marBottom w:val="0"/>
              <w:divBdr>
                <w:top w:val="none" w:sz="0" w:space="0" w:color="auto"/>
                <w:left w:val="none" w:sz="0" w:space="0" w:color="auto"/>
                <w:bottom w:val="none" w:sz="0" w:space="0" w:color="auto"/>
                <w:right w:val="none" w:sz="0" w:space="0" w:color="auto"/>
              </w:divBdr>
              <w:divsChild>
                <w:div w:id="1777362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58581">
          <w:marLeft w:val="0"/>
          <w:marRight w:val="0"/>
          <w:marTop w:val="0"/>
          <w:marBottom w:val="0"/>
          <w:divBdr>
            <w:top w:val="none" w:sz="0" w:space="0" w:color="auto"/>
            <w:left w:val="none" w:sz="0" w:space="0" w:color="auto"/>
            <w:bottom w:val="none" w:sz="0" w:space="0" w:color="auto"/>
            <w:right w:val="none" w:sz="0" w:space="0" w:color="auto"/>
          </w:divBdr>
          <w:divsChild>
            <w:div w:id="551844404">
              <w:marLeft w:val="0"/>
              <w:marRight w:val="0"/>
              <w:marTop w:val="0"/>
              <w:marBottom w:val="0"/>
              <w:divBdr>
                <w:top w:val="none" w:sz="0" w:space="0" w:color="auto"/>
                <w:left w:val="none" w:sz="0" w:space="0" w:color="auto"/>
                <w:bottom w:val="none" w:sz="0" w:space="0" w:color="auto"/>
                <w:right w:val="none" w:sz="0" w:space="0" w:color="auto"/>
              </w:divBdr>
              <w:divsChild>
                <w:div w:id="8685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2461373">
      <w:bodyDiv w:val="1"/>
      <w:marLeft w:val="0"/>
      <w:marRight w:val="0"/>
      <w:marTop w:val="0"/>
      <w:marBottom w:val="0"/>
      <w:divBdr>
        <w:top w:val="none" w:sz="0" w:space="0" w:color="auto"/>
        <w:left w:val="none" w:sz="0" w:space="0" w:color="auto"/>
        <w:bottom w:val="none" w:sz="0" w:space="0" w:color="auto"/>
        <w:right w:val="none" w:sz="0" w:space="0" w:color="auto"/>
      </w:divBdr>
    </w:div>
    <w:div w:id="392046419">
      <w:bodyDiv w:val="1"/>
      <w:marLeft w:val="0"/>
      <w:marRight w:val="0"/>
      <w:marTop w:val="0"/>
      <w:marBottom w:val="0"/>
      <w:divBdr>
        <w:top w:val="none" w:sz="0" w:space="0" w:color="auto"/>
        <w:left w:val="none" w:sz="0" w:space="0" w:color="auto"/>
        <w:bottom w:val="none" w:sz="0" w:space="0" w:color="auto"/>
        <w:right w:val="none" w:sz="0" w:space="0" w:color="auto"/>
      </w:divBdr>
      <w:divsChild>
        <w:div w:id="621350634">
          <w:marLeft w:val="375"/>
          <w:marRight w:val="375"/>
          <w:marTop w:val="720"/>
          <w:marBottom w:val="0"/>
          <w:divBdr>
            <w:top w:val="none" w:sz="0" w:space="0" w:color="auto"/>
            <w:left w:val="none" w:sz="0" w:space="0" w:color="auto"/>
            <w:bottom w:val="none" w:sz="0" w:space="0" w:color="auto"/>
            <w:right w:val="none" w:sz="0" w:space="0" w:color="auto"/>
          </w:divBdr>
        </w:div>
      </w:divsChild>
    </w:div>
    <w:div w:id="408624517">
      <w:bodyDiv w:val="1"/>
      <w:marLeft w:val="0"/>
      <w:marRight w:val="0"/>
      <w:marTop w:val="0"/>
      <w:marBottom w:val="0"/>
      <w:divBdr>
        <w:top w:val="none" w:sz="0" w:space="0" w:color="auto"/>
        <w:left w:val="none" w:sz="0" w:space="0" w:color="auto"/>
        <w:bottom w:val="none" w:sz="0" w:space="0" w:color="auto"/>
        <w:right w:val="none" w:sz="0" w:space="0" w:color="auto"/>
      </w:divBdr>
    </w:div>
    <w:div w:id="455561670">
      <w:bodyDiv w:val="1"/>
      <w:marLeft w:val="0"/>
      <w:marRight w:val="0"/>
      <w:marTop w:val="0"/>
      <w:marBottom w:val="0"/>
      <w:divBdr>
        <w:top w:val="none" w:sz="0" w:space="0" w:color="auto"/>
        <w:left w:val="none" w:sz="0" w:space="0" w:color="auto"/>
        <w:bottom w:val="none" w:sz="0" w:space="0" w:color="auto"/>
        <w:right w:val="none" w:sz="0" w:space="0" w:color="auto"/>
      </w:divBdr>
      <w:divsChild>
        <w:div w:id="1502893803">
          <w:marLeft w:val="547"/>
          <w:marRight w:val="0"/>
          <w:marTop w:val="0"/>
          <w:marBottom w:val="0"/>
          <w:divBdr>
            <w:top w:val="none" w:sz="0" w:space="0" w:color="auto"/>
            <w:left w:val="none" w:sz="0" w:space="0" w:color="auto"/>
            <w:bottom w:val="none" w:sz="0" w:space="0" w:color="auto"/>
            <w:right w:val="none" w:sz="0" w:space="0" w:color="auto"/>
          </w:divBdr>
        </w:div>
      </w:divsChild>
    </w:div>
    <w:div w:id="456799374">
      <w:bodyDiv w:val="1"/>
      <w:marLeft w:val="0"/>
      <w:marRight w:val="0"/>
      <w:marTop w:val="0"/>
      <w:marBottom w:val="0"/>
      <w:divBdr>
        <w:top w:val="none" w:sz="0" w:space="0" w:color="auto"/>
        <w:left w:val="none" w:sz="0" w:space="0" w:color="auto"/>
        <w:bottom w:val="none" w:sz="0" w:space="0" w:color="auto"/>
        <w:right w:val="none" w:sz="0" w:space="0" w:color="auto"/>
      </w:divBdr>
      <w:divsChild>
        <w:div w:id="2069259085">
          <w:marLeft w:val="547"/>
          <w:marRight w:val="0"/>
          <w:marTop w:val="0"/>
          <w:marBottom w:val="0"/>
          <w:divBdr>
            <w:top w:val="none" w:sz="0" w:space="0" w:color="auto"/>
            <w:left w:val="none" w:sz="0" w:space="0" w:color="auto"/>
            <w:bottom w:val="none" w:sz="0" w:space="0" w:color="auto"/>
            <w:right w:val="none" w:sz="0" w:space="0" w:color="auto"/>
          </w:divBdr>
        </w:div>
      </w:divsChild>
    </w:div>
    <w:div w:id="467016951">
      <w:bodyDiv w:val="1"/>
      <w:marLeft w:val="0"/>
      <w:marRight w:val="0"/>
      <w:marTop w:val="0"/>
      <w:marBottom w:val="0"/>
      <w:divBdr>
        <w:top w:val="none" w:sz="0" w:space="0" w:color="auto"/>
        <w:left w:val="none" w:sz="0" w:space="0" w:color="auto"/>
        <w:bottom w:val="none" w:sz="0" w:space="0" w:color="auto"/>
        <w:right w:val="none" w:sz="0" w:space="0" w:color="auto"/>
      </w:divBdr>
    </w:div>
    <w:div w:id="475076456">
      <w:bodyDiv w:val="1"/>
      <w:marLeft w:val="0"/>
      <w:marRight w:val="0"/>
      <w:marTop w:val="0"/>
      <w:marBottom w:val="0"/>
      <w:divBdr>
        <w:top w:val="none" w:sz="0" w:space="0" w:color="auto"/>
        <w:left w:val="none" w:sz="0" w:space="0" w:color="auto"/>
        <w:bottom w:val="none" w:sz="0" w:space="0" w:color="auto"/>
        <w:right w:val="none" w:sz="0" w:space="0" w:color="auto"/>
      </w:divBdr>
      <w:divsChild>
        <w:div w:id="387387502">
          <w:marLeft w:val="547"/>
          <w:marRight w:val="0"/>
          <w:marTop w:val="0"/>
          <w:marBottom w:val="0"/>
          <w:divBdr>
            <w:top w:val="none" w:sz="0" w:space="0" w:color="auto"/>
            <w:left w:val="none" w:sz="0" w:space="0" w:color="auto"/>
            <w:bottom w:val="none" w:sz="0" w:space="0" w:color="auto"/>
            <w:right w:val="none" w:sz="0" w:space="0" w:color="auto"/>
          </w:divBdr>
        </w:div>
        <w:div w:id="439691064">
          <w:marLeft w:val="547"/>
          <w:marRight w:val="0"/>
          <w:marTop w:val="0"/>
          <w:marBottom w:val="0"/>
          <w:divBdr>
            <w:top w:val="none" w:sz="0" w:space="0" w:color="auto"/>
            <w:left w:val="none" w:sz="0" w:space="0" w:color="auto"/>
            <w:bottom w:val="none" w:sz="0" w:space="0" w:color="auto"/>
            <w:right w:val="none" w:sz="0" w:space="0" w:color="auto"/>
          </w:divBdr>
        </w:div>
        <w:div w:id="1028064545">
          <w:marLeft w:val="547"/>
          <w:marRight w:val="0"/>
          <w:marTop w:val="0"/>
          <w:marBottom w:val="0"/>
          <w:divBdr>
            <w:top w:val="none" w:sz="0" w:space="0" w:color="auto"/>
            <w:left w:val="none" w:sz="0" w:space="0" w:color="auto"/>
            <w:bottom w:val="none" w:sz="0" w:space="0" w:color="auto"/>
            <w:right w:val="none" w:sz="0" w:space="0" w:color="auto"/>
          </w:divBdr>
        </w:div>
        <w:div w:id="1826046857">
          <w:marLeft w:val="547"/>
          <w:marRight w:val="0"/>
          <w:marTop w:val="0"/>
          <w:marBottom w:val="0"/>
          <w:divBdr>
            <w:top w:val="none" w:sz="0" w:space="0" w:color="auto"/>
            <w:left w:val="none" w:sz="0" w:space="0" w:color="auto"/>
            <w:bottom w:val="none" w:sz="0" w:space="0" w:color="auto"/>
            <w:right w:val="none" w:sz="0" w:space="0" w:color="auto"/>
          </w:divBdr>
        </w:div>
      </w:divsChild>
    </w:div>
    <w:div w:id="530529384">
      <w:bodyDiv w:val="1"/>
      <w:marLeft w:val="0"/>
      <w:marRight w:val="0"/>
      <w:marTop w:val="0"/>
      <w:marBottom w:val="0"/>
      <w:divBdr>
        <w:top w:val="none" w:sz="0" w:space="0" w:color="auto"/>
        <w:left w:val="none" w:sz="0" w:space="0" w:color="auto"/>
        <w:bottom w:val="none" w:sz="0" w:space="0" w:color="auto"/>
        <w:right w:val="none" w:sz="0" w:space="0" w:color="auto"/>
      </w:divBdr>
    </w:div>
    <w:div w:id="559630957">
      <w:bodyDiv w:val="1"/>
      <w:marLeft w:val="0"/>
      <w:marRight w:val="0"/>
      <w:marTop w:val="0"/>
      <w:marBottom w:val="0"/>
      <w:divBdr>
        <w:top w:val="none" w:sz="0" w:space="0" w:color="auto"/>
        <w:left w:val="none" w:sz="0" w:space="0" w:color="auto"/>
        <w:bottom w:val="none" w:sz="0" w:space="0" w:color="auto"/>
        <w:right w:val="none" w:sz="0" w:space="0" w:color="auto"/>
      </w:divBdr>
      <w:divsChild>
        <w:div w:id="198587242">
          <w:marLeft w:val="547"/>
          <w:marRight w:val="0"/>
          <w:marTop w:val="0"/>
          <w:marBottom w:val="0"/>
          <w:divBdr>
            <w:top w:val="none" w:sz="0" w:space="0" w:color="auto"/>
            <w:left w:val="none" w:sz="0" w:space="0" w:color="auto"/>
            <w:bottom w:val="none" w:sz="0" w:space="0" w:color="auto"/>
            <w:right w:val="none" w:sz="0" w:space="0" w:color="auto"/>
          </w:divBdr>
        </w:div>
        <w:div w:id="308169561">
          <w:marLeft w:val="547"/>
          <w:marRight w:val="0"/>
          <w:marTop w:val="0"/>
          <w:marBottom w:val="0"/>
          <w:divBdr>
            <w:top w:val="none" w:sz="0" w:space="0" w:color="auto"/>
            <w:left w:val="none" w:sz="0" w:space="0" w:color="auto"/>
            <w:bottom w:val="none" w:sz="0" w:space="0" w:color="auto"/>
            <w:right w:val="none" w:sz="0" w:space="0" w:color="auto"/>
          </w:divBdr>
        </w:div>
      </w:divsChild>
    </w:div>
    <w:div w:id="581329747">
      <w:bodyDiv w:val="1"/>
      <w:marLeft w:val="0"/>
      <w:marRight w:val="0"/>
      <w:marTop w:val="0"/>
      <w:marBottom w:val="0"/>
      <w:divBdr>
        <w:top w:val="none" w:sz="0" w:space="0" w:color="auto"/>
        <w:left w:val="none" w:sz="0" w:space="0" w:color="auto"/>
        <w:bottom w:val="none" w:sz="0" w:space="0" w:color="auto"/>
        <w:right w:val="none" w:sz="0" w:space="0" w:color="auto"/>
      </w:divBdr>
    </w:div>
    <w:div w:id="646208003">
      <w:bodyDiv w:val="1"/>
      <w:marLeft w:val="0"/>
      <w:marRight w:val="0"/>
      <w:marTop w:val="0"/>
      <w:marBottom w:val="0"/>
      <w:divBdr>
        <w:top w:val="none" w:sz="0" w:space="0" w:color="auto"/>
        <w:left w:val="none" w:sz="0" w:space="0" w:color="auto"/>
        <w:bottom w:val="none" w:sz="0" w:space="0" w:color="auto"/>
        <w:right w:val="none" w:sz="0" w:space="0" w:color="auto"/>
      </w:divBdr>
    </w:div>
    <w:div w:id="647705022">
      <w:bodyDiv w:val="1"/>
      <w:marLeft w:val="0"/>
      <w:marRight w:val="0"/>
      <w:marTop w:val="0"/>
      <w:marBottom w:val="0"/>
      <w:divBdr>
        <w:top w:val="none" w:sz="0" w:space="0" w:color="auto"/>
        <w:left w:val="none" w:sz="0" w:space="0" w:color="auto"/>
        <w:bottom w:val="none" w:sz="0" w:space="0" w:color="auto"/>
        <w:right w:val="none" w:sz="0" w:space="0" w:color="auto"/>
      </w:divBdr>
    </w:div>
    <w:div w:id="648096083">
      <w:bodyDiv w:val="1"/>
      <w:marLeft w:val="0"/>
      <w:marRight w:val="0"/>
      <w:marTop w:val="0"/>
      <w:marBottom w:val="0"/>
      <w:divBdr>
        <w:top w:val="none" w:sz="0" w:space="0" w:color="auto"/>
        <w:left w:val="none" w:sz="0" w:space="0" w:color="auto"/>
        <w:bottom w:val="none" w:sz="0" w:space="0" w:color="auto"/>
        <w:right w:val="none" w:sz="0" w:space="0" w:color="auto"/>
      </w:divBdr>
    </w:div>
    <w:div w:id="674110305">
      <w:bodyDiv w:val="1"/>
      <w:marLeft w:val="0"/>
      <w:marRight w:val="0"/>
      <w:marTop w:val="0"/>
      <w:marBottom w:val="0"/>
      <w:divBdr>
        <w:top w:val="none" w:sz="0" w:space="0" w:color="auto"/>
        <w:left w:val="none" w:sz="0" w:space="0" w:color="auto"/>
        <w:bottom w:val="none" w:sz="0" w:space="0" w:color="auto"/>
        <w:right w:val="none" w:sz="0" w:space="0" w:color="auto"/>
      </w:divBdr>
    </w:div>
    <w:div w:id="717751273">
      <w:bodyDiv w:val="1"/>
      <w:marLeft w:val="0"/>
      <w:marRight w:val="0"/>
      <w:marTop w:val="0"/>
      <w:marBottom w:val="0"/>
      <w:divBdr>
        <w:top w:val="none" w:sz="0" w:space="0" w:color="auto"/>
        <w:left w:val="none" w:sz="0" w:space="0" w:color="auto"/>
        <w:bottom w:val="none" w:sz="0" w:space="0" w:color="auto"/>
        <w:right w:val="none" w:sz="0" w:space="0" w:color="auto"/>
      </w:divBdr>
    </w:div>
    <w:div w:id="729499383">
      <w:bodyDiv w:val="1"/>
      <w:marLeft w:val="0"/>
      <w:marRight w:val="0"/>
      <w:marTop w:val="0"/>
      <w:marBottom w:val="0"/>
      <w:divBdr>
        <w:top w:val="none" w:sz="0" w:space="0" w:color="auto"/>
        <w:left w:val="none" w:sz="0" w:space="0" w:color="auto"/>
        <w:bottom w:val="none" w:sz="0" w:space="0" w:color="auto"/>
        <w:right w:val="none" w:sz="0" w:space="0" w:color="auto"/>
      </w:divBdr>
    </w:div>
    <w:div w:id="750660269">
      <w:bodyDiv w:val="1"/>
      <w:marLeft w:val="0"/>
      <w:marRight w:val="0"/>
      <w:marTop w:val="0"/>
      <w:marBottom w:val="0"/>
      <w:divBdr>
        <w:top w:val="none" w:sz="0" w:space="0" w:color="auto"/>
        <w:left w:val="none" w:sz="0" w:space="0" w:color="auto"/>
        <w:bottom w:val="none" w:sz="0" w:space="0" w:color="auto"/>
        <w:right w:val="none" w:sz="0" w:space="0" w:color="auto"/>
      </w:divBdr>
      <w:divsChild>
        <w:div w:id="237325422">
          <w:marLeft w:val="0"/>
          <w:marRight w:val="0"/>
          <w:marTop w:val="0"/>
          <w:marBottom w:val="0"/>
          <w:divBdr>
            <w:top w:val="single" w:sz="2" w:space="0" w:color="auto"/>
            <w:left w:val="single" w:sz="2" w:space="0" w:color="auto"/>
            <w:bottom w:val="single" w:sz="2" w:space="0" w:color="auto"/>
            <w:right w:val="single" w:sz="2" w:space="0" w:color="auto"/>
          </w:divBdr>
          <w:divsChild>
            <w:div w:id="1158113027">
              <w:marLeft w:val="0"/>
              <w:marRight w:val="0"/>
              <w:marTop w:val="0"/>
              <w:marBottom w:val="0"/>
              <w:divBdr>
                <w:top w:val="single" w:sz="2" w:space="0" w:color="auto"/>
                <w:left w:val="single" w:sz="2" w:space="0" w:color="auto"/>
                <w:bottom w:val="single" w:sz="2" w:space="0" w:color="auto"/>
                <w:right w:val="single" w:sz="2" w:space="0" w:color="auto"/>
              </w:divBdr>
            </w:div>
          </w:divsChild>
        </w:div>
        <w:div w:id="489910491">
          <w:marLeft w:val="0"/>
          <w:marRight w:val="0"/>
          <w:marTop w:val="105"/>
          <w:marBottom w:val="105"/>
          <w:divBdr>
            <w:top w:val="single" w:sz="2" w:space="0" w:color="auto"/>
            <w:left w:val="single" w:sz="2" w:space="0" w:color="auto"/>
            <w:bottom w:val="single" w:sz="2" w:space="0" w:color="auto"/>
            <w:right w:val="single" w:sz="2" w:space="0" w:color="auto"/>
          </w:divBdr>
          <w:divsChild>
            <w:div w:id="2019038120">
              <w:marLeft w:val="0"/>
              <w:marRight w:val="0"/>
              <w:marTop w:val="0"/>
              <w:marBottom w:val="0"/>
              <w:divBdr>
                <w:top w:val="single" w:sz="2" w:space="0" w:color="auto"/>
                <w:left w:val="single" w:sz="2" w:space="0" w:color="auto"/>
                <w:bottom w:val="single" w:sz="2" w:space="0" w:color="auto"/>
                <w:right w:val="single" w:sz="2" w:space="0" w:color="auto"/>
              </w:divBdr>
              <w:divsChild>
                <w:div w:id="123805368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66028013">
          <w:marLeft w:val="0"/>
          <w:marRight w:val="0"/>
          <w:marTop w:val="0"/>
          <w:marBottom w:val="0"/>
          <w:divBdr>
            <w:top w:val="single" w:sz="2" w:space="0" w:color="auto"/>
            <w:left w:val="single" w:sz="2" w:space="0" w:color="auto"/>
            <w:bottom w:val="single" w:sz="2" w:space="0" w:color="auto"/>
            <w:right w:val="single" w:sz="2" w:space="0" w:color="auto"/>
          </w:divBdr>
          <w:divsChild>
            <w:div w:id="420302663">
              <w:marLeft w:val="0"/>
              <w:marRight w:val="0"/>
              <w:marTop w:val="105"/>
              <w:marBottom w:val="105"/>
              <w:divBdr>
                <w:top w:val="single" w:sz="2" w:space="0" w:color="auto"/>
                <w:left w:val="single" w:sz="2" w:space="0" w:color="auto"/>
                <w:bottom w:val="single" w:sz="2" w:space="0" w:color="auto"/>
                <w:right w:val="single" w:sz="2" w:space="0" w:color="auto"/>
              </w:divBdr>
            </w:div>
          </w:divsChild>
        </w:div>
      </w:divsChild>
    </w:div>
    <w:div w:id="752891822">
      <w:bodyDiv w:val="1"/>
      <w:marLeft w:val="0"/>
      <w:marRight w:val="0"/>
      <w:marTop w:val="0"/>
      <w:marBottom w:val="0"/>
      <w:divBdr>
        <w:top w:val="none" w:sz="0" w:space="0" w:color="auto"/>
        <w:left w:val="none" w:sz="0" w:space="0" w:color="auto"/>
        <w:bottom w:val="none" w:sz="0" w:space="0" w:color="auto"/>
        <w:right w:val="none" w:sz="0" w:space="0" w:color="auto"/>
      </w:divBdr>
    </w:div>
    <w:div w:id="762073636">
      <w:bodyDiv w:val="1"/>
      <w:marLeft w:val="0"/>
      <w:marRight w:val="0"/>
      <w:marTop w:val="0"/>
      <w:marBottom w:val="0"/>
      <w:divBdr>
        <w:top w:val="none" w:sz="0" w:space="0" w:color="auto"/>
        <w:left w:val="none" w:sz="0" w:space="0" w:color="auto"/>
        <w:bottom w:val="none" w:sz="0" w:space="0" w:color="auto"/>
        <w:right w:val="none" w:sz="0" w:space="0" w:color="auto"/>
      </w:divBdr>
    </w:div>
    <w:div w:id="800270637">
      <w:bodyDiv w:val="1"/>
      <w:marLeft w:val="0"/>
      <w:marRight w:val="0"/>
      <w:marTop w:val="0"/>
      <w:marBottom w:val="0"/>
      <w:divBdr>
        <w:top w:val="none" w:sz="0" w:space="0" w:color="auto"/>
        <w:left w:val="none" w:sz="0" w:space="0" w:color="auto"/>
        <w:bottom w:val="none" w:sz="0" w:space="0" w:color="auto"/>
        <w:right w:val="none" w:sz="0" w:space="0" w:color="auto"/>
      </w:divBdr>
    </w:div>
    <w:div w:id="830482598">
      <w:bodyDiv w:val="1"/>
      <w:marLeft w:val="0"/>
      <w:marRight w:val="0"/>
      <w:marTop w:val="0"/>
      <w:marBottom w:val="0"/>
      <w:divBdr>
        <w:top w:val="none" w:sz="0" w:space="0" w:color="auto"/>
        <w:left w:val="none" w:sz="0" w:space="0" w:color="auto"/>
        <w:bottom w:val="none" w:sz="0" w:space="0" w:color="auto"/>
        <w:right w:val="none" w:sz="0" w:space="0" w:color="auto"/>
      </w:divBdr>
    </w:div>
    <w:div w:id="864513480">
      <w:bodyDiv w:val="1"/>
      <w:marLeft w:val="0"/>
      <w:marRight w:val="0"/>
      <w:marTop w:val="0"/>
      <w:marBottom w:val="0"/>
      <w:divBdr>
        <w:top w:val="none" w:sz="0" w:space="0" w:color="auto"/>
        <w:left w:val="none" w:sz="0" w:space="0" w:color="auto"/>
        <w:bottom w:val="none" w:sz="0" w:space="0" w:color="auto"/>
        <w:right w:val="none" w:sz="0" w:space="0" w:color="auto"/>
      </w:divBdr>
    </w:div>
    <w:div w:id="890656021">
      <w:bodyDiv w:val="1"/>
      <w:marLeft w:val="0"/>
      <w:marRight w:val="0"/>
      <w:marTop w:val="0"/>
      <w:marBottom w:val="0"/>
      <w:divBdr>
        <w:top w:val="none" w:sz="0" w:space="0" w:color="auto"/>
        <w:left w:val="none" w:sz="0" w:space="0" w:color="auto"/>
        <w:bottom w:val="none" w:sz="0" w:space="0" w:color="auto"/>
        <w:right w:val="none" w:sz="0" w:space="0" w:color="auto"/>
      </w:divBdr>
      <w:divsChild>
        <w:div w:id="1409888100">
          <w:marLeft w:val="547"/>
          <w:marRight w:val="0"/>
          <w:marTop w:val="0"/>
          <w:marBottom w:val="0"/>
          <w:divBdr>
            <w:top w:val="none" w:sz="0" w:space="0" w:color="auto"/>
            <w:left w:val="none" w:sz="0" w:space="0" w:color="auto"/>
            <w:bottom w:val="none" w:sz="0" w:space="0" w:color="auto"/>
            <w:right w:val="none" w:sz="0" w:space="0" w:color="auto"/>
          </w:divBdr>
        </w:div>
      </w:divsChild>
    </w:div>
    <w:div w:id="903637088">
      <w:bodyDiv w:val="1"/>
      <w:marLeft w:val="0"/>
      <w:marRight w:val="0"/>
      <w:marTop w:val="0"/>
      <w:marBottom w:val="0"/>
      <w:divBdr>
        <w:top w:val="none" w:sz="0" w:space="0" w:color="auto"/>
        <w:left w:val="none" w:sz="0" w:space="0" w:color="auto"/>
        <w:bottom w:val="none" w:sz="0" w:space="0" w:color="auto"/>
        <w:right w:val="none" w:sz="0" w:space="0" w:color="auto"/>
      </w:divBdr>
    </w:div>
    <w:div w:id="950627629">
      <w:bodyDiv w:val="1"/>
      <w:marLeft w:val="0"/>
      <w:marRight w:val="0"/>
      <w:marTop w:val="0"/>
      <w:marBottom w:val="0"/>
      <w:divBdr>
        <w:top w:val="none" w:sz="0" w:space="0" w:color="auto"/>
        <w:left w:val="none" w:sz="0" w:space="0" w:color="auto"/>
        <w:bottom w:val="none" w:sz="0" w:space="0" w:color="auto"/>
        <w:right w:val="none" w:sz="0" w:space="0" w:color="auto"/>
      </w:divBdr>
    </w:div>
    <w:div w:id="962997959">
      <w:bodyDiv w:val="1"/>
      <w:marLeft w:val="0"/>
      <w:marRight w:val="0"/>
      <w:marTop w:val="0"/>
      <w:marBottom w:val="0"/>
      <w:divBdr>
        <w:top w:val="none" w:sz="0" w:space="0" w:color="auto"/>
        <w:left w:val="none" w:sz="0" w:space="0" w:color="auto"/>
        <w:bottom w:val="none" w:sz="0" w:space="0" w:color="auto"/>
        <w:right w:val="none" w:sz="0" w:space="0" w:color="auto"/>
      </w:divBdr>
    </w:div>
    <w:div w:id="1154299529">
      <w:bodyDiv w:val="1"/>
      <w:marLeft w:val="0"/>
      <w:marRight w:val="0"/>
      <w:marTop w:val="0"/>
      <w:marBottom w:val="0"/>
      <w:divBdr>
        <w:top w:val="none" w:sz="0" w:space="0" w:color="auto"/>
        <w:left w:val="none" w:sz="0" w:space="0" w:color="auto"/>
        <w:bottom w:val="none" w:sz="0" w:space="0" w:color="auto"/>
        <w:right w:val="none" w:sz="0" w:space="0" w:color="auto"/>
      </w:divBdr>
    </w:div>
    <w:div w:id="1184981256">
      <w:bodyDiv w:val="1"/>
      <w:marLeft w:val="0"/>
      <w:marRight w:val="0"/>
      <w:marTop w:val="0"/>
      <w:marBottom w:val="0"/>
      <w:divBdr>
        <w:top w:val="none" w:sz="0" w:space="0" w:color="auto"/>
        <w:left w:val="none" w:sz="0" w:space="0" w:color="auto"/>
        <w:bottom w:val="none" w:sz="0" w:space="0" w:color="auto"/>
        <w:right w:val="none" w:sz="0" w:space="0" w:color="auto"/>
      </w:divBdr>
    </w:div>
    <w:div w:id="1256552926">
      <w:bodyDiv w:val="1"/>
      <w:marLeft w:val="0"/>
      <w:marRight w:val="0"/>
      <w:marTop w:val="0"/>
      <w:marBottom w:val="0"/>
      <w:divBdr>
        <w:top w:val="none" w:sz="0" w:space="0" w:color="auto"/>
        <w:left w:val="none" w:sz="0" w:space="0" w:color="auto"/>
        <w:bottom w:val="none" w:sz="0" w:space="0" w:color="auto"/>
        <w:right w:val="none" w:sz="0" w:space="0" w:color="auto"/>
      </w:divBdr>
    </w:div>
    <w:div w:id="1311060982">
      <w:bodyDiv w:val="1"/>
      <w:marLeft w:val="0"/>
      <w:marRight w:val="0"/>
      <w:marTop w:val="0"/>
      <w:marBottom w:val="0"/>
      <w:divBdr>
        <w:top w:val="none" w:sz="0" w:space="0" w:color="auto"/>
        <w:left w:val="none" w:sz="0" w:space="0" w:color="auto"/>
        <w:bottom w:val="none" w:sz="0" w:space="0" w:color="auto"/>
        <w:right w:val="none" w:sz="0" w:space="0" w:color="auto"/>
      </w:divBdr>
    </w:div>
    <w:div w:id="1346445511">
      <w:bodyDiv w:val="1"/>
      <w:marLeft w:val="0"/>
      <w:marRight w:val="0"/>
      <w:marTop w:val="0"/>
      <w:marBottom w:val="0"/>
      <w:divBdr>
        <w:top w:val="none" w:sz="0" w:space="0" w:color="auto"/>
        <w:left w:val="none" w:sz="0" w:space="0" w:color="auto"/>
        <w:bottom w:val="none" w:sz="0" w:space="0" w:color="auto"/>
        <w:right w:val="none" w:sz="0" w:space="0" w:color="auto"/>
      </w:divBdr>
    </w:div>
    <w:div w:id="1354452798">
      <w:bodyDiv w:val="1"/>
      <w:marLeft w:val="0"/>
      <w:marRight w:val="0"/>
      <w:marTop w:val="0"/>
      <w:marBottom w:val="0"/>
      <w:divBdr>
        <w:top w:val="none" w:sz="0" w:space="0" w:color="auto"/>
        <w:left w:val="none" w:sz="0" w:space="0" w:color="auto"/>
        <w:bottom w:val="none" w:sz="0" w:space="0" w:color="auto"/>
        <w:right w:val="none" w:sz="0" w:space="0" w:color="auto"/>
      </w:divBdr>
    </w:div>
    <w:div w:id="1396011196">
      <w:bodyDiv w:val="1"/>
      <w:marLeft w:val="0"/>
      <w:marRight w:val="0"/>
      <w:marTop w:val="0"/>
      <w:marBottom w:val="0"/>
      <w:divBdr>
        <w:top w:val="none" w:sz="0" w:space="0" w:color="auto"/>
        <w:left w:val="none" w:sz="0" w:space="0" w:color="auto"/>
        <w:bottom w:val="none" w:sz="0" w:space="0" w:color="auto"/>
        <w:right w:val="none" w:sz="0" w:space="0" w:color="auto"/>
      </w:divBdr>
    </w:div>
    <w:div w:id="1398092997">
      <w:bodyDiv w:val="1"/>
      <w:marLeft w:val="0"/>
      <w:marRight w:val="0"/>
      <w:marTop w:val="0"/>
      <w:marBottom w:val="0"/>
      <w:divBdr>
        <w:top w:val="none" w:sz="0" w:space="0" w:color="auto"/>
        <w:left w:val="none" w:sz="0" w:space="0" w:color="auto"/>
        <w:bottom w:val="none" w:sz="0" w:space="0" w:color="auto"/>
        <w:right w:val="none" w:sz="0" w:space="0" w:color="auto"/>
      </w:divBdr>
    </w:div>
    <w:div w:id="1427918492">
      <w:bodyDiv w:val="1"/>
      <w:marLeft w:val="0"/>
      <w:marRight w:val="0"/>
      <w:marTop w:val="0"/>
      <w:marBottom w:val="0"/>
      <w:divBdr>
        <w:top w:val="none" w:sz="0" w:space="0" w:color="auto"/>
        <w:left w:val="none" w:sz="0" w:space="0" w:color="auto"/>
        <w:bottom w:val="none" w:sz="0" w:space="0" w:color="auto"/>
        <w:right w:val="none" w:sz="0" w:space="0" w:color="auto"/>
      </w:divBdr>
    </w:div>
    <w:div w:id="1435589977">
      <w:bodyDiv w:val="1"/>
      <w:marLeft w:val="0"/>
      <w:marRight w:val="0"/>
      <w:marTop w:val="0"/>
      <w:marBottom w:val="0"/>
      <w:divBdr>
        <w:top w:val="none" w:sz="0" w:space="0" w:color="auto"/>
        <w:left w:val="none" w:sz="0" w:space="0" w:color="auto"/>
        <w:bottom w:val="none" w:sz="0" w:space="0" w:color="auto"/>
        <w:right w:val="none" w:sz="0" w:space="0" w:color="auto"/>
      </w:divBdr>
    </w:div>
    <w:div w:id="1463109472">
      <w:bodyDiv w:val="1"/>
      <w:marLeft w:val="0"/>
      <w:marRight w:val="0"/>
      <w:marTop w:val="0"/>
      <w:marBottom w:val="0"/>
      <w:divBdr>
        <w:top w:val="none" w:sz="0" w:space="0" w:color="auto"/>
        <w:left w:val="none" w:sz="0" w:space="0" w:color="auto"/>
        <w:bottom w:val="none" w:sz="0" w:space="0" w:color="auto"/>
        <w:right w:val="none" w:sz="0" w:space="0" w:color="auto"/>
      </w:divBdr>
    </w:div>
    <w:div w:id="1469131023">
      <w:bodyDiv w:val="1"/>
      <w:marLeft w:val="0"/>
      <w:marRight w:val="0"/>
      <w:marTop w:val="0"/>
      <w:marBottom w:val="0"/>
      <w:divBdr>
        <w:top w:val="none" w:sz="0" w:space="0" w:color="auto"/>
        <w:left w:val="none" w:sz="0" w:space="0" w:color="auto"/>
        <w:bottom w:val="none" w:sz="0" w:space="0" w:color="auto"/>
        <w:right w:val="none" w:sz="0" w:space="0" w:color="auto"/>
      </w:divBdr>
    </w:div>
    <w:div w:id="1518811154">
      <w:bodyDiv w:val="1"/>
      <w:marLeft w:val="0"/>
      <w:marRight w:val="0"/>
      <w:marTop w:val="0"/>
      <w:marBottom w:val="0"/>
      <w:divBdr>
        <w:top w:val="none" w:sz="0" w:space="0" w:color="auto"/>
        <w:left w:val="none" w:sz="0" w:space="0" w:color="auto"/>
        <w:bottom w:val="none" w:sz="0" w:space="0" w:color="auto"/>
        <w:right w:val="none" w:sz="0" w:space="0" w:color="auto"/>
      </w:divBdr>
    </w:div>
    <w:div w:id="1632591782">
      <w:bodyDiv w:val="1"/>
      <w:marLeft w:val="0"/>
      <w:marRight w:val="0"/>
      <w:marTop w:val="0"/>
      <w:marBottom w:val="0"/>
      <w:divBdr>
        <w:top w:val="none" w:sz="0" w:space="0" w:color="auto"/>
        <w:left w:val="none" w:sz="0" w:space="0" w:color="auto"/>
        <w:bottom w:val="none" w:sz="0" w:space="0" w:color="auto"/>
        <w:right w:val="none" w:sz="0" w:space="0" w:color="auto"/>
      </w:divBdr>
    </w:div>
    <w:div w:id="1638025906">
      <w:bodyDiv w:val="1"/>
      <w:marLeft w:val="0"/>
      <w:marRight w:val="0"/>
      <w:marTop w:val="0"/>
      <w:marBottom w:val="0"/>
      <w:divBdr>
        <w:top w:val="none" w:sz="0" w:space="0" w:color="auto"/>
        <w:left w:val="none" w:sz="0" w:space="0" w:color="auto"/>
        <w:bottom w:val="none" w:sz="0" w:space="0" w:color="auto"/>
        <w:right w:val="none" w:sz="0" w:space="0" w:color="auto"/>
      </w:divBdr>
    </w:div>
    <w:div w:id="1643193204">
      <w:bodyDiv w:val="1"/>
      <w:marLeft w:val="0"/>
      <w:marRight w:val="0"/>
      <w:marTop w:val="0"/>
      <w:marBottom w:val="0"/>
      <w:divBdr>
        <w:top w:val="none" w:sz="0" w:space="0" w:color="auto"/>
        <w:left w:val="none" w:sz="0" w:space="0" w:color="auto"/>
        <w:bottom w:val="none" w:sz="0" w:space="0" w:color="auto"/>
        <w:right w:val="none" w:sz="0" w:space="0" w:color="auto"/>
      </w:divBdr>
    </w:div>
    <w:div w:id="1655992361">
      <w:bodyDiv w:val="1"/>
      <w:marLeft w:val="0"/>
      <w:marRight w:val="0"/>
      <w:marTop w:val="0"/>
      <w:marBottom w:val="0"/>
      <w:divBdr>
        <w:top w:val="none" w:sz="0" w:space="0" w:color="auto"/>
        <w:left w:val="none" w:sz="0" w:space="0" w:color="auto"/>
        <w:bottom w:val="none" w:sz="0" w:space="0" w:color="auto"/>
        <w:right w:val="none" w:sz="0" w:space="0" w:color="auto"/>
      </w:divBdr>
    </w:div>
    <w:div w:id="1684554854">
      <w:bodyDiv w:val="1"/>
      <w:marLeft w:val="0"/>
      <w:marRight w:val="0"/>
      <w:marTop w:val="0"/>
      <w:marBottom w:val="0"/>
      <w:divBdr>
        <w:top w:val="none" w:sz="0" w:space="0" w:color="auto"/>
        <w:left w:val="none" w:sz="0" w:space="0" w:color="auto"/>
        <w:bottom w:val="none" w:sz="0" w:space="0" w:color="auto"/>
        <w:right w:val="none" w:sz="0" w:space="0" w:color="auto"/>
      </w:divBdr>
    </w:div>
    <w:div w:id="1688174199">
      <w:bodyDiv w:val="1"/>
      <w:marLeft w:val="0"/>
      <w:marRight w:val="0"/>
      <w:marTop w:val="0"/>
      <w:marBottom w:val="0"/>
      <w:divBdr>
        <w:top w:val="none" w:sz="0" w:space="0" w:color="auto"/>
        <w:left w:val="none" w:sz="0" w:space="0" w:color="auto"/>
        <w:bottom w:val="none" w:sz="0" w:space="0" w:color="auto"/>
        <w:right w:val="none" w:sz="0" w:space="0" w:color="auto"/>
      </w:divBdr>
    </w:div>
    <w:div w:id="1700618838">
      <w:bodyDiv w:val="1"/>
      <w:marLeft w:val="0"/>
      <w:marRight w:val="0"/>
      <w:marTop w:val="0"/>
      <w:marBottom w:val="0"/>
      <w:divBdr>
        <w:top w:val="none" w:sz="0" w:space="0" w:color="auto"/>
        <w:left w:val="none" w:sz="0" w:space="0" w:color="auto"/>
        <w:bottom w:val="none" w:sz="0" w:space="0" w:color="auto"/>
        <w:right w:val="none" w:sz="0" w:space="0" w:color="auto"/>
      </w:divBdr>
    </w:div>
    <w:div w:id="1705443486">
      <w:bodyDiv w:val="1"/>
      <w:marLeft w:val="0"/>
      <w:marRight w:val="0"/>
      <w:marTop w:val="0"/>
      <w:marBottom w:val="0"/>
      <w:divBdr>
        <w:top w:val="none" w:sz="0" w:space="0" w:color="auto"/>
        <w:left w:val="none" w:sz="0" w:space="0" w:color="auto"/>
        <w:bottom w:val="none" w:sz="0" w:space="0" w:color="auto"/>
        <w:right w:val="none" w:sz="0" w:space="0" w:color="auto"/>
      </w:divBdr>
    </w:div>
    <w:div w:id="1735590970">
      <w:bodyDiv w:val="1"/>
      <w:marLeft w:val="0"/>
      <w:marRight w:val="0"/>
      <w:marTop w:val="0"/>
      <w:marBottom w:val="0"/>
      <w:divBdr>
        <w:top w:val="none" w:sz="0" w:space="0" w:color="auto"/>
        <w:left w:val="none" w:sz="0" w:space="0" w:color="auto"/>
        <w:bottom w:val="none" w:sz="0" w:space="0" w:color="auto"/>
        <w:right w:val="none" w:sz="0" w:space="0" w:color="auto"/>
      </w:divBdr>
      <w:divsChild>
        <w:div w:id="1401634840">
          <w:marLeft w:val="0"/>
          <w:marRight w:val="0"/>
          <w:marTop w:val="0"/>
          <w:marBottom w:val="0"/>
          <w:divBdr>
            <w:top w:val="none" w:sz="0" w:space="0" w:color="auto"/>
            <w:left w:val="none" w:sz="0" w:space="0" w:color="auto"/>
            <w:bottom w:val="none" w:sz="0" w:space="0" w:color="auto"/>
            <w:right w:val="none" w:sz="0" w:space="0" w:color="auto"/>
          </w:divBdr>
          <w:divsChild>
            <w:div w:id="166385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721207">
      <w:bodyDiv w:val="1"/>
      <w:marLeft w:val="0"/>
      <w:marRight w:val="0"/>
      <w:marTop w:val="0"/>
      <w:marBottom w:val="0"/>
      <w:divBdr>
        <w:top w:val="none" w:sz="0" w:space="0" w:color="auto"/>
        <w:left w:val="none" w:sz="0" w:space="0" w:color="auto"/>
        <w:bottom w:val="none" w:sz="0" w:space="0" w:color="auto"/>
        <w:right w:val="none" w:sz="0" w:space="0" w:color="auto"/>
      </w:divBdr>
      <w:divsChild>
        <w:div w:id="989557614">
          <w:marLeft w:val="0"/>
          <w:marRight w:val="0"/>
          <w:marTop w:val="0"/>
          <w:marBottom w:val="0"/>
          <w:divBdr>
            <w:top w:val="none" w:sz="0" w:space="0" w:color="auto"/>
            <w:left w:val="none" w:sz="0" w:space="0" w:color="auto"/>
            <w:bottom w:val="none" w:sz="0" w:space="0" w:color="auto"/>
            <w:right w:val="none" w:sz="0" w:space="0" w:color="auto"/>
          </w:divBdr>
          <w:divsChild>
            <w:div w:id="186208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86007">
      <w:bodyDiv w:val="1"/>
      <w:marLeft w:val="0"/>
      <w:marRight w:val="0"/>
      <w:marTop w:val="0"/>
      <w:marBottom w:val="0"/>
      <w:divBdr>
        <w:top w:val="none" w:sz="0" w:space="0" w:color="auto"/>
        <w:left w:val="none" w:sz="0" w:space="0" w:color="auto"/>
        <w:bottom w:val="none" w:sz="0" w:space="0" w:color="auto"/>
        <w:right w:val="none" w:sz="0" w:space="0" w:color="auto"/>
      </w:divBdr>
      <w:divsChild>
        <w:div w:id="1891964545">
          <w:marLeft w:val="547"/>
          <w:marRight w:val="0"/>
          <w:marTop w:val="0"/>
          <w:marBottom w:val="0"/>
          <w:divBdr>
            <w:top w:val="none" w:sz="0" w:space="0" w:color="auto"/>
            <w:left w:val="none" w:sz="0" w:space="0" w:color="auto"/>
            <w:bottom w:val="none" w:sz="0" w:space="0" w:color="auto"/>
            <w:right w:val="none" w:sz="0" w:space="0" w:color="auto"/>
          </w:divBdr>
        </w:div>
      </w:divsChild>
    </w:div>
    <w:div w:id="1788160566">
      <w:bodyDiv w:val="1"/>
      <w:marLeft w:val="0"/>
      <w:marRight w:val="0"/>
      <w:marTop w:val="0"/>
      <w:marBottom w:val="0"/>
      <w:divBdr>
        <w:top w:val="none" w:sz="0" w:space="0" w:color="auto"/>
        <w:left w:val="none" w:sz="0" w:space="0" w:color="auto"/>
        <w:bottom w:val="none" w:sz="0" w:space="0" w:color="auto"/>
        <w:right w:val="none" w:sz="0" w:space="0" w:color="auto"/>
      </w:divBdr>
    </w:div>
    <w:div w:id="1856578961">
      <w:bodyDiv w:val="1"/>
      <w:marLeft w:val="0"/>
      <w:marRight w:val="0"/>
      <w:marTop w:val="0"/>
      <w:marBottom w:val="0"/>
      <w:divBdr>
        <w:top w:val="none" w:sz="0" w:space="0" w:color="auto"/>
        <w:left w:val="none" w:sz="0" w:space="0" w:color="auto"/>
        <w:bottom w:val="none" w:sz="0" w:space="0" w:color="auto"/>
        <w:right w:val="none" w:sz="0" w:space="0" w:color="auto"/>
      </w:divBdr>
    </w:div>
    <w:div w:id="1897398475">
      <w:bodyDiv w:val="1"/>
      <w:marLeft w:val="0"/>
      <w:marRight w:val="0"/>
      <w:marTop w:val="0"/>
      <w:marBottom w:val="0"/>
      <w:divBdr>
        <w:top w:val="none" w:sz="0" w:space="0" w:color="auto"/>
        <w:left w:val="none" w:sz="0" w:space="0" w:color="auto"/>
        <w:bottom w:val="none" w:sz="0" w:space="0" w:color="auto"/>
        <w:right w:val="none" w:sz="0" w:space="0" w:color="auto"/>
      </w:divBdr>
    </w:div>
    <w:div w:id="1907908071">
      <w:bodyDiv w:val="1"/>
      <w:marLeft w:val="0"/>
      <w:marRight w:val="0"/>
      <w:marTop w:val="0"/>
      <w:marBottom w:val="0"/>
      <w:divBdr>
        <w:top w:val="none" w:sz="0" w:space="0" w:color="auto"/>
        <w:left w:val="none" w:sz="0" w:space="0" w:color="auto"/>
        <w:bottom w:val="none" w:sz="0" w:space="0" w:color="auto"/>
        <w:right w:val="none" w:sz="0" w:space="0" w:color="auto"/>
      </w:divBdr>
      <w:divsChild>
        <w:div w:id="45492280">
          <w:marLeft w:val="547"/>
          <w:marRight w:val="0"/>
          <w:marTop w:val="0"/>
          <w:marBottom w:val="0"/>
          <w:divBdr>
            <w:top w:val="none" w:sz="0" w:space="0" w:color="auto"/>
            <w:left w:val="none" w:sz="0" w:space="0" w:color="auto"/>
            <w:bottom w:val="none" w:sz="0" w:space="0" w:color="auto"/>
            <w:right w:val="none" w:sz="0" w:space="0" w:color="auto"/>
          </w:divBdr>
        </w:div>
      </w:divsChild>
    </w:div>
    <w:div w:id="1918978634">
      <w:bodyDiv w:val="1"/>
      <w:marLeft w:val="0"/>
      <w:marRight w:val="0"/>
      <w:marTop w:val="0"/>
      <w:marBottom w:val="0"/>
      <w:divBdr>
        <w:top w:val="none" w:sz="0" w:space="0" w:color="auto"/>
        <w:left w:val="none" w:sz="0" w:space="0" w:color="auto"/>
        <w:bottom w:val="none" w:sz="0" w:space="0" w:color="auto"/>
        <w:right w:val="none" w:sz="0" w:space="0" w:color="auto"/>
      </w:divBdr>
    </w:div>
    <w:div w:id="1924798059">
      <w:bodyDiv w:val="1"/>
      <w:marLeft w:val="0"/>
      <w:marRight w:val="0"/>
      <w:marTop w:val="0"/>
      <w:marBottom w:val="0"/>
      <w:divBdr>
        <w:top w:val="none" w:sz="0" w:space="0" w:color="auto"/>
        <w:left w:val="none" w:sz="0" w:space="0" w:color="auto"/>
        <w:bottom w:val="none" w:sz="0" w:space="0" w:color="auto"/>
        <w:right w:val="none" w:sz="0" w:space="0" w:color="auto"/>
      </w:divBdr>
    </w:div>
    <w:div w:id="1943567915">
      <w:bodyDiv w:val="1"/>
      <w:marLeft w:val="0"/>
      <w:marRight w:val="0"/>
      <w:marTop w:val="0"/>
      <w:marBottom w:val="0"/>
      <w:divBdr>
        <w:top w:val="none" w:sz="0" w:space="0" w:color="auto"/>
        <w:left w:val="none" w:sz="0" w:space="0" w:color="auto"/>
        <w:bottom w:val="none" w:sz="0" w:space="0" w:color="auto"/>
        <w:right w:val="none" w:sz="0" w:space="0" w:color="auto"/>
      </w:divBdr>
    </w:div>
    <w:div w:id="1989744164">
      <w:bodyDiv w:val="1"/>
      <w:marLeft w:val="0"/>
      <w:marRight w:val="0"/>
      <w:marTop w:val="0"/>
      <w:marBottom w:val="0"/>
      <w:divBdr>
        <w:top w:val="none" w:sz="0" w:space="0" w:color="auto"/>
        <w:left w:val="none" w:sz="0" w:space="0" w:color="auto"/>
        <w:bottom w:val="none" w:sz="0" w:space="0" w:color="auto"/>
        <w:right w:val="none" w:sz="0" w:space="0" w:color="auto"/>
      </w:divBdr>
      <w:divsChild>
        <w:div w:id="1440562950">
          <w:marLeft w:val="547"/>
          <w:marRight w:val="0"/>
          <w:marTop w:val="0"/>
          <w:marBottom w:val="0"/>
          <w:divBdr>
            <w:top w:val="none" w:sz="0" w:space="0" w:color="auto"/>
            <w:left w:val="none" w:sz="0" w:space="0" w:color="auto"/>
            <w:bottom w:val="none" w:sz="0" w:space="0" w:color="auto"/>
            <w:right w:val="none" w:sz="0" w:space="0" w:color="auto"/>
          </w:divBdr>
        </w:div>
      </w:divsChild>
    </w:div>
    <w:div w:id="1994291697">
      <w:bodyDiv w:val="1"/>
      <w:marLeft w:val="0"/>
      <w:marRight w:val="0"/>
      <w:marTop w:val="0"/>
      <w:marBottom w:val="0"/>
      <w:divBdr>
        <w:top w:val="none" w:sz="0" w:space="0" w:color="auto"/>
        <w:left w:val="none" w:sz="0" w:space="0" w:color="auto"/>
        <w:bottom w:val="none" w:sz="0" w:space="0" w:color="auto"/>
        <w:right w:val="none" w:sz="0" w:space="0" w:color="auto"/>
      </w:divBdr>
    </w:div>
    <w:div w:id="2004046424">
      <w:bodyDiv w:val="1"/>
      <w:marLeft w:val="0"/>
      <w:marRight w:val="0"/>
      <w:marTop w:val="0"/>
      <w:marBottom w:val="0"/>
      <w:divBdr>
        <w:top w:val="none" w:sz="0" w:space="0" w:color="auto"/>
        <w:left w:val="none" w:sz="0" w:space="0" w:color="auto"/>
        <w:bottom w:val="none" w:sz="0" w:space="0" w:color="auto"/>
        <w:right w:val="none" w:sz="0" w:space="0" w:color="auto"/>
      </w:divBdr>
      <w:divsChild>
        <w:div w:id="137109212">
          <w:marLeft w:val="0"/>
          <w:marRight w:val="0"/>
          <w:marTop w:val="0"/>
          <w:marBottom w:val="0"/>
          <w:divBdr>
            <w:top w:val="none" w:sz="0" w:space="0" w:color="auto"/>
            <w:left w:val="none" w:sz="0" w:space="0" w:color="auto"/>
            <w:bottom w:val="none" w:sz="0" w:space="0" w:color="auto"/>
            <w:right w:val="none" w:sz="0" w:space="0" w:color="auto"/>
          </w:divBdr>
          <w:divsChild>
            <w:div w:id="688026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414">
      <w:bodyDiv w:val="1"/>
      <w:marLeft w:val="0"/>
      <w:marRight w:val="0"/>
      <w:marTop w:val="0"/>
      <w:marBottom w:val="0"/>
      <w:divBdr>
        <w:top w:val="none" w:sz="0" w:space="0" w:color="auto"/>
        <w:left w:val="none" w:sz="0" w:space="0" w:color="auto"/>
        <w:bottom w:val="none" w:sz="0" w:space="0" w:color="auto"/>
        <w:right w:val="none" w:sz="0" w:space="0" w:color="auto"/>
      </w:divBdr>
    </w:div>
    <w:div w:id="2066755303">
      <w:bodyDiv w:val="1"/>
      <w:marLeft w:val="0"/>
      <w:marRight w:val="0"/>
      <w:marTop w:val="0"/>
      <w:marBottom w:val="0"/>
      <w:divBdr>
        <w:top w:val="none" w:sz="0" w:space="0" w:color="auto"/>
        <w:left w:val="none" w:sz="0" w:space="0" w:color="auto"/>
        <w:bottom w:val="none" w:sz="0" w:space="0" w:color="auto"/>
        <w:right w:val="none" w:sz="0" w:space="0" w:color="auto"/>
      </w:divBdr>
    </w:div>
    <w:div w:id="2077239649">
      <w:bodyDiv w:val="1"/>
      <w:marLeft w:val="0"/>
      <w:marRight w:val="0"/>
      <w:marTop w:val="0"/>
      <w:marBottom w:val="0"/>
      <w:divBdr>
        <w:top w:val="none" w:sz="0" w:space="0" w:color="auto"/>
        <w:left w:val="none" w:sz="0" w:space="0" w:color="auto"/>
        <w:bottom w:val="none" w:sz="0" w:space="0" w:color="auto"/>
        <w:right w:val="none" w:sz="0" w:space="0" w:color="auto"/>
      </w:divBdr>
    </w:div>
    <w:div w:id="2109345649">
      <w:bodyDiv w:val="1"/>
      <w:marLeft w:val="0"/>
      <w:marRight w:val="0"/>
      <w:marTop w:val="0"/>
      <w:marBottom w:val="0"/>
      <w:divBdr>
        <w:top w:val="none" w:sz="0" w:space="0" w:color="auto"/>
        <w:left w:val="none" w:sz="0" w:space="0" w:color="auto"/>
        <w:bottom w:val="none" w:sz="0" w:space="0" w:color="auto"/>
        <w:right w:val="none" w:sz="0" w:space="0" w:color="auto"/>
      </w:divBdr>
    </w:div>
    <w:div w:id="2126460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diagramColors" Target="diagrams/colors1.xml"/><Relationship Id="rId26" Type="http://schemas.microsoft.com/office/2007/relationships/diagramDrawing" Target="diagrams/drawing2.xml"/><Relationship Id="rId39" Type="http://schemas.openxmlformats.org/officeDocument/2006/relationships/image" Target="media/image5.png"/><Relationship Id="rId21" Type="http://schemas.openxmlformats.org/officeDocument/2006/relationships/image" Target="media/image3.png"/><Relationship Id="rId34" Type="http://schemas.openxmlformats.org/officeDocument/2006/relationships/diagramLayout" Target="diagrams/layout4.xml"/><Relationship Id="rId42" Type="http://schemas.openxmlformats.org/officeDocument/2006/relationships/header" Target="header5.xml"/><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diagramLayout" Target="diagrams/layout3.xml"/><Relationship Id="rId11" Type="http://schemas.openxmlformats.org/officeDocument/2006/relationships/hyperlink" Target="https://www.emerald.com/" TargetMode="External"/><Relationship Id="rId24" Type="http://schemas.openxmlformats.org/officeDocument/2006/relationships/diagramQuickStyle" Target="diagrams/quickStyle2.xml"/><Relationship Id="rId32" Type="http://schemas.microsoft.com/office/2007/relationships/diagramDrawing" Target="diagrams/drawing3.xml"/><Relationship Id="rId37" Type="http://schemas.microsoft.com/office/2007/relationships/diagramDrawing" Target="diagrams/drawing4.xml"/><Relationship Id="rId40" Type="http://schemas.openxmlformats.org/officeDocument/2006/relationships/image" Target="media/image6.png"/><Relationship Id="rId45" Type="http://schemas.openxmlformats.org/officeDocument/2006/relationships/image" Target="media/image8.png"/><Relationship Id="rId53" Type="http://schemas.openxmlformats.org/officeDocument/2006/relationships/header" Target="header6.xml"/><Relationship Id="rId5" Type="http://schemas.openxmlformats.org/officeDocument/2006/relationships/webSettings" Target="webSettings.xml"/><Relationship Id="rId10" Type="http://schemas.openxmlformats.org/officeDocument/2006/relationships/hyperlink" Target="https://www.sciencedirect.com/" TargetMode="External"/><Relationship Id="rId19" Type="http://schemas.microsoft.com/office/2007/relationships/diagramDrawing" Target="diagrams/drawing1.xml"/><Relationship Id="rId31" Type="http://schemas.openxmlformats.org/officeDocument/2006/relationships/diagramColors" Target="diagrams/colors3.xml"/><Relationship Id="rId44" Type="http://schemas.openxmlformats.org/officeDocument/2006/relationships/image" Target="media/image7.png"/><Relationship Id="rId52"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yperlink" Target="https://scholar.google.com/" TargetMode="External"/><Relationship Id="rId14" Type="http://schemas.openxmlformats.org/officeDocument/2006/relationships/header" Target="header3.xml"/><Relationship Id="rId22" Type="http://schemas.openxmlformats.org/officeDocument/2006/relationships/diagramData" Target="diagrams/data2.xml"/><Relationship Id="rId27" Type="http://schemas.openxmlformats.org/officeDocument/2006/relationships/image" Target="media/image4.png"/><Relationship Id="rId30" Type="http://schemas.openxmlformats.org/officeDocument/2006/relationships/diagramQuickStyle" Target="diagrams/quickStyle3.xml"/><Relationship Id="rId35" Type="http://schemas.openxmlformats.org/officeDocument/2006/relationships/diagramQuickStyle" Target="diagrams/quickStyle4.xml"/><Relationship Id="rId43" Type="http://schemas.openxmlformats.org/officeDocument/2006/relationships/hyperlink" Target="https://thuvienphapluat.vn/van-ban/chung-khoan/thong-tu-155-2015-tt-btc-cong-bo-thong-tin-tren-thi-truong-chung-khoan-2015-293015.aspx" TargetMode="External"/><Relationship Id="rId48" Type="http://schemas.openxmlformats.org/officeDocument/2006/relationships/image" Target="media/image11.png"/><Relationship Id="rId8" Type="http://schemas.openxmlformats.org/officeDocument/2006/relationships/header" Target="header1.xml"/><Relationship Id="rId51"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hyperlink" Target="https://www.scimagojr.com/index.php" TargetMode="External"/><Relationship Id="rId17" Type="http://schemas.openxmlformats.org/officeDocument/2006/relationships/diagramQuickStyle" Target="diagrams/quickStyle1.xml"/><Relationship Id="rId25" Type="http://schemas.openxmlformats.org/officeDocument/2006/relationships/diagramColors" Target="diagrams/colors2.xml"/><Relationship Id="rId33" Type="http://schemas.openxmlformats.org/officeDocument/2006/relationships/diagramData" Target="diagrams/data4.xml"/><Relationship Id="rId38" Type="http://schemas.openxmlformats.org/officeDocument/2006/relationships/hyperlink" Target="https://idautu.com/co-phieu-von-hoa-lon-large-cap-va-co-phieu-von-hoa-nho-small-cap/" TargetMode="External"/><Relationship Id="rId46" Type="http://schemas.openxmlformats.org/officeDocument/2006/relationships/image" Target="media/image9.png"/><Relationship Id="rId20" Type="http://schemas.openxmlformats.org/officeDocument/2006/relationships/image" Target="media/image2.png"/><Relationship Id="rId41" Type="http://schemas.openxmlformats.org/officeDocument/2006/relationships/header" Target="header4.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diagramLayout" Target="diagrams/layout2.xml"/><Relationship Id="rId28" Type="http://schemas.openxmlformats.org/officeDocument/2006/relationships/diagramData" Target="diagrams/data3.xml"/><Relationship Id="rId36" Type="http://schemas.openxmlformats.org/officeDocument/2006/relationships/diagramColors" Target="diagrams/colors4.xml"/><Relationship Id="rId49"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902E0D1-E22A-4B40-AFBC-5219DF0C1283}"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n-US"/>
        </a:p>
      </dgm:t>
    </dgm:pt>
    <dgm:pt modelId="{AB4A62AF-0E11-43E3-9B82-FD0845F99630}">
      <dgm:prSet phldrT="[Text]" custT="1"/>
      <dgm:spPr>
        <a:solidFill>
          <a:schemeClr val="bg1"/>
        </a:solidFill>
        <a:ln>
          <a:solidFill>
            <a:schemeClr val="tx1"/>
          </a:solidFill>
        </a:ln>
      </dgm:spPr>
      <dgm:t>
        <a:bodyPr/>
        <a:lstStyle/>
        <a:p>
          <a:r>
            <a:rPr lang="en-US" sz="1300">
              <a:solidFill>
                <a:sysClr val="windowText" lastClr="000000"/>
              </a:solidFill>
              <a:latin typeface="Times New Roman" panose="02020603050405020304" pitchFamily="18" charset="0"/>
              <a:cs typeface="Times New Roman" panose="02020603050405020304" pitchFamily="18" charset="0"/>
            </a:rPr>
            <a:t>Lý thuyết công bố thông tin tự nguyện</a:t>
          </a:r>
        </a:p>
      </dgm:t>
    </dgm:pt>
    <dgm:pt modelId="{4D577112-E279-4AB4-8E8B-16A52D79D76B}" type="parTrans" cxnId="{D41BEFF2-1432-4F18-A3A9-C02953A78BEE}">
      <dgm:prSet/>
      <dgm:spPr/>
      <dgm:t>
        <a:bodyPr/>
        <a:lstStyle/>
        <a:p>
          <a:endParaRPr lang="en-US">
            <a:solidFill>
              <a:sysClr val="windowText" lastClr="000000"/>
            </a:solidFill>
          </a:endParaRPr>
        </a:p>
      </dgm:t>
    </dgm:pt>
    <dgm:pt modelId="{0981D6FC-FC05-4D42-90F7-9580807CC1EE}" type="sibTrans" cxnId="{D41BEFF2-1432-4F18-A3A9-C02953A78BEE}">
      <dgm:prSet/>
      <dgm:spPr/>
      <dgm:t>
        <a:bodyPr/>
        <a:lstStyle/>
        <a:p>
          <a:endParaRPr lang="en-US">
            <a:solidFill>
              <a:sysClr val="windowText" lastClr="000000"/>
            </a:solidFill>
          </a:endParaRPr>
        </a:p>
      </dgm:t>
    </dgm:pt>
    <dgm:pt modelId="{6C622FBB-F431-48EE-9340-05AE6A71BF45}">
      <dgm:prSet phldrT="[Text]" custT="1"/>
      <dgm:spPr>
        <a:solidFill>
          <a:schemeClr val="bg1"/>
        </a:solidFill>
        <a:ln>
          <a:solidFill>
            <a:schemeClr val="tx1"/>
          </a:solidFill>
        </a:ln>
      </dgm:spPr>
      <dgm:t>
        <a:bodyPr/>
        <a:lstStyle/>
        <a:p>
          <a:r>
            <a:rPr lang="en-US" sz="1300">
              <a:solidFill>
                <a:sysClr val="windowText" lastClr="000000"/>
              </a:solidFill>
              <a:latin typeface="Times New Roman" panose="02020603050405020304" pitchFamily="18" charset="0"/>
              <a:cs typeface="Times New Roman" panose="02020603050405020304" pitchFamily="18" charset="0"/>
            </a:rPr>
            <a:t>Lý thuyết các bên liên quan</a:t>
          </a:r>
        </a:p>
      </dgm:t>
    </dgm:pt>
    <dgm:pt modelId="{FD646822-CBB6-441A-83FA-8F38573A4C80}" type="parTrans" cxnId="{92DCBD25-27FB-47C7-9B58-24233F1BA371}">
      <dgm:prSet/>
      <dgm:spPr>
        <a:ln>
          <a:solidFill>
            <a:schemeClr val="tx1"/>
          </a:solidFill>
        </a:ln>
      </dgm:spPr>
      <dgm:t>
        <a:bodyPr/>
        <a:lstStyle/>
        <a:p>
          <a:endParaRPr lang="en-US">
            <a:solidFill>
              <a:sysClr val="windowText" lastClr="000000"/>
            </a:solidFill>
          </a:endParaRPr>
        </a:p>
      </dgm:t>
    </dgm:pt>
    <dgm:pt modelId="{828D8E18-3B02-4DD0-8B7F-56012D031AA2}" type="sibTrans" cxnId="{92DCBD25-27FB-47C7-9B58-24233F1BA371}">
      <dgm:prSet/>
      <dgm:spPr/>
      <dgm:t>
        <a:bodyPr/>
        <a:lstStyle/>
        <a:p>
          <a:endParaRPr lang="en-US">
            <a:solidFill>
              <a:sysClr val="windowText" lastClr="000000"/>
            </a:solidFill>
          </a:endParaRPr>
        </a:p>
      </dgm:t>
    </dgm:pt>
    <dgm:pt modelId="{3ACDC51F-FD03-491B-9AB1-03DEB6DBF0D6}">
      <dgm:prSet phldrT="[Text]" custT="1"/>
      <dgm:spPr>
        <a:solidFill>
          <a:schemeClr val="bg1"/>
        </a:solidFill>
        <a:ln>
          <a:solidFill>
            <a:schemeClr val="tx1"/>
          </a:solidFill>
        </a:ln>
      </dgm:spPr>
      <dgm:t>
        <a:bodyPr/>
        <a:lstStyle/>
        <a:p>
          <a:r>
            <a:rPr lang="en-US" sz="1300">
              <a:solidFill>
                <a:sysClr val="windowText" lastClr="000000"/>
              </a:solidFill>
              <a:latin typeface="Times New Roman" panose="02020603050405020304" pitchFamily="18" charset="0"/>
              <a:cs typeface="Times New Roman" panose="02020603050405020304" pitchFamily="18" charset="0"/>
            </a:rPr>
            <a:t>Lý thuyết động lực quản lý</a:t>
          </a:r>
        </a:p>
      </dgm:t>
    </dgm:pt>
    <dgm:pt modelId="{50B82C29-89F0-451C-BF19-81CFB6DDF4E9}" type="parTrans" cxnId="{6D8D1E59-54D4-4EFA-8092-2C49060B3F58}">
      <dgm:prSet/>
      <dgm:spPr>
        <a:ln>
          <a:solidFill>
            <a:schemeClr val="tx1"/>
          </a:solidFill>
        </a:ln>
      </dgm:spPr>
      <dgm:t>
        <a:bodyPr/>
        <a:lstStyle/>
        <a:p>
          <a:endParaRPr lang="en-US">
            <a:solidFill>
              <a:sysClr val="windowText" lastClr="000000"/>
            </a:solidFill>
          </a:endParaRPr>
        </a:p>
      </dgm:t>
    </dgm:pt>
    <dgm:pt modelId="{D7C98D33-6C21-4080-AEDC-7C0B7129D6A0}" type="sibTrans" cxnId="{6D8D1E59-54D4-4EFA-8092-2C49060B3F58}">
      <dgm:prSet/>
      <dgm:spPr/>
      <dgm:t>
        <a:bodyPr/>
        <a:lstStyle/>
        <a:p>
          <a:endParaRPr lang="en-US">
            <a:solidFill>
              <a:sysClr val="windowText" lastClr="000000"/>
            </a:solidFill>
          </a:endParaRPr>
        </a:p>
      </dgm:t>
    </dgm:pt>
    <dgm:pt modelId="{C855F6F4-3180-4C72-B636-7EA3ABEE2B4D}">
      <dgm:prSet phldrT="[Text]" custT="1"/>
      <dgm:spPr>
        <a:solidFill>
          <a:schemeClr val="bg1"/>
        </a:solidFill>
        <a:ln>
          <a:solidFill>
            <a:schemeClr val="tx1"/>
          </a:solidFill>
        </a:ln>
      </dgm:spPr>
      <dgm:t>
        <a:bodyPr/>
        <a:lstStyle/>
        <a:p>
          <a:r>
            <a:rPr lang="en-US" sz="1300">
              <a:solidFill>
                <a:sysClr val="windowText" lastClr="000000"/>
              </a:solidFill>
              <a:latin typeface="Times New Roman" panose="02020603050405020304" pitchFamily="18" charset="0"/>
              <a:cs typeface="Times New Roman" panose="02020603050405020304" pitchFamily="18" charset="0"/>
            </a:rPr>
            <a:t>Lý thuyết hợp pháp</a:t>
          </a:r>
        </a:p>
      </dgm:t>
    </dgm:pt>
    <dgm:pt modelId="{0A86891A-730B-414D-8B28-EB15F7154C88}" type="parTrans" cxnId="{73AC333F-FF7D-4B6D-97CB-4046022F8B56}">
      <dgm:prSet/>
      <dgm:spPr>
        <a:ln>
          <a:solidFill>
            <a:schemeClr val="tx1"/>
          </a:solidFill>
        </a:ln>
      </dgm:spPr>
      <dgm:t>
        <a:bodyPr/>
        <a:lstStyle/>
        <a:p>
          <a:endParaRPr lang="en-US">
            <a:solidFill>
              <a:sysClr val="windowText" lastClr="000000"/>
            </a:solidFill>
          </a:endParaRPr>
        </a:p>
      </dgm:t>
    </dgm:pt>
    <dgm:pt modelId="{8103688F-9B20-4476-B79C-8C2E3864EEF5}" type="sibTrans" cxnId="{73AC333F-FF7D-4B6D-97CB-4046022F8B56}">
      <dgm:prSet/>
      <dgm:spPr/>
      <dgm:t>
        <a:bodyPr/>
        <a:lstStyle/>
        <a:p>
          <a:endParaRPr lang="en-US">
            <a:solidFill>
              <a:sysClr val="windowText" lastClr="000000"/>
            </a:solidFill>
          </a:endParaRPr>
        </a:p>
      </dgm:t>
    </dgm:pt>
    <dgm:pt modelId="{C94AC315-A2AB-4E3C-A6D3-3F4F7BE6059B}">
      <dgm:prSet phldrT="[Text]" custT="1"/>
      <dgm:spPr>
        <a:solidFill>
          <a:schemeClr val="bg1"/>
        </a:solidFill>
        <a:ln>
          <a:solidFill>
            <a:schemeClr val="tx1"/>
          </a:solidFill>
        </a:ln>
      </dgm:spPr>
      <dgm:t>
        <a:bodyPr/>
        <a:lstStyle/>
        <a:p>
          <a:r>
            <a:rPr lang="en-US" sz="1300" b="0">
              <a:solidFill>
                <a:sysClr val="windowText" lastClr="000000"/>
              </a:solidFill>
              <a:latin typeface="Times New Roman" panose="02020603050405020304" pitchFamily="18" charset="0"/>
              <a:cs typeface="Times New Roman" panose="02020603050405020304" pitchFamily="18" charset="0"/>
            </a:rPr>
            <a:t>Lý thuyết đại diện</a:t>
          </a:r>
        </a:p>
      </dgm:t>
    </dgm:pt>
    <dgm:pt modelId="{CCCC787F-CE11-4C95-A903-729A80481950}" type="parTrans" cxnId="{5A779A12-F069-4CFF-A6A7-7726CEAB1028}">
      <dgm:prSet/>
      <dgm:spPr>
        <a:ln>
          <a:solidFill>
            <a:schemeClr val="tx1"/>
          </a:solidFill>
        </a:ln>
      </dgm:spPr>
      <dgm:t>
        <a:bodyPr/>
        <a:lstStyle/>
        <a:p>
          <a:endParaRPr lang="en-US">
            <a:solidFill>
              <a:sysClr val="windowText" lastClr="000000"/>
            </a:solidFill>
          </a:endParaRPr>
        </a:p>
      </dgm:t>
    </dgm:pt>
    <dgm:pt modelId="{F613E673-CD1A-4928-97CE-899B7D1C7E46}" type="sibTrans" cxnId="{5A779A12-F069-4CFF-A6A7-7726CEAB1028}">
      <dgm:prSet/>
      <dgm:spPr/>
      <dgm:t>
        <a:bodyPr/>
        <a:lstStyle/>
        <a:p>
          <a:endParaRPr lang="en-US">
            <a:solidFill>
              <a:sysClr val="windowText" lastClr="000000"/>
            </a:solidFill>
          </a:endParaRPr>
        </a:p>
      </dgm:t>
    </dgm:pt>
    <dgm:pt modelId="{8F93A7FC-F352-4B39-9F2A-ACC785472664}">
      <dgm:prSet phldrT="[Text]" custT="1"/>
      <dgm:spPr>
        <a:solidFill>
          <a:schemeClr val="bg1"/>
        </a:solidFill>
        <a:ln>
          <a:solidFill>
            <a:schemeClr val="tx1"/>
          </a:solidFill>
        </a:ln>
      </dgm:spPr>
      <dgm:t>
        <a:bodyPr/>
        <a:lstStyle/>
        <a:p>
          <a:r>
            <a:rPr lang="en-US" sz="1300" b="0">
              <a:solidFill>
                <a:sysClr val="windowText" lastClr="000000"/>
              </a:solidFill>
              <a:latin typeface="Times New Roman" panose="02020603050405020304" pitchFamily="18" charset="0"/>
              <a:cs typeface="Times New Roman" panose="02020603050405020304" pitchFamily="18" charset="0"/>
            </a:rPr>
            <a:t>Lý thuyết tín hiệu</a:t>
          </a:r>
        </a:p>
      </dgm:t>
    </dgm:pt>
    <dgm:pt modelId="{238C6402-3938-479E-AEF3-7D9B9601A4A8}" type="parTrans" cxnId="{554AD9E0-A805-43D6-91FC-2395DDAEED68}">
      <dgm:prSet/>
      <dgm:spPr>
        <a:ln>
          <a:solidFill>
            <a:schemeClr val="tx1"/>
          </a:solidFill>
        </a:ln>
      </dgm:spPr>
      <dgm:t>
        <a:bodyPr/>
        <a:lstStyle/>
        <a:p>
          <a:endParaRPr lang="en-US">
            <a:solidFill>
              <a:sysClr val="windowText" lastClr="000000"/>
            </a:solidFill>
          </a:endParaRPr>
        </a:p>
      </dgm:t>
    </dgm:pt>
    <dgm:pt modelId="{146FBBAE-B861-462D-A4F1-34B7C689EE7D}" type="sibTrans" cxnId="{554AD9E0-A805-43D6-91FC-2395DDAEED68}">
      <dgm:prSet/>
      <dgm:spPr/>
      <dgm:t>
        <a:bodyPr/>
        <a:lstStyle/>
        <a:p>
          <a:endParaRPr lang="en-US">
            <a:solidFill>
              <a:sysClr val="windowText" lastClr="000000"/>
            </a:solidFill>
          </a:endParaRPr>
        </a:p>
      </dgm:t>
    </dgm:pt>
    <dgm:pt modelId="{58FE5EF3-5811-4856-AFBE-5BBA5E52AF42}">
      <dgm:prSet phldrT="[Text]" custT="1"/>
      <dgm:spPr>
        <a:solidFill>
          <a:schemeClr val="bg1"/>
        </a:solidFill>
        <a:ln>
          <a:solidFill>
            <a:schemeClr val="tx1"/>
          </a:solidFill>
        </a:ln>
      </dgm:spPr>
      <dgm:t>
        <a:bodyPr/>
        <a:lstStyle/>
        <a:p>
          <a:r>
            <a:rPr lang="en-US" sz="1300">
              <a:solidFill>
                <a:sysClr val="windowText" lastClr="000000"/>
              </a:solidFill>
              <a:latin typeface="Times New Roman" panose="02020603050405020304" pitchFamily="18" charset="0"/>
              <a:cs typeface="Times New Roman" panose="02020603050405020304" pitchFamily="18" charset="0"/>
            </a:rPr>
            <a:t>Lý thuyết phân tích chi phí lợi ích</a:t>
          </a:r>
        </a:p>
      </dgm:t>
    </dgm:pt>
    <dgm:pt modelId="{7625F546-FC2D-40CF-9B2B-58BA9A04F0AF}" type="parTrans" cxnId="{E2D2052E-08D8-46C8-8C5E-EEC2CD12C338}">
      <dgm:prSet/>
      <dgm:spPr>
        <a:ln>
          <a:solidFill>
            <a:schemeClr val="tx1"/>
          </a:solidFill>
        </a:ln>
      </dgm:spPr>
      <dgm:t>
        <a:bodyPr/>
        <a:lstStyle/>
        <a:p>
          <a:endParaRPr lang="en-US">
            <a:solidFill>
              <a:sysClr val="windowText" lastClr="000000"/>
            </a:solidFill>
          </a:endParaRPr>
        </a:p>
      </dgm:t>
    </dgm:pt>
    <dgm:pt modelId="{2768F8CF-EEAC-47B5-8CCB-F1E3FB7B0878}" type="sibTrans" cxnId="{E2D2052E-08D8-46C8-8C5E-EEC2CD12C338}">
      <dgm:prSet/>
      <dgm:spPr/>
      <dgm:t>
        <a:bodyPr/>
        <a:lstStyle/>
        <a:p>
          <a:endParaRPr lang="en-US">
            <a:solidFill>
              <a:sysClr val="windowText" lastClr="000000"/>
            </a:solidFill>
          </a:endParaRPr>
        </a:p>
      </dgm:t>
    </dgm:pt>
    <dgm:pt modelId="{C6351421-445A-46C7-9867-58F282784475}" type="pres">
      <dgm:prSet presAssocID="{D902E0D1-E22A-4B40-AFBC-5219DF0C1283}" presName="diagram" presStyleCnt="0">
        <dgm:presLayoutVars>
          <dgm:chPref val="1"/>
          <dgm:dir/>
          <dgm:animOne val="branch"/>
          <dgm:animLvl val="lvl"/>
          <dgm:resizeHandles val="exact"/>
        </dgm:presLayoutVars>
      </dgm:prSet>
      <dgm:spPr/>
      <dgm:t>
        <a:bodyPr/>
        <a:lstStyle/>
        <a:p>
          <a:endParaRPr lang="en-US"/>
        </a:p>
      </dgm:t>
    </dgm:pt>
    <dgm:pt modelId="{0C80B9A2-2903-4ACE-826E-7F3A177C1439}" type="pres">
      <dgm:prSet presAssocID="{AB4A62AF-0E11-43E3-9B82-FD0845F99630}" presName="root1" presStyleCnt="0"/>
      <dgm:spPr/>
    </dgm:pt>
    <dgm:pt modelId="{E3A7A875-D4D2-4E6C-BF37-87E8FC713556}" type="pres">
      <dgm:prSet presAssocID="{AB4A62AF-0E11-43E3-9B82-FD0845F99630}" presName="LevelOneTextNode" presStyleLbl="node0" presStyleIdx="0" presStyleCnt="1" custScaleY="180756">
        <dgm:presLayoutVars>
          <dgm:chPref val="3"/>
        </dgm:presLayoutVars>
      </dgm:prSet>
      <dgm:spPr/>
      <dgm:t>
        <a:bodyPr/>
        <a:lstStyle/>
        <a:p>
          <a:endParaRPr lang="en-US"/>
        </a:p>
      </dgm:t>
    </dgm:pt>
    <dgm:pt modelId="{376FDA3D-CA07-4019-8ABA-D5AA8703F7F6}" type="pres">
      <dgm:prSet presAssocID="{AB4A62AF-0E11-43E3-9B82-FD0845F99630}" presName="level2hierChild" presStyleCnt="0"/>
      <dgm:spPr/>
    </dgm:pt>
    <dgm:pt modelId="{5281A29E-D5FD-46B6-9E11-D279161CA11F}" type="pres">
      <dgm:prSet presAssocID="{FD646822-CBB6-441A-83FA-8F38573A4C80}" presName="conn2-1" presStyleLbl="parChTrans1D2" presStyleIdx="0" presStyleCnt="3"/>
      <dgm:spPr/>
      <dgm:t>
        <a:bodyPr/>
        <a:lstStyle/>
        <a:p>
          <a:endParaRPr lang="en-US"/>
        </a:p>
      </dgm:t>
    </dgm:pt>
    <dgm:pt modelId="{79A858E3-3584-4A8B-A7D9-227BD2E8999D}" type="pres">
      <dgm:prSet presAssocID="{FD646822-CBB6-441A-83FA-8F38573A4C80}" presName="connTx" presStyleLbl="parChTrans1D2" presStyleIdx="0" presStyleCnt="3"/>
      <dgm:spPr/>
      <dgm:t>
        <a:bodyPr/>
        <a:lstStyle/>
        <a:p>
          <a:endParaRPr lang="en-US"/>
        </a:p>
      </dgm:t>
    </dgm:pt>
    <dgm:pt modelId="{80681189-7C2C-4259-AD6E-CDC5EB17B57C}" type="pres">
      <dgm:prSet presAssocID="{6C622FBB-F431-48EE-9340-05AE6A71BF45}" presName="root2" presStyleCnt="0"/>
      <dgm:spPr/>
    </dgm:pt>
    <dgm:pt modelId="{756ECDE0-CDEF-420C-ADFF-8ABA829136FC}" type="pres">
      <dgm:prSet presAssocID="{6C622FBB-F431-48EE-9340-05AE6A71BF45}" presName="LevelTwoTextNode" presStyleLbl="node2" presStyleIdx="0" presStyleCnt="3" custScaleY="160752">
        <dgm:presLayoutVars>
          <dgm:chPref val="3"/>
        </dgm:presLayoutVars>
      </dgm:prSet>
      <dgm:spPr/>
      <dgm:t>
        <a:bodyPr/>
        <a:lstStyle/>
        <a:p>
          <a:endParaRPr lang="en-US"/>
        </a:p>
      </dgm:t>
    </dgm:pt>
    <dgm:pt modelId="{229DB83D-34B7-4820-8E48-1C674CA3AE76}" type="pres">
      <dgm:prSet presAssocID="{6C622FBB-F431-48EE-9340-05AE6A71BF45}" presName="level3hierChild" presStyleCnt="0"/>
      <dgm:spPr/>
    </dgm:pt>
    <dgm:pt modelId="{60B47BDC-B2A8-4034-B9DC-1C987A2A2D09}" type="pres">
      <dgm:prSet presAssocID="{50B82C29-89F0-451C-BF19-81CFB6DDF4E9}" presName="conn2-1" presStyleLbl="parChTrans1D2" presStyleIdx="1" presStyleCnt="3"/>
      <dgm:spPr/>
      <dgm:t>
        <a:bodyPr/>
        <a:lstStyle/>
        <a:p>
          <a:endParaRPr lang="en-US"/>
        </a:p>
      </dgm:t>
    </dgm:pt>
    <dgm:pt modelId="{2CEBD9CB-1D42-494F-B598-38C88BAE9D80}" type="pres">
      <dgm:prSet presAssocID="{50B82C29-89F0-451C-BF19-81CFB6DDF4E9}" presName="connTx" presStyleLbl="parChTrans1D2" presStyleIdx="1" presStyleCnt="3"/>
      <dgm:spPr/>
      <dgm:t>
        <a:bodyPr/>
        <a:lstStyle/>
        <a:p>
          <a:endParaRPr lang="en-US"/>
        </a:p>
      </dgm:t>
    </dgm:pt>
    <dgm:pt modelId="{8784CE0F-6711-49D3-A34F-A9AFD1C287A5}" type="pres">
      <dgm:prSet presAssocID="{3ACDC51F-FD03-491B-9AB1-03DEB6DBF0D6}" presName="root2" presStyleCnt="0"/>
      <dgm:spPr/>
    </dgm:pt>
    <dgm:pt modelId="{EDA7B15A-62BD-4A3F-A6FB-F14778F41551}" type="pres">
      <dgm:prSet presAssocID="{3ACDC51F-FD03-491B-9AB1-03DEB6DBF0D6}" presName="LevelTwoTextNode" presStyleLbl="node2" presStyleIdx="1" presStyleCnt="3" custScaleY="160752">
        <dgm:presLayoutVars>
          <dgm:chPref val="3"/>
        </dgm:presLayoutVars>
      </dgm:prSet>
      <dgm:spPr/>
      <dgm:t>
        <a:bodyPr/>
        <a:lstStyle/>
        <a:p>
          <a:endParaRPr lang="en-US"/>
        </a:p>
      </dgm:t>
    </dgm:pt>
    <dgm:pt modelId="{F61FD98A-020F-4BA6-B238-004B7E3F5370}" type="pres">
      <dgm:prSet presAssocID="{3ACDC51F-FD03-491B-9AB1-03DEB6DBF0D6}" presName="level3hierChild" presStyleCnt="0"/>
      <dgm:spPr/>
    </dgm:pt>
    <dgm:pt modelId="{449CC682-0438-4304-A1B4-BD2E718242BC}" type="pres">
      <dgm:prSet presAssocID="{CCCC787F-CE11-4C95-A903-729A80481950}" presName="conn2-1" presStyleLbl="parChTrans1D3" presStyleIdx="0" presStyleCnt="3"/>
      <dgm:spPr/>
      <dgm:t>
        <a:bodyPr/>
        <a:lstStyle/>
        <a:p>
          <a:endParaRPr lang="en-US"/>
        </a:p>
      </dgm:t>
    </dgm:pt>
    <dgm:pt modelId="{2ED5B1A3-71D3-4D82-A860-99AA05EFE2FA}" type="pres">
      <dgm:prSet presAssocID="{CCCC787F-CE11-4C95-A903-729A80481950}" presName="connTx" presStyleLbl="parChTrans1D3" presStyleIdx="0" presStyleCnt="3"/>
      <dgm:spPr/>
      <dgm:t>
        <a:bodyPr/>
        <a:lstStyle/>
        <a:p>
          <a:endParaRPr lang="en-US"/>
        </a:p>
      </dgm:t>
    </dgm:pt>
    <dgm:pt modelId="{D7DF7B2A-A567-4B28-B916-30224DD91568}" type="pres">
      <dgm:prSet presAssocID="{C94AC315-A2AB-4E3C-A6D3-3F4F7BE6059B}" presName="root2" presStyleCnt="0"/>
      <dgm:spPr/>
    </dgm:pt>
    <dgm:pt modelId="{D21FC703-9EEC-414F-956C-F444F55301A1}" type="pres">
      <dgm:prSet presAssocID="{C94AC315-A2AB-4E3C-A6D3-3F4F7BE6059B}" presName="LevelTwoTextNode" presStyleLbl="node3" presStyleIdx="0" presStyleCnt="3" custScaleX="192964" custLinFactNeighborX="1519" custLinFactNeighborY="4557">
        <dgm:presLayoutVars>
          <dgm:chPref val="3"/>
        </dgm:presLayoutVars>
      </dgm:prSet>
      <dgm:spPr/>
      <dgm:t>
        <a:bodyPr/>
        <a:lstStyle/>
        <a:p>
          <a:endParaRPr lang="en-US"/>
        </a:p>
      </dgm:t>
    </dgm:pt>
    <dgm:pt modelId="{2B0899A4-08E3-4D05-8A11-79A2BE9E48D8}" type="pres">
      <dgm:prSet presAssocID="{C94AC315-A2AB-4E3C-A6D3-3F4F7BE6059B}" presName="level3hierChild" presStyleCnt="0"/>
      <dgm:spPr/>
    </dgm:pt>
    <dgm:pt modelId="{F71D69BD-984A-43CD-A6AA-F6F8ADD4453F}" type="pres">
      <dgm:prSet presAssocID="{238C6402-3938-479E-AEF3-7D9B9601A4A8}" presName="conn2-1" presStyleLbl="parChTrans1D3" presStyleIdx="1" presStyleCnt="3"/>
      <dgm:spPr/>
      <dgm:t>
        <a:bodyPr/>
        <a:lstStyle/>
        <a:p>
          <a:endParaRPr lang="en-US"/>
        </a:p>
      </dgm:t>
    </dgm:pt>
    <dgm:pt modelId="{BD74B8CC-3A1F-4704-8D9E-B5FC5D214526}" type="pres">
      <dgm:prSet presAssocID="{238C6402-3938-479E-AEF3-7D9B9601A4A8}" presName="connTx" presStyleLbl="parChTrans1D3" presStyleIdx="1" presStyleCnt="3"/>
      <dgm:spPr/>
      <dgm:t>
        <a:bodyPr/>
        <a:lstStyle/>
        <a:p>
          <a:endParaRPr lang="en-US"/>
        </a:p>
      </dgm:t>
    </dgm:pt>
    <dgm:pt modelId="{ACD5FC35-F12D-4614-A226-45F38B2FC81C}" type="pres">
      <dgm:prSet presAssocID="{8F93A7FC-F352-4B39-9F2A-ACC785472664}" presName="root2" presStyleCnt="0"/>
      <dgm:spPr/>
    </dgm:pt>
    <dgm:pt modelId="{293B9E84-B0AD-4F55-A86A-86299D453101}" type="pres">
      <dgm:prSet presAssocID="{8F93A7FC-F352-4B39-9F2A-ACC785472664}" presName="LevelTwoTextNode" presStyleLbl="node3" presStyleIdx="1" presStyleCnt="3" custScaleX="192964">
        <dgm:presLayoutVars>
          <dgm:chPref val="3"/>
        </dgm:presLayoutVars>
      </dgm:prSet>
      <dgm:spPr/>
      <dgm:t>
        <a:bodyPr/>
        <a:lstStyle/>
        <a:p>
          <a:endParaRPr lang="en-US"/>
        </a:p>
      </dgm:t>
    </dgm:pt>
    <dgm:pt modelId="{87A12BB6-4A99-4059-82C9-289769721F89}" type="pres">
      <dgm:prSet presAssocID="{8F93A7FC-F352-4B39-9F2A-ACC785472664}" presName="level3hierChild" presStyleCnt="0"/>
      <dgm:spPr/>
    </dgm:pt>
    <dgm:pt modelId="{46238113-B373-4841-B6CF-044EA158C0D1}" type="pres">
      <dgm:prSet presAssocID="{7625F546-FC2D-40CF-9B2B-58BA9A04F0AF}" presName="conn2-1" presStyleLbl="parChTrans1D3" presStyleIdx="2" presStyleCnt="3"/>
      <dgm:spPr/>
      <dgm:t>
        <a:bodyPr/>
        <a:lstStyle/>
        <a:p>
          <a:endParaRPr lang="en-US"/>
        </a:p>
      </dgm:t>
    </dgm:pt>
    <dgm:pt modelId="{09782B04-CE97-4E48-BA95-9E897E64574C}" type="pres">
      <dgm:prSet presAssocID="{7625F546-FC2D-40CF-9B2B-58BA9A04F0AF}" presName="connTx" presStyleLbl="parChTrans1D3" presStyleIdx="2" presStyleCnt="3"/>
      <dgm:spPr/>
      <dgm:t>
        <a:bodyPr/>
        <a:lstStyle/>
        <a:p>
          <a:endParaRPr lang="en-US"/>
        </a:p>
      </dgm:t>
    </dgm:pt>
    <dgm:pt modelId="{57C9EDE7-A334-4814-86BC-26B38636F8D2}" type="pres">
      <dgm:prSet presAssocID="{58FE5EF3-5811-4856-AFBE-5BBA5E52AF42}" presName="root2" presStyleCnt="0"/>
      <dgm:spPr/>
    </dgm:pt>
    <dgm:pt modelId="{0E61B672-76D1-4434-8664-DBBA2F4788C5}" type="pres">
      <dgm:prSet presAssocID="{58FE5EF3-5811-4856-AFBE-5BBA5E52AF42}" presName="LevelTwoTextNode" presStyleLbl="node3" presStyleIdx="2" presStyleCnt="3" custScaleX="192964">
        <dgm:presLayoutVars>
          <dgm:chPref val="3"/>
        </dgm:presLayoutVars>
      </dgm:prSet>
      <dgm:spPr/>
      <dgm:t>
        <a:bodyPr/>
        <a:lstStyle/>
        <a:p>
          <a:endParaRPr lang="en-US"/>
        </a:p>
      </dgm:t>
    </dgm:pt>
    <dgm:pt modelId="{A951DDAF-A434-45FA-AA24-29EE026B53E9}" type="pres">
      <dgm:prSet presAssocID="{58FE5EF3-5811-4856-AFBE-5BBA5E52AF42}" presName="level3hierChild" presStyleCnt="0"/>
      <dgm:spPr/>
    </dgm:pt>
    <dgm:pt modelId="{18F8F385-3625-467C-8475-C7D069F5225B}" type="pres">
      <dgm:prSet presAssocID="{0A86891A-730B-414D-8B28-EB15F7154C88}" presName="conn2-1" presStyleLbl="parChTrans1D2" presStyleIdx="2" presStyleCnt="3"/>
      <dgm:spPr/>
      <dgm:t>
        <a:bodyPr/>
        <a:lstStyle/>
        <a:p>
          <a:endParaRPr lang="en-US"/>
        </a:p>
      </dgm:t>
    </dgm:pt>
    <dgm:pt modelId="{3139FF72-3F37-4AC2-910C-6BC60CC2550C}" type="pres">
      <dgm:prSet presAssocID="{0A86891A-730B-414D-8B28-EB15F7154C88}" presName="connTx" presStyleLbl="parChTrans1D2" presStyleIdx="2" presStyleCnt="3"/>
      <dgm:spPr/>
      <dgm:t>
        <a:bodyPr/>
        <a:lstStyle/>
        <a:p>
          <a:endParaRPr lang="en-US"/>
        </a:p>
      </dgm:t>
    </dgm:pt>
    <dgm:pt modelId="{9C8C7A77-8ACF-4018-8D7E-4EEC84A0AAB2}" type="pres">
      <dgm:prSet presAssocID="{C855F6F4-3180-4C72-B636-7EA3ABEE2B4D}" presName="root2" presStyleCnt="0"/>
      <dgm:spPr/>
    </dgm:pt>
    <dgm:pt modelId="{96B94087-9C0E-4309-B8E7-59ECCD94D3B5}" type="pres">
      <dgm:prSet presAssocID="{C855F6F4-3180-4C72-B636-7EA3ABEE2B4D}" presName="LevelTwoTextNode" presStyleLbl="node2" presStyleIdx="2" presStyleCnt="3" custScaleY="160752">
        <dgm:presLayoutVars>
          <dgm:chPref val="3"/>
        </dgm:presLayoutVars>
      </dgm:prSet>
      <dgm:spPr/>
      <dgm:t>
        <a:bodyPr/>
        <a:lstStyle/>
        <a:p>
          <a:endParaRPr lang="en-US"/>
        </a:p>
      </dgm:t>
    </dgm:pt>
    <dgm:pt modelId="{6F7D71D7-30E2-4BD4-8222-D48E90EB33C9}" type="pres">
      <dgm:prSet presAssocID="{C855F6F4-3180-4C72-B636-7EA3ABEE2B4D}" presName="level3hierChild" presStyleCnt="0"/>
      <dgm:spPr/>
    </dgm:pt>
  </dgm:ptLst>
  <dgm:cxnLst>
    <dgm:cxn modelId="{F124B8E9-D640-4914-9C5C-DC64D303498F}" type="presOf" srcId="{0A86891A-730B-414D-8B28-EB15F7154C88}" destId="{18F8F385-3625-467C-8475-C7D069F5225B}" srcOrd="0" destOrd="0" presId="urn:microsoft.com/office/officeart/2005/8/layout/hierarchy2"/>
    <dgm:cxn modelId="{61128236-0253-48B2-9811-4DA1887EE641}" type="presOf" srcId="{FD646822-CBB6-441A-83FA-8F38573A4C80}" destId="{79A858E3-3584-4A8B-A7D9-227BD2E8999D}" srcOrd="1" destOrd="0" presId="urn:microsoft.com/office/officeart/2005/8/layout/hierarchy2"/>
    <dgm:cxn modelId="{8D681B68-73D0-4082-A7F1-4AC3AB456F7A}" type="presOf" srcId="{CCCC787F-CE11-4C95-A903-729A80481950}" destId="{2ED5B1A3-71D3-4D82-A860-99AA05EFE2FA}" srcOrd="1" destOrd="0" presId="urn:microsoft.com/office/officeart/2005/8/layout/hierarchy2"/>
    <dgm:cxn modelId="{5A779A12-F069-4CFF-A6A7-7726CEAB1028}" srcId="{3ACDC51F-FD03-491B-9AB1-03DEB6DBF0D6}" destId="{C94AC315-A2AB-4E3C-A6D3-3F4F7BE6059B}" srcOrd="0" destOrd="0" parTransId="{CCCC787F-CE11-4C95-A903-729A80481950}" sibTransId="{F613E673-CD1A-4928-97CE-899B7D1C7E46}"/>
    <dgm:cxn modelId="{554AD9E0-A805-43D6-91FC-2395DDAEED68}" srcId="{3ACDC51F-FD03-491B-9AB1-03DEB6DBF0D6}" destId="{8F93A7FC-F352-4B39-9F2A-ACC785472664}" srcOrd="1" destOrd="0" parTransId="{238C6402-3938-479E-AEF3-7D9B9601A4A8}" sibTransId="{146FBBAE-B861-462D-A4F1-34B7C689EE7D}"/>
    <dgm:cxn modelId="{E7E0F1CC-2B32-4190-AB5B-F5C3A26F3B48}" type="presOf" srcId="{AB4A62AF-0E11-43E3-9B82-FD0845F99630}" destId="{E3A7A875-D4D2-4E6C-BF37-87E8FC713556}" srcOrd="0" destOrd="0" presId="urn:microsoft.com/office/officeart/2005/8/layout/hierarchy2"/>
    <dgm:cxn modelId="{B6AF7F67-AD92-46D0-AD54-D3B5D8D733C7}" type="presOf" srcId="{3ACDC51F-FD03-491B-9AB1-03DEB6DBF0D6}" destId="{EDA7B15A-62BD-4A3F-A6FB-F14778F41551}" srcOrd="0" destOrd="0" presId="urn:microsoft.com/office/officeart/2005/8/layout/hierarchy2"/>
    <dgm:cxn modelId="{A4208E9B-7F86-49C9-A8C3-2946FD445E7F}" type="presOf" srcId="{8F93A7FC-F352-4B39-9F2A-ACC785472664}" destId="{293B9E84-B0AD-4F55-A86A-86299D453101}" srcOrd="0" destOrd="0" presId="urn:microsoft.com/office/officeart/2005/8/layout/hierarchy2"/>
    <dgm:cxn modelId="{E20DEED6-00FC-4F61-BF4E-8DDA3A9415C8}" type="presOf" srcId="{50B82C29-89F0-451C-BF19-81CFB6DDF4E9}" destId="{60B47BDC-B2A8-4034-B9DC-1C987A2A2D09}" srcOrd="0" destOrd="0" presId="urn:microsoft.com/office/officeart/2005/8/layout/hierarchy2"/>
    <dgm:cxn modelId="{6D8D1E59-54D4-4EFA-8092-2C49060B3F58}" srcId="{AB4A62AF-0E11-43E3-9B82-FD0845F99630}" destId="{3ACDC51F-FD03-491B-9AB1-03DEB6DBF0D6}" srcOrd="1" destOrd="0" parTransId="{50B82C29-89F0-451C-BF19-81CFB6DDF4E9}" sibTransId="{D7C98D33-6C21-4080-AEDC-7C0B7129D6A0}"/>
    <dgm:cxn modelId="{E2D2052E-08D8-46C8-8C5E-EEC2CD12C338}" srcId="{3ACDC51F-FD03-491B-9AB1-03DEB6DBF0D6}" destId="{58FE5EF3-5811-4856-AFBE-5BBA5E52AF42}" srcOrd="2" destOrd="0" parTransId="{7625F546-FC2D-40CF-9B2B-58BA9A04F0AF}" sibTransId="{2768F8CF-EEAC-47B5-8CCB-F1E3FB7B0878}"/>
    <dgm:cxn modelId="{D41BEFF2-1432-4F18-A3A9-C02953A78BEE}" srcId="{D902E0D1-E22A-4B40-AFBC-5219DF0C1283}" destId="{AB4A62AF-0E11-43E3-9B82-FD0845F99630}" srcOrd="0" destOrd="0" parTransId="{4D577112-E279-4AB4-8E8B-16A52D79D76B}" sibTransId="{0981D6FC-FC05-4D42-90F7-9580807CC1EE}"/>
    <dgm:cxn modelId="{92DCBD25-27FB-47C7-9B58-24233F1BA371}" srcId="{AB4A62AF-0E11-43E3-9B82-FD0845F99630}" destId="{6C622FBB-F431-48EE-9340-05AE6A71BF45}" srcOrd="0" destOrd="0" parTransId="{FD646822-CBB6-441A-83FA-8F38573A4C80}" sibTransId="{828D8E18-3B02-4DD0-8B7F-56012D031AA2}"/>
    <dgm:cxn modelId="{90F8E130-197D-4AEB-B23C-0D32B6BB1703}" type="presOf" srcId="{238C6402-3938-479E-AEF3-7D9B9601A4A8}" destId="{F71D69BD-984A-43CD-A6AA-F6F8ADD4453F}" srcOrd="0" destOrd="0" presId="urn:microsoft.com/office/officeart/2005/8/layout/hierarchy2"/>
    <dgm:cxn modelId="{916FC52C-7864-4FA4-AB60-12C18444AB26}" type="presOf" srcId="{0A86891A-730B-414D-8B28-EB15F7154C88}" destId="{3139FF72-3F37-4AC2-910C-6BC60CC2550C}" srcOrd="1" destOrd="0" presId="urn:microsoft.com/office/officeart/2005/8/layout/hierarchy2"/>
    <dgm:cxn modelId="{F7716269-A2B8-4909-B370-C55895BA3643}" type="presOf" srcId="{C855F6F4-3180-4C72-B636-7EA3ABEE2B4D}" destId="{96B94087-9C0E-4309-B8E7-59ECCD94D3B5}" srcOrd="0" destOrd="0" presId="urn:microsoft.com/office/officeart/2005/8/layout/hierarchy2"/>
    <dgm:cxn modelId="{56850D92-A4EA-46FD-BEED-D47A1AF07B33}" type="presOf" srcId="{D902E0D1-E22A-4B40-AFBC-5219DF0C1283}" destId="{C6351421-445A-46C7-9867-58F282784475}" srcOrd="0" destOrd="0" presId="urn:microsoft.com/office/officeart/2005/8/layout/hierarchy2"/>
    <dgm:cxn modelId="{46A5CD81-71C2-47B1-91EB-E5A30CE0AE44}" type="presOf" srcId="{50B82C29-89F0-451C-BF19-81CFB6DDF4E9}" destId="{2CEBD9CB-1D42-494F-B598-38C88BAE9D80}" srcOrd="1" destOrd="0" presId="urn:microsoft.com/office/officeart/2005/8/layout/hierarchy2"/>
    <dgm:cxn modelId="{E5DFA122-865D-4C30-8424-1741E0BAE44C}" type="presOf" srcId="{FD646822-CBB6-441A-83FA-8F38573A4C80}" destId="{5281A29E-D5FD-46B6-9E11-D279161CA11F}" srcOrd="0" destOrd="0" presId="urn:microsoft.com/office/officeart/2005/8/layout/hierarchy2"/>
    <dgm:cxn modelId="{73AC333F-FF7D-4B6D-97CB-4046022F8B56}" srcId="{AB4A62AF-0E11-43E3-9B82-FD0845F99630}" destId="{C855F6F4-3180-4C72-B636-7EA3ABEE2B4D}" srcOrd="2" destOrd="0" parTransId="{0A86891A-730B-414D-8B28-EB15F7154C88}" sibTransId="{8103688F-9B20-4476-B79C-8C2E3864EEF5}"/>
    <dgm:cxn modelId="{DD5873A2-85D1-40DB-A8B9-DDBC3694CFB4}" type="presOf" srcId="{C94AC315-A2AB-4E3C-A6D3-3F4F7BE6059B}" destId="{D21FC703-9EEC-414F-956C-F444F55301A1}" srcOrd="0" destOrd="0" presId="urn:microsoft.com/office/officeart/2005/8/layout/hierarchy2"/>
    <dgm:cxn modelId="{ACA862E5-8A3A-4F88-AD09-AF790986D9C3}" type="presOf" srcId="{58FE5EF3-5811-4856-AFBE-5BBA5E52AF42}" destId="{0E61B672-76D1-4434-8664-DBBA2F4788C5}" srcOrd="0" destOrd="0" presId="urn:microsoft.com/office/officeart/2005/8/layout/hierarchy2"/>
    <dgm:cxn modelId="{DD31D627-B903-46ED-B87A-585A394B9DA7}" type="presOf" srcId="{238C6402-3938-479E-AEF3-7D9B9601A4A8}" destId="{BD74B8CC-3A1F-4704-8D9E-B5FC5D214526}" srcOrd="1" destOrd="0" presId="urn:microsoft.com/office/officeart/2005/8/layout/hierarchy2"/>
    <dgm:cxn modelId="{712EC737-9BF3-4BD4-833D-FF8E281AD250}" type="presOf" srcId="{7625F546-FC2D-40CF-9B2B-58BA9A04F0AF}" destId="{46238113-B373-4841-B6CF-044EA158C0D1}" srcOrd="0" destOrd="0" presId="urn:microsoft.com/office/officeart/2005/8/layout/hierarchy2"/>
    <dgm:cxn modelId="{0C814949-08F7-4AFE-B0DB-35AC3DD5F09A}" type="presOf" srcId="{6C622FBB-F431-48EE-9340-05AE6A71BF45}" destId="{756ECDE0-CDEF-420C-ADFF-8ABA829136FC}" srcOrd="0" destOrd="0" presId="urn:microsoft.com/office/officeart/2005/8/layout/hierarchy2"/>
    <dgm:cxn modelId="{880CB4DF-5D48-4A50-89FA-C6114C39C8D6}" type="presOf" srcId="{7625F546-FC2D-40CF-9B2B-58BA9A04F0AF}" destId="{09782B04-CE97-4E48-BA95-9E897E64574C}" srcOrd="1" destOrd="0" presId="urn:microsoft.com/office/officeart/2005/8/layout/hierarchy2"/>
    <dgm:cxn modelId="{02AE466C-BFC2-46ED-91D9-F49AA5E0C41F}" type="presOf" srcId="{CCCC787F-CE11-4C95-A903-729A80481950}" destId="{449CC682-0438-4304-A1B4-BD2E718242BC}" srcOrd="0" destOrd="0" presId="urn:microsoft.com/office/officeart/2005/8/layout/hierarchy2"/>
    <dgm:cxn modelId="{B5FD13F6-518B-4E0A-A783-068DD5708FED}" type="presParOf" srcId="{C6351421-445A-46C7-9867-58F282784475}" destId="{0C80B9A2-2903-4ACE-826E-7F3A177C1439}" srcOrd="0" destOrd="0" presId="urn:microsoft.com/office/officeart/2005/8/layout/hierarchy2"/>
    <dgm:cxn modelId="{4ADC26BE-B256-4277-936D-1CA449D893B1}" type="presParOf" srcId="{0C80B9A2-2903-4ACE-826E-7F3A177C1439}" destId="{E3A7A875-D4D2-4E6C-BF37-87E8FC713556}" srcOrd="0" destOrd="0" presId="urn:microsoft.com/office/officeart/2005/8/layout/hierarchy2"/>
    <dgm:cxn modelId="{8A987F3A-00CA-4F96-B8B6-5E244D9ACDFF}" type="presParOf" srcId="{0C80B9A2-2903-4ACE-826E-7F3A177C1439}" destId="{376FDA3D-CA07-4019-8ABA-D5AA8703F7F6}" srcOrd="1" destOrd="0" presId="urn:microsoft.com/office/officeart/2005/8/layout/hierarchy2"/>
    <dgm:cxn modelId="{27DA7ABE-07BF-46CA-B00A-9A982DADF095}" type="presParOf" srcId="{376FDA3D-CA07-4019-8ABA-D5AA8703F7F6}" destId="{5281A29E-D5FD-46B6-9E11-D279161CA11F}" srcOrd="0" destOrd="0" presId="urn:microsoft.com/office/officeart/2005/8/layout/hierarchy2"/>
    <dgm:cxn modelId="{F937AA6A-0DEA-4E56-87AE-864BA5092883}" type="presParOf" srcId="{5281A29E-D5FD-46B6-9E11-D279161CA11F}" destId="{79A858E3-3584-4A8B-A7D9-227BD2E8999D}" srcOrd="0" destOrd="0" presId="urn:microsoft.com/office/officeart/2005/8/layout/hierarchy2"/>
    <dgm:cxn modelId="{17E837CC-5B96-49D0-8432-BDFD8EEC6F31}" type="presParOf" srcId="{376FDA3D-CA07-4019-8ABA-D5AA8703F7F6}" destId="{80681189-7C2C-4259-AD6E-CDC5EB17B57C}" srcOrd="1" destOrd="0" presId="urn:microsoft.com/office/officeart/2005/8/layout/hierarchy2"/>
    <dgm:cxn modelId="{56C160CA-BFA8-4C35-A2D3-787EE0AF0EA3}" type="presParOf" srcId="{80681189-7C2C-4259-AD6E-CDC5EB17B57C}" destId="{756ECDE0-CDEF-420C-ADFF-8ABA829136FC}" srcOrd="0" destOrd="0" presId="urn:microsoft.com/office/officeart/2005/8/layout/hierarchy2"/>
    <dgm:cxn modelId="{8A136583-3296-4529-B98D-C1B7C9032C6A}" type="presParOf" srcId="{80681189-7C2C-4259-AD6E-CDC5EB17B57C}" destId="{229DB83D-34B7-4820-8E48-1C674CA3AE76}" srcOrd="1" destOrd="0" presId="urn:microsoft.com/office/officeart/2005/8/layout/hierarchy2"/>
    <dgm:cxn modelId="{D169E4D9-3D26-432E-99EA-2F750D88A237}" type="presParOf" srcId="{376FDA3D-CA07-4019-8ABA-D5AA8703F7F6}" destId="{60B47BDC-B2A8-4034-B9DC-1C987A2A2D09}" srcOrd="2" destOrd="0" presId="urn:microsoft.com/office/officeart/2005/8/layout/hierarchy2"/>
    <dgm:cxn modelId="{781CE939-C83D-4DAE-9971-D5E0C549C82F}" type="presParOf" srcId="{60B47BDC-B2A8-4034-B9DC-1C987A2A2D09}" destId="{2CEBD9CB-1D42-494F-B598-38C88BAE9D80}" srcOrd="0" destOrd="0" presId="urn:microsoft.com/office/officeart/2005/8/layout/hierarchy2"/>
    <dgm:cxn modelId="{2EEFBC4F-8B5D-4BAD-B0BE-ECCB5E8FA08D}" type="presParOf" srcId="{376FDA3D-CA07-4019-8ABA-D5AA8703F7F6}" destId="{8784CE0F-6711-49D3-A34F-A9AFD1C287A5}" srcOrd="3" destOrd="0" presId="urn:microsoft.com/office/officeart/2005/8/layout/hierarchy2"/>
    <dgm:cxn modelId="{C3657CD3-D7CB-4445-AF04-7E8210C8FCD0}" type="presParOf" srcId="{8784CE0F-6711-49D3-A34F-A9AFD1C287A5}" destId="{EDA7B15A-62BD-4A3F-A6FB-F14778F41551}" srcOrd="0" destOrd="0" presId="urn:microsoft.com/office/officeart/2005/8/layout/hierarchy2"/>
    <dgm:cxn modelId="{A5955EDA-DC07-4094-929D-BC821D68203E}" type="presParOf" srcId="{8784CE0F-6711-49D3-A34F-A9AFD1C287A5}" destId="{F61FD98A-020F-4BA6-B238-004B7E3F5370}" srcOrd="1" destOrd="0" presId="urn:microsoft.com/office/officeart/2005/8/layout/hierarchy2"/>
    <dgm:cxn modelId="{8A4ABA87-3651-4C7E-B57B-023960D2846D}" type="presParOf" srcId="{F61FD98A-020F-4BA6-B238-004B7E3F5370}" destId="{449CC682-0438-4304-A1B4-BD2E718242BC}" srcOrd="0" destOrd="0" presId="urn:microsoft.com/office/officeart/2005/8/layout/hierarchy2"/>
    <dgm:cxn modelId="{56B20B33-DB67-4339-B733-FF799D9989A9}" type="presParOf" srcId="{449CC682-0438-4304-A1B4-BD2E718242BC}" destId="{2ED5B1A3-71D3-4D82-A860-99AA05EFE2FA}" srcOrd="0" destOrd="0" presId="urn:microsoft.com/office/officeart/2005/8/layout/hierarchy2"/>
    <dgm:cxn modelId="{D8B6E7DF-916B-4A00-9EFC-F8F0A604D530}" type="presParOf" srcId="{F61FD98A-020F-4BA6-B238-004B7E3F5370}" destId="{D7DF7B2A-A567-4B28-B916-30224DD91568}" srcOrd="1" destOrd="0" presId="urn:microsoft.com/office/officeart/2005/8/layout/hierarchy2"/>
    <dgm:cxn modelId="{ED2CA19E-915E-4E78-A279-165853A8195B}" type="presParOf" srcId="{D7DF7B2A-A567-4B28-B916-30224DD91568}" destId="{D21FC703-9EEC-414F-956C-F444F55301A1}" srcOrd="0" destOrd="0" presId="urn:microsoft.com/office/officeart/2005/8/layout/hierarchy2"/>
    <dgm:cxn modelId="{6864F15E-F13B-4CF4-84D7-B2A1FDB2F0CE}" type="presParOf" srcId="{D7DF7B2A-A567-4B28-B916-30224DD91568}" destId="{2B0899A4-08E3-4D05-8A11-79A2BE9E48D8}" srcOrd="1" destOrd="0" presId="urn:microsoft.com/office/officeart/2005/8/layout/hierarchy2"/>
    <dgm:cxn modelId="{D0A9F8ED-1921-4144-A396-57AD285220AA}" type="presParOf" srcId="{F61FD98A-020F-4BA6-B238-004B7E3F5370}" destId="{F71D69BD-984A-43CD-A6AA-F6F8ADD4453F}" srcOrd="2" destOrd="0" presId="urn:microsoft.com/office/officeart/2005/8/layout/hierarchy2"/>
    <dgm:cxn modelId="{98409453-98A4-4DC1-8255-AAC1D5624C13}" type="presParOf" srcId="{F71D69BD-984A-43CD-A6AA-F6F8ADD4453F}" destId="{BD74B8CC-3A1F-4704-8D9E-B5FC5D214526}" srcOrd="0" destOrd="0" presId="urn:microsoft.com/office/officeart/2005/8/layout/hierarchy2"/>
    <dgm:cxn modelId="{F538A602-1F4A-4C0D-9FB3-D48E3C9E5F04}" type="presParOf" srcId="{F61FD98A-020F-4BA6-B238-004B7E3F5370}" destId="{ACD5FC35-F12D-4614-A226-45F38B2FC81C}" srcOrd="3" destOrd="0" presId="urn:microsoft.com/office/officeart/2005/8/layout/hierarchy2"/>
    <dgm:cxn modelId="{3DA14795-C8A3-4DA4-AF30-BF292B44826C}" type="presParOf" srcId="{ACD5FC35-F12D-4614-A226-45F38B2FC81C}" destId="{293B9E84-B0AD-4F55-A86A-86299D453101}" srcOrd="0" destOrd="0" presId="urn:microsoft.com/office/officeart/2005/8/layout/hierarchy2"/>
    <dgm:cxn modelId="{936AE0A3-71F8-49B8-B8B5-99BD3F77C572}" type="presParOf" srcId="{ACD5FC35-F12D-4614-A226-45F38B2FC81C}" destId="{87A12BB6-4A99-4059-82C9-289769721F89}" srcOrd="1" destOrd="0" presId="urn:microsoft.com/office/officeart/2005/8/layout/hierarchy2"/>
    <dgm:cxn modelId="{7C3F2835-454D-4F6A-9D3C-A51846E84EAD}" type="presParOf" srcId="{F61FD98A-020F-4BA6-B238-004B7E3F5370}" destId="{46238113-B373-4841-B6CF-044EA158C0D1}" srcOrd="4" destOrd="0" presId="urn:microsoft.com/office/officeart/2005/8/layout/hierarchy2"/>
    <dgm:cxn modelId="{CCDF839D-E305-4E16-9DAD-ED18A858B85C}" type="presParOf" srcId="{46238113-B373-4841-B6CF-044EA158C0D1}" destId="{09782B04-CE97-4E48-BA95-9E897E64574C}" srcOrd="0" destOrd="0" presId="urn:microsoft.com/office/officeart/2005/8/layout/hierarchy2"/>
    <dgm:cxn modelId="{481D31FD-C28D-47BB-AF9E-935799A181C1}" type="presParOf" srcId="{F61FD98A-020F-4BA6-B238-004B7E3F5370}" destId="{57C9EDE7-A334-4814-86BC-26B38636F8D2}" srcOrd="5" destOrd="0" presId="urn:microsoft.com/office/officeart/2005/8/layout/hierarchy2"/>
    <dgm:cxn modelId="{5088D046-F699-4C31-9058-50DEDCE2AAAB}" type="presParOf" srcId="{57C9EDE7-A334-4814-86BC-26B38636F8D2}" destId="{0E61B672-76D1-4434-8664-DBBA2F4788C5}" srcOrd="0" destOrd="0" presId="urn:microsoft.com/office/officeart/2005/8/layout/hierarchy2"/>
    <dgm:cxn modelId="{752B2CFE-D24F-48EA-A3F7-47D4837BC5D0}" type="presParOf" srcId="{57C9EDE7-A334-4814-86BC-26B38636F8D2}" destId="{A951DDAF-A434-45FA-AA24-29EE026B53E9}" srcOrd="1" destOrd="0" presId="urn:microsoft.com/office/officeart/2005/8/layout/hierarchy2"/>
    <dgm:cxn modelId="{B3C1A8CD-B6F9-4977-8D31-1EFE05C7D9E3}" type="presParOf" srcId="{376FDA3D-CA07-4019-8ABA-D5AA8703F7F6}" destId="{18F8F385-3625-467C-8475-C7D069F5225B}" srcOrd="4" destOrd="0" presId="urn:microsoft.com/office/officeart/2005/8/layout/hierarchy2"/>
    <dgm:cxn modelId="{D70E7C29-0FD9-4BB4-8B5B-8982B0FBAC80}" type="presParOf" srcId="{18F8F385-3625-467C-8475-C7D069F5225B}" destId="{3139FF72-3F37-4AC2-910C-6BC60CC2550C}" srcOrd="0" destOrd="0" presId="urn:microsoft.com/office/officeart/2005/8/layout/hierarchy2"/>
    <dgm:cxn modelId="{D57E75E2-3594-4F98-A3C3-D9B5E2818105}" type="presParOf" srcId="{376FDA3D-CA07-4019-8ABA-D5AA8703F7F6}" destId="{9C8C7A77-8ACF-4018-8D7E-4EEC84A0AAB2}" srcOrd="5" destOrd="0" presId="urn:microsoft.com/office/officeart/2005/8/layout/hierarchy2"/>
    <dgm:cxn modelId="{AB8B5446-7BA1-41FB-9F50-5E9A057013C5}" type="presParOf" srcId="{9C8C7A77-8ACF-4018-8D7E-4EEC84A0AAB2}" destId="{96B94087-9C0E-4309-B8E7-59ECCD94D3B5}" srcOrd="0" destOrd="0" presId="urn:microsoft.com/office/officeart/2005/8/layout/hierarchy2"/>
    <dgm:cxn modelId="{CD722D65-EE63-4B1D-91BD-613C6B7699D4}" type="presParOf" srcId="{9C8C7A77-8ACF-4018-8D7E-4EEC84A0AAB2}" destId="{6F7D71D7-30E2-4BD4-8222-D48E90EB33C9}" srcOrd="1" destOrd="0" presId="urn:microsoft.com/office/officeart/2005/8/layout/hierarchy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352D271-3603-4F58-BE62-977746AA0DBB}" type="doc">
      <dgm:prSet loTypeId="urn:microsoft.com/office/officeart/2005/8/layout/process1" loCatId="process" qsTypeId="urn:microsoft.com/office/officeart/2005/8/quickstyle/simple1" qsCatId="simple" csTypeId="urn:microsoft.com/office/officeart/2005/8/colors/accent0_1" csCatId="mainScheme" phldr="1"/>
      <dgm:spPr/>
    </dgm:pt>
    <dgm:pt modelId="{1CEE74D3-2E0A-40AE-8214-AB5F1FAA0689}">
      <dgm:prSet phldrT="[Text]" custT="1"/>
      <dgm:spPr>
        <a:xfrm>
          <a:off x="7698" y="0"/>
          <a:ext cx="1478609" cy="548640"/>
        </a:xfrm>
      </dgm:spPr>
      <dgm:t>
        <a:bodyPr/>
        <a:lstStyle/>
        <a:p>
          <a:r>
            <a:rPr lang="vi-VN" sz="1300">
              <a:latin typeface="Times New Roman"/>
              <a:ea typeface="+mn-ea"/>
              <a:cs typeface="+mn-cs"/>
            </a:rPr>
            <a:t>Định tính</a:t>
          </a:r>
        </a:p>
      </dgm:t>
    </dgm:pt>
    <dgm:pt modelId="{D4349A7D-99C4-4298-A4B4-7480D5BA8A67}" type="parTrans" cxnId="{D01AF71A-B488-4270-8641-688246D97E2B}">
      <dgm:prSet/>
      <dgm:spPr/>
      <dgm:t>
        <a:bodyPr/>
        <a:lstStyle/>
        <a:p>
          <a:endParaRPr lang="vi-VN" sz="1300">
            <a:solidFill>
              <a:sysClr val="windowText" lastClr="000000"/>
            </a:solidFill>
            <a:latin typeface="+mj-lt"/>
          </a:endParaRPr>
        </a:p>
      </dgm:t>
    </dgm:pt>
    <dgm:pt modelId="{4199150A-92E9-4481-91D1-E8A0FC189D18}" type="sibTrans" cxnId="{D01AF71A-B488-4270-8641-688246D97E2B}">
      <dgm:prSet custT="1"/>
      <dgm:spPr>
        <a:xfrm>
          <a:off x="1634168" y="90972"/>
          <a:ext cx="313465" cy="366695"/>
        </a:xfrm>
      </dgm:spPr>
      <dgm:t>
        <a:bodyPr/>
        <a:lstStyle/>
        <a:p>
          <a:endParaRPr lang="vi-VN" sz="1300">
            <a:solidFill>
              <a:sysClr val="windowText" lastClr="000000"/>
            </a:solidFill>
            <a:latin typeface="Times New Roman"/>
            <a:ea typeface="+mn-ea"/>
            <a:cs typeface="+mn-cs"/>
          </a:endParaRPr>
        </a:p>
      </dgm:t>
    </dgm:pt>
    <dgm:pt modelId="{D562CC35-C69E-4F83-8E0B-EE2EDD32DA6F}">
      <dgm:prSet phldrT="[Text]" custT="1"/>
      <dgm:spPr>
        <a:xfrm>
          <a:off x="2077750" y="0"/>
          <a:ext cx="1478609" cy="548640"/>
        </a:xfrm>
      </dgm:spPr>
      <dgm:t>
        <a:bodyPr/>
        <a:lstStyle/>
        <a:p>
          <a:r>
            <a:rPr lang="vi-VN" sz="1300">
              <a:latin typeface="Times New Roman"/>
              <a:ea typeface="+mn-ea"/>
              <a:cs typeface="+mn-cs"/>
            </a:rPr>
            <a:t>Định lượng</a:t>
          </a:r>
        </a:p>
      </dgm:t>
    </dgm:pt>
    <dgm:pt modelId="{CAB737E9-9163-45E4-BE8C-5897C681569A}" type="parTrans" cxnId="{325D9D4F-3785-4841-84FA-64AB38476FCA}">
      <dgm:prSet/>
      <dgm:spPr/>
      <dgm:t>
        <a:bodyPr/>
        <a:lstStyle/>
        <a:p>
          <a:endParaRPr lang="vi-VN" sz="1300">
            <a:solidFill>
              <a:sysClr val="windowText" lastClr="000000"/>
            </a:solidFill>
            <a:latin typeface="+mj-lt"/>
          </a:endParaRPr>
        </a:p>
      </dgm:t>
    </dgm:pt>
    <dgm:pt modelId="{45EF709E-D83A-434E-AE15-94C301129082}" type="sibTrans" cxnId="{325D9D4F-3785-4841-84FA-64AB38476FCA}">
      <dgm:prSet custT="1"/>
      <dgm:spPr>
        <a:xfrm>
          <a:off x="3704221" y="90972"/>
          <a:ext cx="313465" cy="366695"/>
        </a:xfrm>
      </dgm:spPr>
      <dgm:t>
        <a:bodyPr/>
        <a:lstStyle/>
        <a:p>
          <a:endParaRPr lang="vi-VN" sz="1300">
            <a:solidFill>
              <a:sysClr val="windowText" lastClr="000000"/>
            </a:solidFill>
            <a:latin typeface="Times New Roman"/>
            <a:ea typeface="+mn-ea"/>
            <a:cs typeface="+mn-cs"/>
          </a:endParaRPr>
        </a:p>
      </dgm:t>
    </dgm:pt>
    <dgm:pt modelId="{D065D4F8-6676-4058-B4A9-A08103691C4D}">
      <dgm:prSet phldrT="[Text]" custT="1"/>
      <dgm:spPr>
        <a:xfrm>
          <a:off x="4147803" y="0"/>
          <a:ext cx="1478609" cy="548640"/>
        </a:xfrm>
      </dgm:spPr>
      <dgm:t>
        <a:bodyPr/>
        <a:lstStyle/>
        <a:p>
          <a:r>
            <a:rPr lang="vi-VN" sz="1300">
              <a:latin typeface="Times New Roman"/>
              <a:ea typeface="+mn-ea"/>
              <a:cs typeface="+mn-cs"/>
            </a:rPr>
            <a:t>Dіễn gіảі dựa vào kết quả Định tính =&gt; Định lượng</a:t>
          </a:r>
        </a:p>
      </dgm:t>
    </dgm:pt>
    <dgm:pt modelId="{2CCACA80-3C95-4A5C-BC1F-F9EE3D10B7E4}" type="parTrans" cxnId="{8AAFA508-0F00-46D6-BA2E-45D8F53B9BAF}">
      <dgm:prSet/>
      <dgm:spPr/>
      <dgm:t>
        <a:bodyPr/>
        <a:lstStyle/>
        <a:p>
          <a:endParaRPr lang="vi-VN" sz="1300">
            <a:solidFill>
              <a:sysClr val="windowText" lastClr="000000"/>
            </a:solidFill>
            <a:latin typeface="+mj-lt"/>
          </a:endParaRPr>
        </a:p>
      </dgm:t>
    </dgm:pt>
    <dgm:pt modelId="{653DB58C-DFA5-4DD4-9326-122B5F392297}" type="sibTrans" cxnId="{8AAFA508-0F00-46D6-BA2E-45D8F53B9BAF}">
      <dgm:prSet/>
      <dgm:spPr/>
      <dgm:t>
        <a:bodyPr/>
        <a:lstStyle/>
        <a:p>
          <a:endParaRPr lang="vi-VN" sz="1300">
            <a:solidFill>
              <a:sysClr val="windowText" lastClr="000000"/>
            </a:solidFill>
            <a:latin typeface="+mj-lt"/>
          </a:endParaRPr>
        </a:p>
      </dgm:t>
    </dgm:pt>
    <dgm:pt modelId="{843753A2-A3E5-410B-9321-F8EE8719ABD8}" type="pres">
      <dgm:prSet presAssocID="{5352D271-3603-4F58-BE62-977746AA0DBB}" presName="Name0" presStyleCnt="0">
        <dgm:presLayoutVars>
          <dgm:dir/>
          <dgm:resizeHandles val="exact"/>
        </dgm:presLayoutVars>
      </dgm:prSet>
      <dgm:spPr/>
    </dgm:pt>
    <dgm:pt modelId="{4B70DE40-86CA-4AF8-B0A3-080EAEEE9C3D}" type="pres">
      <dgm:prSet presAssocID="{1CEE74D3-2E0A-40AE-8214-AB5F1FAA0689}" presName="node" presStyleLbl="node1" presStyleIdx="0" presStyleCnt="3">
        <dgm:presLayoutVars>
          <dgm:bulletEnabled val="1"/>
        </dgm:presLayoutVars>
      </dgm:prSet>
      <dgm:spPr>
        <a:prstGeom prst="roundRect">
          <a:avLst>
            <a:gd name="adj" fmla="val 10000"/>
          </a:avLst>
        </a:prstGeom>
      </dgm:spPr>
      <dgm:t>
        <a:bodyPr/>
        <a:lstStyle/>
        <a:p>
          <a:endParaRPr lang="en-US"/>
        </a:p>
      </dgm:t>
    </dgm:pt>
    <dgm:pt modelId="{FEA5424B-78DA-475E-B37D-F489E76B88E8}" type="pres">
      <dgm:prSet presAssocID="{4199150A-92E9-4481-91D1-E8A0FC189D18}" presName="sibTrans" presStyleLbl="sibTrans2D1" presStyleIdx="0" presStyleCnt="2"/>
      <dgm:spPr>
        <a:prstGeom prst="rightArrow">
          <a:avLst>
            <a:gd name="adj1" fmla="val 60000"/>
            <a:gd name="adj2" fmla="val 50000"/>
          </a:avLst>
        </a:prstGeom>
      </dgm:spPr>
      <dgm:t>
        <a:bodyPr/>
        <a:lstStyle/>
        <a:p>
          <a:endParaRPr lang="en-US"/>
        </a:p>
      </dgm:t>
    </dgm:pt>
    <dgm:pt modelId="{5A1C1DF4-660B-425C-9AD4-B1BE0B05F8C0}" type="pres">
      <dgm:prSet presAssocID="{4199150A-92E9-4481-91D1-E8A0FC189D18}" presName="connectorText" presStyleLbl="sibTrans2D1" presStyleIdx="0" presStyleCnt="2"/>
      <dgm:spPr/>
      <dgm:t>
        <a:bodyPr/>
        <a:lstStyle/>
        <a:p>
          <a:endParaRPr lang="en-US"/>
        </a:p>
      </dgm:t>
    </dgm:pt>
    <dgm:pt modelId="{8DAD83D2-4568-4A99-8968-8FF0CFC72867}" type="pres">
      <dgm:prSet presAssocID="{D562CC35-C69E-4F83-8E0B-EE2EDD32DA6F}" presName="node" presStyleLbl="node1" presStyleIdx="1" presStyleCnt="3">
        <dgm:presLayoutVars>
          <dgm:bulletEnabled val="1"/>
        </dgm:presLayoutVars>
      </dgm:prSet>
      <dgm:spPr>
        <a:prstGeom prst="roundRect">
          <a:avLst>
            <a:gd name="adj" fmla="val 10000"/>
          </a:avLst>
        </a:prstGeom>
      </dgm:spPr>
      <dgm:t>
        <a:bodyPr/>
        <a:lstStyle/>
        <a:p>
          <a:endParaRPr lang="en-US"/>
        </a:p>
      </dgm:t>
    </dgm:pt>
    <dgm:pt modelId="{A8AFE6FD-D55C-4816-A087-1FB62E2F8F02}" type="pres">
      <dgm:prSet presAssocID="{45EF709E-D83A-434E-AE15-94C301129082}" presName="sibTrans" presStyleLbl="sibTrans2D1" presStyleIdx="1" presStyleCnt="2"/>
      <dgm:spPr>
        <a:prstGeom prst="rightArrow">
          <a:avLst>
            <a:gd name="adj1" fmla="val 60000"/>
            <a:gd name="adj2" fmla="val 50000"/>
          </a:avLst>
        </a:prstGeom>
      </dgm:spPr>
      <dgm:t>
        <a:bodyPr/>
        <a:lstStyle/>
        <a:p>
          <a:endParaRPr lang="en-US"/>
        </a:p>
      </dgm:t>
    </dgm:pt>
    <dgm:pt modelId="{F808C832-2F4C-448A-A31D-28DF32FCE6F2}" type="pres">
      <dgm:prSet presAssocID="{45EF709E-D83A-434E-AE15-94C301129082}" presName="connectorText" presStyleLbl="sibTrans2D1" presStyleIdx="1" presStyleCnt="2"/>
      <dgm:spPr/>
      <dgm:t>
        <a:bodyPr/>
        <a:lstStyle/>
        <a:p>
          <a:endParaRPr lang="en-US"/>
        </a:p>
      </dgm:t>
    </dgm:pt>
    <dgm:pt modelId="{0353617D-2CB0-4F2A-954C-2CB72FF4953E}" type="pres">
      <dgm:prSet presAssocID="{D065D4F8-6676-4058-B4A9-A08103691C4D}" presName="node" presStyleLbl="node1" presStyleIdx="2" presStyleCnt="3">
        <dgm:presLayoutVars>
          <dgm:bulletEnabled val="1"/>
        </dgm:presLayoutVars>
      </dgm:prSet>
      <dgm:spPr>
        <a:prstGeom prst="roundRect">
          <a:avLst>
            <a:gd name="adj" fmla="val 10000"/>
          </a:avLst>
        </a:prstGeom>
      </dgm:spPr>
      <dgm:t>
        <a:bodyPr/>
        <a:lstStyle/>
        <a:p>
          <a:endParaRPr lang="en-US"/>
        </a:p>
      </dgm:t>
    </dgm:pt>
  </dgm:ptLst>
  <dgm:cxnLst>
    <dgm:cxn modelId="{44F8D4CA-1F34-4518-A6B5-5D275B49E723}" type="presOf" srcId="{45EF709E-D83A-434E-AE15-94C301129082}" destId="{A8AFE6FD-D55C-4816-A087-1FB62E2F8F02}" srcOrd="0" destOrd="0" presId="urn:microsoft.com/office/officeart/2005/8/layout/process1"/>
    <dgm:cxn modelId="{D01AF71A-B488-4270-8641-688246D97E2B}" srcId="{5352D271-3603-4F58-BE62-977746AA0DBB}" destId="{1CEE74D3-2E0A-40AE-8214-AB5F1FAA0689}" srcOrd="0" destOrd="0" parTransId="{D4349A7D-99C4-4298-A4B4-7480D5BA8A67}" sibTransId="{4199150A-92E9-4481-91D1-E8A0FC189D18}"/>
    <dgm:cxn modelId="{325D9D4F-3785-4841-84FA-64AB38476FCA}" srcId="{5352D271-3603-4F58-BE62-977746AA0DBB}" destId="{D562CC35-C69E-4F83-8E0B-EE2EDD32DA6F}" srcOrd="1" destOrd="0" parTransId="{CAB737E9-9163-45E4-BE8C-5897C681569A}" sibTransId="{45EF709E-D83A-434E-AE15-94C301129082}"/>
    <dgm:cxn modelId="{3B203B5E-0B37-46FA-8F6F-F8551D5F2EB1}" type="presOf" srcId="{1CEE74D3-2E0A-40AE-8214-AB5F1FAA0689}" destId="{4B70DE40-86CA-4AF8-B0A3-080EAEEE9C3D}" srcOrd="0" destOrd="0" presId="urn:microsoft.com/office/officeart/2005/8/layout/process1"/>
    <dgm:cxn modelId="{5E1B9B3A-4E37-493B-BF8C-CDAC702E5947}" type="presOf" srcId="{4199150A-92E9-4481-91D1-E8A0FC189D18}" destId="{FEA5424B-78DA-475E-B37D-F489E76B88E8}" srcOrd="0" destOrd="0" presId="urn:microsoft.com/office/officeart/2005/8/layout/process1"/>
    <dgm:cxn modelId="{0C8A8A8F-BAB0-44E0-9612-EF65A904901B}" type="presOf" srcId="{5352D271-3603-4F58-BE62-977746AA0DBB}" destId="{843753A2-A3E5-410B-9321-F8EE8719ABD8}" srcOrd="0" destOrd="0" presId="urn:microsoft.com/office/officeart/2005/8/layout/process1"/>
    <dgm:cxn modelId="{AEB2CFDE-1759-41CC-8EB0-52B00880A7B4}" type="presOf" srcId="{D065D4F8-6676-4058-B4A9-A08103691C4D}" destId="{0353617D-2CB0-4F2A-954C-2CB72FF4953E}" srcOrd="0" destOrd="0" presId="urn:microsoft.com/office/officeart/2005/8/layout/process1"/>
    <dgm:cxn modelId="{9AA83775-F0A0-4127-8D6C-1581600C7175}" type="presOf" srcId="{4199150A-92E9-4481-91D1-E8A0FC189D18}" destId="{5A1C1DF4-660B-425C-9AD4-B1BE0B05F8C0}" srcOrd="1" destOrd="0" presId="urn:microsoft.com/office/officeart/2005/8/layout/process1"/>
    <dgm:cxn modelId="{350686CC-6C8D-4BBB-93CD-63EB3F0BD84C}" type="presOf" srcId="{45EF709E-D83A-434E-AE15-94C301129082}" destId="{F808C832-2F4C-448A-A31D-28DF32FCE6F2}" srcOrd="1" destOrd="0" presId="urn:microsoft.com/office/officeart/2005/8/layout/process1"/>
    <dgm:cxn modelId="{8AAFA508-0F00-46D6-BA2E-45D8F53B9BAF}" srcId="{5352D271-3603-4F58-BE62-977746AA0DBB}" destId="{D065D4F8-6676-4058-B4A9-A08103691C4D}" srcOrd="2" destOrd="0" parTransId="{2CCACA80-3C95-4A5C-BC1F-F9EE3D10B7E4}" sibTransId="{653DB58C-DFA5-4DD4-9326-122B5F392297}"/>
    <dgm:cxn modelId="{8939C492-3B75-43BB-8A2A-5946A05A0D89}" type="presOf" srcId="{D562CC35-C69E-4F83-8E0B-EE2EDD32DA6F}" destId="{8DAD83D2-4568-4A99-8968-8FF0CFC72867}" srcOrd="0" destOrd="0" presId="urn:microsoft.com/office/officeart/2005/8/layout/process1"/>
    <dgm:cxn modelId="{9C492373-3FC0-468F-B1A1-AF50A0124BAC}" type="presParOf" srcId="{843753A2-A3E5-410B-9321-F8EE8719ABD8}" destId="{4B70DE40-86CA-4AF8-B0A3-080EAEEE9C3D}" srcOrd="0" destOrd="0" presId="urn:microsoft.com/office/officeart/2005/8/layout/process1"/>
    <dgm:cxn modelId="{D0AE2CB3-C0D4-4013-80E9-070BCBF708CC}" type="presParOf" srcId="{843753A2-A3E5-410B-9321-F8EE8719ABD8}" destId="{FEA5424B-78DA-475E-B37D-F489E76B88E8}" srcOrd="1" destOrd="0" presId="urn:microsoft.com/office/officeart/2005/8/layout/process1"/>
    <dgm:cxn modelId="{8DCE44BE-0A75-4438-A6E6-817CFA19523A}" type="presParOf" srcId="{FEA5424B-78DA-475E-B37D-F489E76B88E8}" destId="{5A1C1DF4-660B-425C-9AD4-B1BE0B05F8C0}" srcOrd="0" destOrd="0" presId="urn:microsoft.com/office/officeart/2005/8/layout/process1"/>
    <dgm:cxn modelId="{066C281F-9806-4F75-BE5E-28C562057C6D}" type="presParOf" srcId="{843753A2-A3E5-410B-9321-F8EE8719ABD8}" destId="{8DAD83D2-4568-4A99-8968-8FF0CFC72867}" srcOrd="2" destOrd="0" presId="urn:microsoft.com/office/officeart/2005/8/layout/process1"/>
    <dgm:cxn modelId="{415F415C-EEB4-4640-96D8-A9348EB8628E}" type="presParOf" srcId="{843753A2-A3E5-410B-9321-F8EE8719ABD8}" destId="{A8AFE6FD-D55C-4816-A087-1FB62E2F8F02}" srcOrd="3" destOrd="0" presId="urn:microsoft.com/office/officeart/2005/8/layout/process1"/>
    <dgm:cxn modelId="{6C2C3254-EF92-4472-9867-7E2AFF6B2D23}" type="presParOf" srcId="{A8AFE6FD-D55C-4816-A087-1FB62E2F8F02}" destId="{F808C832-2F4C-448A-A31D-28DF32FCE6F2}" srcOrd="0" destOrd="0" presId="urn:microsoft.com/office/officeart/2005/8/layout/process1"/>
    <dgm:cxn modelId="{E16CE73F-D395-4740-B2F7-609E45F9661E}" type="presParOf" srcId="{843753A2-A3E5-410B-9321-F8EE8719ABD8}" destId="{0353617D-2CB0-4F2A-954C-2CB72FF4953E}" srcOrd="4" destOrd="0" presId="urn:microsoft.com/office/officeart/2005/8/layout/process1"/>
  </dgm:cxnLst>
  <dgm:bg/>
  <dgm:whole>
    <a:ln w="12700">
      <a:noFill/>
    </a:ln>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E25492B-3E2D-4B6E-85F3-6792D0519DB6}" type="doc">
      <dgm:prSet loTypeId="urn:microsoft.com/office/officeart/2005/8/layout/chevron2" loCatId="list" qsTypeId="urn:microsoft.com/office/officeart/2005/8/quickstyle/simple3" qsCatId="simple" csTypeId="urn:microsoft.com/office/officeart/2005/8/colors/accent3_2" csCatId="accent3" phldr="1"/>
      <dgm:spPr/>
      <dgm:t>
        <a:bodyPr/>
        <a:lstStyle/>
        <a:p>
          <a:endParaRPr lang="en-US"/>
        </a:p>
      </dgm:t>
    </dgm:pt>
    <dgm:pt modelId="{47EE2BCC-96B7-4678-BF67-F8669F78A3CA}">
      <dgm:prSet phldrT="[Text]" custT="1"/>
      <dgm:spPr>
        <a:xfrm rot="5400000">
          <a:off x="-116184" y="118252"/>
          <a:ext cx="774562" cy="542194"/>
        </a:xfrm>
      </dgm:spPr>
      <dgm:t>
        <a:bodyPr/>
        <a:lstStyle/>
        <a:p>
          <a:r>
            <a:rPr lang="en-US" sz="1000">
              <a:latin typeface="Times New Roman" pitchFamily="18" charset="0"/>
              <a:ea typeface="+mn-ea"/>
              <a:cs typeface="Times New Roman" pitchFamily="18" charset="0"/>
            </a:rPr>
            <a:t>Thảo luận nháp</a:t>
          </a:r>
        </a:p>
      </dgm:t>
    </dgm:pt>
    <dgm:pt modelId="{08522927-898F-4587-83A6-4A51E0E3C213}" type="parTrans" cxnId="{2C7F11B9-AFAC-41F4-94BA-0FD86A7BA862}">
      <dgm:prSet/>
      <dgm:spPr/>
      <dgm:t>
        <a:bodyPr/>
        <a:lstStyle/>
        <a:p>
          <a:endParaRPr lang="en-US">
            <a:solidFill>
              <a:sysClr val="windowText" lastClr="000000"/>
            </a:solidFill>
          </a:endParaRPr>
        </a:p>
      </dgm:t>
    </dgm:pt>
    <dgm:pt modelId="{BF569670-0176-4CB0-B959-CF5598FFDA5B}" type="sibTrans" cxnId="{2C7F11B9-AFAC-41F4-94BA-0FD86A7BA862}">
      <dgm:prSet/>
      <dgm:spPr/>
      <dgm:t>
        <a:bodyPr/>
        <a:lstStyle/>
        <a:p>
          <a:endParaRPr lang="en-US">
            <a:solidFill>
              <a:sysClr val="windowText" lastClr="000000"/>
            </a:solidFill>
          </a:endParaRPr>
        </a:p>
      </dgm:t>
    </dgm:pt>
    <dgm:pt modelId="{1176457F-71AD-4B41-AD72-B58F3350D46A}">
      <dgm:prSet phldrT="[Text]" custT="1"/>
      <dgm:spPr>
        <a:xfrm rot="5400000">
          <a:off x="1733731" y="-1189469"/>
          <a:ext cx="503730" cy="2886805"/>
        </a:xfrm>
      </dgm:spPr>
      <dgm:t>
        <a:bodyPr/>
        <a:lstStyle/>
        <a:p>
          <a:r>
            <a:rPr lang="en-US" sz="1200">
              <a:latin typeface="Times New Roman" pitchFamily="18" charset="0"/>
              <a:ea typeface="+mn-ea"/>
              <a:cs typeface="Times New Roman" pitchFamily="18" charset="0"/>
            </a:rPr>
            <a:t>Dàn bàі thảo luận</a:t>
          </a:r>
        </a:p>
      </dgm:t>
    </dgm:pt>
    <dgm:pt modelId="{1D38F40D-C6E4-4367-BDCA-FE7B2EDBD7BD}" type="parTrans" cxnId="{F1B0A0BC-20C5-4136-9A2A-E7621E238018}">
      <dgm:prSet/>
      <dgm:spPr/>
      <dgm:t>
        <a:bodyPr/>
        <a:lstStyle/>
        <a:p>
          <a:endParaRPr lang="en-US">
            <a:solidFill>
              <a:sysClr val="windowText" lastClr="000000"/>
            </a:solidFill>
          </a:endParaRPr>
        </a:p>
      </dgm:t>
    </dgm:pt>
    <dgm:pt modelId="{802A7AD4-E39F-4968-824D-764680AB5743}" type="sibTrans" cxnId="{F1B0A0BC-20C5-4136-9A2A-E7621E238018}">
      <dgm:prSet/>
      <dgm:spPr/>
      <dgm:t>
        <a:bodyPr/>
        <a:lstStyle/>
        <a:p>
          <a:endParaRPr lang="en-US">
            <a:solidFill>
              <a:sysClr val="windowText" lastClr="000000"/>
            </a:solidFill>
          </a:endParaRPr>
        </a:p>
      </dgm:t>
    </dgm:pt>
    <dgm:pt modelId="{F1CF03D5-6AF0-4F0E-8BB8-150CDEED60AD}">
      <dgm:prSet phldrT="[Text]" custT="1"/>
      <dgm:spPr>
        <a:xfrm rot="5400000">
          <a:off x="1733731" y="-1189469"/>
          <a:ext cx="503730" cy="2886805"/>
        </a:xfrm>
      </dgm:spPr>
      <dgm:t>
        <a:bodyPr/>
        <a:lstStyle/>
        <a:p>
          <a:r>
            <a:rPr lang="en-US" sz="1200">
              <a:latin typeface="Times New Roman" pitchFamily="18" charset="0"/>
              <a:ea typeface="+mn-ea"/>
              <a:cs typeface="Times New Roman" pitchFamily="18" charset="0"/>
            </a:rPr>
            <a:t>Tіếp thu ý kіến</a:t>
          </a:r>
        </a:p>
      </dgm:t>
    </dgm:pt>
    <dgm:pt modelId="{B7B3EB36-47F6-4116-BFD4-194339D336B3}" type="parTrans" cxnId="{7ED42ED0-8877-44FA-9233-46F061D8EC13}">
      <dgm:prSet/>
      <dgm:spPr/>
      <dgm:t>
        <a:bodyPr/>
        <a:lstStyle/>
        <a:p>
          <a:endParaRPr lang="en-US">
            <a:solidFill>
              <a:sysClr val="windowText" lastClr="000000"/>
            </a:solidFill>
          </a:endParaRPr>
        </a:p>
      </dgm:t>
    </dgm:pt>
    <dgm:pt modelId="{64421B47-D201-40A5-AD32-E6E7C4E31A5E}" type="sibTrans" cxnId="{7ED42ED0-8877-44FA-9233-46F061D8EC13}">
      <dgm:prSet/>
      <dgm:spPr/>
      <dgm:t>
        <a:bodyPr/>
        <a:lstStyle/>
        <a:p>
          <a:endParaRPr lang="en-US">
            <a:solidFill>
              <a:sysClr val="windowText" lastClr="000000"/>
            </a:solidFill>
          </a:endParaRPr>
        </a:p>
      </dgm:t>
    </dgm:pt>
    <dgm:pt modelId="{6F3A9FDB-2F0D-43FE-B88D-0927EA4859FC}">
      <dgm:prSet phldrT="[Text]" custT="1"/>
      <dgm:spPr>
        <a:xfrm rot="5400000">
          <a:off x="-116184" y="734986"/>
          <a:ext cx="774562" cy="542194"/>
        </a:xfrm>
      </dgm:spPr>
      <dgm:t>
        <a:bodyPr/>
        <a:lstStyle/>
        <a:p>
          <a:r>
            <a:rPr lang="en-US" sz="1000">
              <a:latin typeface="Times New Roman" pitchFamily="18" charset="0"/>
              <a:ea typeface="+mn-ea"/>
              <a:cs typeface="Times New Roman" pitchFamily="18" charset="0"/>
            </a:rPr>
            <a:t>Thảo luận chính thức</a:t>
          </a:r>
        </a:p>
      </dgm:t>
    </dgm:pt>
    <dgm:pt modelId="{48A19236-3C13-4B7D-BF96-8041404F3416}" type="parTrans" cxnId="{CD26A7C1-06DD-433F-8B60-6F9473C77965}">
      <dgm:prSet/>
      <dgm:spPr/>
      <dgm:t>
        <a:bodyPr/>
        <a:lstStyle/>
        <a:p>
          <a:endParaRPr lang="en-US">
            <a:solidFill>
              <a:sysClr val="windowText" lastClr="000000"/>
            </a:solidFill>
          </a:endParaRPr>
        </a:p>
      </dgm:t>
    </dgm:pt>
    <dgm:pt modelId="{7C3CDEAD-548E-4068-B6DA-DC08C9BC3F70}" type="sibTrans" cxnId="{CD26A7C1-06DD-433F-8B60-6F9473C77965}">
      <dgm:prSet/>
      <dgm:spPr/>
      <dgm:t>
        <a:bodyPr/>
        <a:lstStyle/>
        <a:p>
          <a:endParaRPr lang="en-US">
            <a:solidFill>
              <a:sysClr val="windowText" lastClr="000000"/>
            </a:solidFill>
          </a:endParaRPr>
        </a:p>
      </dgm:t>
    </dgm:pt>
    <dgm:pt modelId="{C8946BE4-0D97-400C-838C-FE4B74DD7D5D}">
      <dgm:prSet phldrT="[Text]" custT="1"/>
      <dgm:spPr>
        <a:xfrm rot="5400000">
          <a:off x="1733864" y="-572868"/>
          <a:ext cx="503465" cy="2886805"/>
        </a:xfrm>
      </dgm:spPr>
      <dgm:t>
        <a:bodyPr/>
        <a:lstStyle/>
        <a:p>
          <a:r>
            <a:rPr lang="en-US" sz="1200">
              <a:latin typeface="Times New Roman" pitchFamily="18" charset="0"/>
              <a:ea typeface="+mn-ea"/>
              <a:cs typeface="Times New Roman" pitchFamily="18" charset="0"/>
            </a:rPr>
            <a:t>Dàn bàі thảo luận</a:t>
          </a:r>
        </a:p>
      </dgm:t>
    </dgm:pt>
    <dgm:pt modelId="{03DBC17E-B3F0-4671-8DB7-8ED55A1FD40E}" type="parTrans" cxnId="{6E9F25BD-5E62-40D4-B050-96FD9FAC9713}">
      <dgm:prSet/>
      <dgm:spPr/>
      <dgm:t>
        <a:bodyPr/>
        <a:lstStyle/>
        <a:p>
          <a:endParaRPr lang="en-US">
            <a:solidFill>
              <a:sysClr val="windowText" lastClr="000000"/>
            </a:solidFill>
          </a:endParaRPr>
        </a:p>
      </dgm:t>
    </dgm:pt>
    <dgm:pt modelId="{829DC515-0F51-4371-89F8-0BAFE3BF2430}" type="sibTrans" cxnId="{6E9F25BD-5E62-40D4-B050-96FD9FAC9713}">
      <dgm:prSet/>
      <dgm:spPr/>
      <dgm:t>
        <a:bodyPr/>
        <a:lstStyle/>
        <a:p>
          <a:endParaRPr lang="en-US">
            <a:solidFill>
              <a:sysClr val="windowText" lastClr="000000"/>
            </a:solidFill>
          </a:endParaRPr>
        </a:p>
      </dgm:t>
    </dgm:pt>
    <dgm:pt modelId="{411E2510-0AFD-41D0-B2DA-DD2AB1F60D98}">
      <dgm:prSet phldrT="[Text]" custT="1"/>
      <dgm:spPr>
        <a:xfrm rot="5400000">
          <a:off x="1733864" y="-572868"/>
          <a:ext cx="503465" cy="2886805"/>
        </a:xfrm>
      </dgm:spPr>
      <dgm:t>
        <a:bodyPr/>
        <a:lstStyle/>
        <a:p>
          <a:r>
            <a:rPr lang="en-US" sz="1200">
              <a:latin typeface="Times New Roman" pitchFamily="18" charset="0"/>
              <a:ea typeface="+mn-ea"/>
              <a:cs typeface="Times New Roman" pitchFamily="18" charset="0"/>
            </a:rPr>
            <a:t>Thu thập ý kіến cho NC định tính </a:t>
          </a:r>
        </a:p>
      </dgm:t>
    </dgm:pt>
    <dgm:pt modelId="{855410A5-54AA-4DE1-9818-C77AB5CFBA01}" type="parTrans" cxnId="{C7C603E7-A9B8-40EF-8EF4-AE3DECEDD4E4}">
      <dgm:prSet/>
      <dgm:spPr/>
      <dgm:t>
        <a:bodyPr/>
        <a:lstStyle/>
        <a:p>
          <a:endParaRPr lang="en-US">
            <a:solidFill>
              <a:sysClr val="windowText" lastClr="000000"/>
            </a:solidFill>
          </a:endParaRPr>
        </a:p>
      </dgm:t>
    </dgm:pt>
    <dgm:pt modelId="{3219A205-E1C4-429F-9B9C-79EE997643E9}" type="sibTrans" cxnId="{C7C603E7-A9B8-40EF-8EF4-AE3DECEDD4E4}">
      <dgm:prSet/>
      <dgm:spPr/>
      <dgm:t>
        <a:bodyPr/>
        <a:lstStyle/>
        <a:p>
          <a:endParaRPr lang="en-US">
            <a:solidFill>
              <a:sysClr val="windowText" lastClr="000000"/>
            </a:solidFill>
          </a:endParaRPr>
        </a:p>
      </dgm:t>
    </dgm:pt>
    <dgm:pt modelId="{2CF9BA09-D354-4CAC-91FE-560C7C5F5AFA}">
      <dgm:prSet phldrT="[Text]" custT="1"/>
      <dgm:spPr>
        <a:xfrm rot="5400000">
          <a:off x="-116184" y="1351719"/>
          <a:ext cx="774562" cy="542194"/>
        </a:xfrm>
      </dgm:spPr>
      <dgm:t>
        <a:bodyPr/>
        <a:lstStyle/>
        <a:p>
          <a:r>
            <a:rPr lang="en-US" sz="1000">
              <a:latin typeface="Times New Roman" pitchFamily="18" charset="0"/>
              <a:ea typeface="+mn-ea"/>
              <a:cs typeface="Times New Roman" pitchFamily="18" charset="0"/>
            </a:rPr>
            <a:t>Trình bày dữ lіệu thu thập</a:t>
          </a:r>
        </a:p>
      </dgm:t>
    </dgm:pt>
    <dgm:pt modelId="{4CDADA11-37B9-467A-A0F4-3CB80D8D6360}" type="parTrans" cxnId="{E3455264-6FCC-4C9E-8E3A-ECBC95061EA1}">
      <dgm:prSet/>
      <dgm:spPr/>
      <dgm:t>
        <a:bodyPr/>
        <a:lstStyle/>
        <a:p>
          <a:endParaRPr lang="en-US">
            <a:solidFill>
              <a:sysClr val="windowText" lastClr="000000"/>
            </a:solidFill>
          </a:endParaRPr>
        </a:p>
      </dgm:t>
    </dgm:pt>
    <dgm:pt modelId="{95B693A0-DBE8-4B2C-B3DF-D60C9BA23CB1}" type="sibTrans" cxnId="{E3455264-6FCC-4C9E-8E3A-ECBC95061EA1}">
      <dgm:prSet/>
      <dgm:spPr/>
      <dgm:t>
        <a:bodyPr/>
        <a:lstStyle/>
        <a:p>
          <a:endParaRPr lang="en-US">
            <a:solidFill>
              <a:sysClr val="windowText" lastClr="000000"/>
            </a:solidFill>
          </a:endParaRPr>
        </a:p>
      </dgm:t>
    </dgm:pt>
    <dgm:pt modelId="{1AA6676F-2E76-4855-A748-051FBF675D4D}">
      <dgm:prSet phldrT="[Text]" custT="1"/>
      <dgm:spPr>
        <a:xfrm rot="5400000">
          <a:off x="1733864" y="660598"/>
          <a:ext cx="503465" cy="2886805"/>
        </a:xfrm>
      </dgm:spPr>
      <dgm:t>
        <a:bodyPr/>
        <a:lstStyle/>
        <a:p>
          <a:r>
            <a:rPr lang="en-US" sz="1200">
              <a:latin typeface="Times New Roman" pitchFamily="18" charset="0"/>
              <a:ea typeface="+mn-ea"/>
              <a:cs typeface="Times New Roman" pitchFamily="18" charset="0"/>
            </a:rPr>
            <a:t>Phân tích dữ lіệu và tổng hợp kết quả</a:t>
          </a:r>
        </a:p>
      </dgm:t>
    </dgm:pt>
    <dgm:pt modelId="{6EDB3A92-2F22-4EDF-8EA9-7D07ACF4A99E}" type="parTrans" cxnId="{97D90905-4149-4E1C-917C-816E74151B76}">
      <dgm:prSet/>
      <dgm:spPr/>
      <dgm:t>
        <a:bodyPr/>
        <a:lstStyle/>
        <a:p>
          <a:endParaRPr lang="en-US">
            <a:solidFill>
              <a:sysClr val="windowText" lastClr="000000"/>
            </a:solidFill>
          </a:endParaRPr>
        </a:p>
      </dgm:t>
    </dgm:pt>
    <dgm:pt modelId="{27E90CF1-89A7-4A1B-B632-AA1508AB5324}" type="sibTrans" cxnId="{97D90905-4149-4E1C-917C-816E74151B76}">
      <dgm:prSet/>
      <dgm:spPr/>
      <dgm:t>
        <a:bodyPr/>
        <a:lstStyle/>
        <a:p>
          <a:endParaRPr lang="en-US">
            <a:solidFill>
              <a:sysClr val="windowText" lastClr="000000"/>
            </a:solidFill>
          </a:endParaRPr>
        </a:p>
      </dgm:t>
    </dgm:pt>
    <dgm:pt modelId="{F87DA6CD-FE83-4B9A-9AE8-1DFA034F6314}">
      <dgm:prSet phldrT="[Text]" custT="1"/>
      <dgm:spPr>
        <a:xfrm rot="5400000">
          <a:off x="-116184" y="1968453"/>
          <a:ext cx="774562" cy="542194"/>
        </a:xfrm>
      </dgm:spPr>
      <dgm:t>
        <a:bodyPr/>
        <a:lstStyle/>
        <a:p>
          <a:r>
            <a:rPr lang="en-US" sz="1000">
              <a:latin typeface="Times New Roman" pitchFamily="18" charset="0"/>
              <a:ea typeface="+mn-ea"/>
              <a:cs typeface="Times New Roman" pitchFamily="18" charset="0"/>
            </a:rPr>
            <a:t>Tổng hợp kết quả nghіên cứu</a:t>
          </a:r>
        </a:p>
      </dgm:t>
    </dgm:pt>
    <dgm:pt modelId="{5528A51E-729C-40FB-A4C4-D6219C8409C4}" type="parTrans" cxnId="{9356EE24-E6D6-431D-8ADB-C3B13FE0FF2C}">
      <dgm:prSet/>
      <dgm:spPr/>
      <dgm:t>
        <a:bodyPr/>
        <a:lstStyle/>
        <a:p>
          <a:endParaRPr lang="en-US">
            <a:solidFill>
              <a:sysClr val="windowText" lastClr="000000"/>
            </a:solidFill>
          </a:endParaRPr>
        </a:p>
      </dgm:t>
    </dgm:pt>
    <dgm:pt modelId="{835DAA63-3E64-4512-B675-C07D908EEC1C}" type="sibTrans" cxnId="{9356EE24-E6D6-431D-8ADB-C3B13FE0FF2C}">
      <dgm:prSet/>
      <dgm:spPr/>
      <dgm:t>
        <a:bodyPr/>
        <a:lstStyle/>
        <a:p>
          <a:endParaRPr lang="en-US">
            <a:solidFill>
              <a:sysClr val="windowText" lastClr="000000"/>
            </a:solidFill>
          </a:endParaRPr>
        </a:p>
      </dgm:t>
    </dgm:pt>
    <dgm:pt modelId="{37526321-0445-4D8B-8D3E-E2E6E34956AF}">
      <dgm:prSet custT="1"/>
      <dgm:spPr>
        <a:xfrm rot="5400000">
          <a:off x="1733864" y="43865"/>
          <a:ext cx="503465" cy="2886805"/>
        </a:xfrm>
      </dgm:spPr>
      <dgm:t>
        <a:bodyPr/>
        <a:lstStyle/>
        <a:p>
          <a:r>
            <a:rPr lang="en-US" sz="1200">
              <a:latin typeface="Times New Roman" pitchFamily="18" charset="0"/>
              <a:ea typeface="+mn-ea"/>
              <a:cs typeface="Times New Roman" pitchFamily="18" charset="0"/>
            </a:rPr>
            <a:t>Dàn bàі trình bày kết quả thảo luận</a:t>
          </a:r>
        </a:p>
      </dgm:t>
    </dgm:pt>
    <dgm:pt modelId="{90B8B381-65F8-4F8D-8E35-A493ACC6A315}" type="parTrans" cxnId="{4E38E06B-ED25-4B55-9B3A-18E50BC5F7A6}">
      <dgm:prSet/>
      <dgm:spPr/>
      <dgm:t>
        <a:bodyPr/>
        <a:lstStyle/>
        <a:p>
          <a:endParaRPr lang="en-US">
            <a:solidFill>
              <a:sysClr val="windowText" lastClr="000000"/>
            </a:solidFill>
          </a:endParaRPr>
        </a:p>
      </dgm:t>
    </dgm:pt>
    <dgm:pt modelId="{AC21A318-1950-4621-8802-7FD01DA62D2F}" type="sibTrans" cxnId="{4E38E06B-ED25-4B55-9B3A-18E50BC5F7A6}">
      <dgm:prSet/>
      <dgm:spPr/>
      <dgm:t>
        <a:bodyPr/>
        <a:lstStyle/>
        <a:p>
          <a:endParaRPr lang="en-US">
            <a:solidFill>
              <a:sysClr val="windowText" lastClr="000000"/>
            </a:solidFill>
          </a:endParaRPr>
        </a:p>
      </dgm:t>
    </dgm:pt>
    <dgm:pt modelId="{DB5F2438-6D96-4EEC-B720-BE3A3DF1A39E}">
      <dgm:prSet custT="1"/>
      <dgm:spPr>
        <a:xfrm rot="5400000">
          <a:off x="1733864" y="43865"/>
          <a:ext cx="503465" cy="2886805"/>
        </a:xfrm>
      </dgm:spPr>
      <dgm:t>
        <a:bodyPr/>
        <a:lstStyle/>
        <a:p>
          <a:r>
            <a:rPr lang="en-US" sz="1200">
              <a:latin typeface="Times New Roman" pitchFamily="18" charset="0"/>
              <a:ea typeface="+mn-ea"/>
              <a:cs typeface="Times New Roman" pitchFamily="18" charset="0"/>
            </a:rPr>
            <a:t>Xіn ý kіến xác nhận</a:t>
          </a:r>
        </a:p>
      </dgm:t>
    </dgm:pt>
    <dgm:pt modelId="{BB048748-699D-4D3A-A78B-DEF778EE60CD}" type="parTrans" cxnId="{E6A31359-6F5B-40B0-870C-59BC9F01F24E}">
      <dgm:prSet/>
      <dgm:spPr/>
      <dgm:t>
        <a:bodyPr/>
        <a:lstStyle/>
        <a:p>
          <a:endParaRPr lang="en-US">
            <a:solidFill>
              <a:sysClr val="windowText" lastClr="000000"/>
            </a:solidFill>
          </a:endParaRPr>
        </a:p>
      </dgm:t>
    </dgm:pt>
    <dgm:pt modelId="{ED9DA98E-BEA6-42D9-8FB9-5C06A6F139D9}" type="sibTrans" cxnId="{E6A31359-6F5B-40B0-870C-59BC9F01F24E}">
      <dgm:prSet/>
      <dgm:spPr/>
      <dgm:t>
        <a:bodyPr/>
        <a:lstStyle/>
        <a:p>
          <a:endParaRPr lang="en-US">
            <a:solidFill>
              <a:sysClr val="windowText" lastClr="000000"/>
            </a:solidFill>
          </a:endParaRPr>
        </a:p>
      </dgm:t>
    </dgm:pt>
    <dgm:pt modelId="{F8AF1D87-48BF-4429-AC19-DED4B46BA1CC}" type="pres">
      <dgm:prSet presAssocID="{2E25492B-3E2D-4B6E-85F3-6792D0519DB6}" presName="linearFlow" presStyleCnt="0">
        <dgm:presLayoutVars>
          <dgm:dir/>
          <dgm:animLvl val="lvl"/>
          <dgm:resizeHandles val="exact"/>
        </dgm:presLayoutVars>
      </dgm:prSet>
      <dgm:spPr/>
      <dgm:t>
        <a:bodyPr/>
        <a:lstStyle/>
        <a:p>
          <a:endParaRPr lang="en-US"/>
        </a:p>
      </dgm:t>
    </dgm:pt>
    <dgm:pt modelId="{3C6148C2-1FA2-4135-9706-2117B4FFF03C}" type="pres">
      <dgm:prSet presAssocID="{47EE2BCC-96B7-4678-BF67-F8669F78A3CA}" presName="composite" presStyleCnt="0"/>
      <dgm:spPr/>
      <dgm:t>
        <a:bodyPr/>
        <a:lstStyle/>
        <a:p>
          <a:endParaRPr lang="en-US"/>
        </a:p>
      </dgm:t>
    </dgm:pt>
    <dgm:pt modelId="{3A4EBF07-321E-4F0A-9499-1807AA350253}" type="pres">
      <dgm:prSet presAssocID="{47EE2BCC-96B7-4678-BF67-F8669F78A3CA}" presName="parentText" presStyleLbl="alignNode1" presStyleIdx="0" presStyleCnt="4">
        <dgm:presLayoutVars>
          <dgm:chMax val="1"/>
          <dgm:bulletEnabled val="1"/>
        </dgm:presLayoutVars>
      </dgm:prSet>
      <dgm:spPr>
        <a:prstGeom prst="chevron">
          <a:avLst/>
        </a:prstGeom>
      </dgm:spPr>
      <dgm:t>
        <a:bodyPr/>
        <a:lstStyle/>
        <a:p>
          <a:endParaRPr lang="en-US"/>
        </a:p>
      </dgm:t>
    </dgm:pt>
    <dgm:pt modelId="{E49EA753-F73C-45A9-BE48-609DEE7F5A17}" type="pres">
      <dgm:prSet presAssocID="{47EE2BCC-96B7-4678-BF67-F8669F78A3CA}" presName="descendantText" presStyleLbl="alignAcc1" presStyleIdx="0" presStyleCnt="4">
        <dgm:presLayoutVars>
          <dgm:bulletEnabled val="1"/>
        </dgm:presLayoutVars>
      </dgm:prSet>
      <dgm:spPr>
        <a:prstGeom prst="round2SameRect">
          <a:avLst/>
        </a:prstGeom>
      </dgm:spPr>
      <dgm:t>
        <a:bodyPr/>
        <a:lstStyle/>
        <a:p>
          <a:endParaRPr lang="en-US"/>
        </a:p>
      </dgm:t>
    </dgm:pt>
    <dgm:pt modelId="{0ACF274F-7D17-45F6-95BB-604DB1248B01}" type="pres">
      <dgm:prSet presAssocID="{BF569670-0176-4CB0-B959-CF5598FFDA5B}" presName="sp" presStyleCnt="0"/>
      <dgm:spPr/>
      <dgm:t>
        <a:bodyPr/>
        <a:lstStyle/>
        <a:p>
          <a:endParaRPr lang="en-US"/>
        </a:p>
      </dgm:t>
    </dgm:pt>
    <dgm:pt modelId="{EE12EAB7-467C-4166-A12C-72516F52E41A}" type="pres">
      <dgm:prSet presAssocID="{6F3A9FDB-2F0D-43FE-B88D-0927EA4859FC}" presName="composite" presStyleCnt="0"/>
      <dgm:spPr/>
      <dgm:t>
        <a:bodyPr/>
        <a:lstStyle/>
        <a:p>
          <a:endParaRPr lang="en-US"/>
        </a:p>
      </dgm:t>
    </dgm:pt>
    <dgm:pt modelId="{130010A1-F4F7-45A3-A974-9A52529A2BCD}" type="pres">
      <dgm:prSet presAssocID="{6F3A9FDB-2F0D-43FE-B88D-0927EA4859FC}" presName="parentText" presStyleLbl="alignNode1" presStyleIdx="1" presStyleCnt="4">
        <dgm:presLayoutVars>
          <dgm:chMax val="1"/>
          <dgm:bulletEnabled val="1"/>
        </dgm:presLayoutVars>
      </dgm:prSet>
      <dgm:spPr>
        <a:prstGeom prst="chevron">
          <a:avLst/>
        </a:prstGeom>
      </dgm:spPr>
      <dgm:t>
        <a:bodyPr/>
        <a:lstStyle/>
        <a:p>
          <a:endParaRPr lang="en-US"/>
        </a:p>
      </dgm:t>
    </dgm:pt>
    <dgm:pt modelId="{C6E1CD64-3E98-4275-B413-FA65AEC2C8A2}" type="pres">
      <dgm:prSet presAssocID="{6F3A9FDB-2F0D-43FE-B88D-0927EA4859FC}" presName="descendantText" presStyleLbl="alignAcc1" presStyleIdx="1" presStyleCnt="4">
        <dgm:presLayoutVars>
          <dgm:bulletEnabled val="1"/>
        </dgm:presLayoutVars>
      </dgm:prSet>
      <dgm:spPr>
        <a:prstGeom prst="round2SameRect">
          <a:avLst/>
        </a:prstGeom>
      </dgm:spPr>
      <dgm:t>
        <a:bodyPr/>
        <a:lstStyle/>
        <a:p>
          <a:endParaRPr lang="en-US"/>
        </a:p>
      </dgm:t>
    </dgm:pt>
    <dgm:pt modelId="{9D2BB44A-2C79-4DC8-BF55-C3575A7E68D4}" type="pres">
      <dgm:prSet presAssocID="{7C3CDEAD-548E-4068-B6DA-DC08C9BC3F70}" presName="sp" presStyleCnt="0"/>
      <dgm:spPr/>
      <dgm:t>
        <a:bodyPr/>
        <a:lstStyle/>
        <a:p>
          <a:endParaRPr lang="en-US"/>
        </a:p>
      </dgm:t>
    </dgm:pt>
    <dgm:pt modelId="{DB9BE391-FCF6-4ACD-830B-D36824A53B3F}" type="pres">
      <dgm:prSet presAssocID="{2CF9BA09-D354-4CAC-91FE-560C7C5F5AFA}" presName="composite" presStyleCnt="0"/>
      <dgm:spPr/>
      <dgm:t>
        <a:bodyPr/>
        <a:lstStyle/>
        <a:p>
          <a:endParaRPr lang="en-US"/>
        </a:p>
      </dgm:t>
    </dgm:pt>
    <dgm:pt modelId="{5CC8CB9E-077E-4566-A350-60ED4D5B5633}" type="pres">
      <dgm:prSet presAssocID="{2CF9BA09-D354-4CAC-91FE-560C7C5F5AFA}" presName="parentText" presStyleLbl="alignNode1" presStyleIdx="2" presStyleCnt="4">
        <dgm:presLayoutVars>
          <dgm:chMax val="1"/>
          <dgm:bulletEnabled val="1"/>
        </dgm:presLayoutVars>
      </dgm:prSet>
      <dgm:spPr>
        <a:prstGeom prst="chevron">
          <a:avLst/>
        </a:prstGeom>
      </dgm:spPr>
      <dgm:t>
        <a:bodyPr/>
        <a:lstStyle/>
        <a:p>
          <a:endParaRPr lang="en-US"/>
        </a:p>
      </dgm:t>
    </dgm:pt>
    <dgm:pt modelId="{FEBFC41B-FE00-43A8-A5A1-1FB8E1375DFF}" type="pres">
      <dgm:prSet presAssocID="{2CF9BA09-D354-4CAC-91FE-560C7C5F5AFA}" presName="descendantText" presStyleLbl="alignAcc1" presStyleIdx="2" presStyleCnt="4">
        <dgm:presLayoutVars>
          <dgm:bulletEnabled val="1"/>
        </dgm:presLayoutVars>
      </dgm:prSet>
      <dgm:spPr>
        <a:prstGeom prst="round2SameRect">
          <a:avLst/>
        </a:prstGeom>
      </dgm:spPr>
      <dgm:t>
        <a:bodyPr/>
        <a:lstStyle/>
        <a:p>
          <a:endParaRPr lang="en-US"/>
        </a:p>
      </dgm:t>
    </dgm:pt>
    <dgm:pt modelId="{BAB3A5C6-285B-4EDD-8499-83B134823D1A}" type="pres">
      <dgm:prSet presAssocID="{95B693A0-DBE8-4B2C-B3DF-D60C9BA23CB1}" presName="sp" presStyleCnt="0"/>
      <dgm:spPr/>
      <dgm:t>
        <a:bodyPr/>
        <a:lstStyle/>
        <a:p>
          <a:endParaRPr lang="en-US"/>
        </a:p>
      </dgm:t>
    </dgm:pt>
    <dgm:pt modelId="{799211E7-4A0A-456C-9D7F-0308BAE47E75}" type="pres">
      <dgm:prSet presAssocID="{F87DA6CD-FE83-4B9A-9AE8-1DFA034F6314}" presName="composite" presStyleCnt="0"/>
      <dgm:spPr/>
      <dgm:t>
        <a:bodyPr/>
        <a:lstStyle/>
        <a:p>
          <a:endParaRPr lang="en-US"/>
        </a:p>
      </dgm:t>
    </dgm:pt>
    <dgm:pt modelId="{99F74D2E-F497-4A9E-9512-821C5243A9E3}" type="pres">
      <dgm:prSet presAssocID="{F87DA6CD-FE83-4B9A-9AE8-1DFA034F6314}" presName="parentText" presStyleLbl="alignNode1" presStyleIdx="3" presStyleCnt="4">
        <dgm:presLayoutVars>
          <dgm:chMax val="1"/>
          <dgm:bulletEnabled val="1"/>
        </dgm:presLayoutVars>
      </dgm:prSet>
      <dgm:spPr>
        <a:prstGeom prst="chevron">
          <a:avLst/>
        </a:prstGeom>
      </dgm:spPr>
      <dgm:t>
        <a:bodyPr/>
        <a:lstStyle/>
        <a:p>
          <a:endParaRPr lang="en-US"/>
        </a:p>
      </dgm:t>
    </dgm:pt>
    <dgm:pt modelId="{9C327C3D-3012-4D5B-AC81-C270DB7796AB}" type="pres">
      <dgm:prSet presAssocID="{F87DA6CD-FE83-4B9A-9AE8-1DFA034F6314}" presName="descendantText" presStyleLbl="alignAcc1" presStyleIdx="3" presStyleCnt="4">
        <dgm:presLayoutVars>
          <dgm:bulletEnabled val="1"/>
        </dgm:presLayoutVars>
      </dgm:prSet>
      <dgm:spPr>
        <a:prstGeom prst="round2SameRect">
          <a:avLst/>
        </a:prstGeom>
      </dgm:spPr>
      <dgm:t>
        <a:bodyPr/>
        <a:lstStyle/>
        <a:p>
          <a:endParaRPr lang="en-US"/>
        </a:p>
      </dgm:t>
    </dgm:pt>
  </dgm:ptLst>
  <dgm:cxnLst>
    <dgm:cxn modelId="{6E9F25BD-5E62-40D4-B050-96FD9FAC9713}" srcId="{6F3A9FDB-2F0D-43FE-B88D-0927EA4859FC}" destId="{C8946BE4-0D97-400C-838C-FE4B74DD7D5D}" srcOrd="0" destOrd="0" parTransId="{03DBC17E-B3F0-4671-8DB7-8ED55A1FD40E}" sibTransId="{829DC515-0F51-4371-89F8-0BAFE3BF2430}"/>
    <dgm:cxn modelId="{BFEE26E2-CCB4-471F-8112-92B51F7368D8}" type="presOf" srcId="{2E25492B-3E2D-4B6E-85F3-6792D0519DB6}" destId="{F8AF1D87-48BF-4429-AC19-DED4B46BA1CC}" srcOrd="0" destOrd="0" presId="urn:microsoft.com/office/officeart/2005/8/layout/chevron2"/>
    <dgm:cxn modelId="{CD26A7C1-06DD-433F-8B60-6F9473C77965}" srcId="{2E25492B-3E2D-4B6E-85F3-6792D0519DB6}" destId="{6F3A9FDB-2F0D-43FE-B88D-0927EA4859FC}" srcOrd="1" destOrd="0" parTransId="{48A19236-3C13-4B7D-BF96-8041404F3416}" sibTransId="{7C3CDEAD-548E-4068-B6DA-DC08C9BC3F70}"/>
    <dgm:cxn modelId="{A9824B7F-7B90-453E-9B3A-9C3B068921E4}" type="presOf" srcId="{2CF9BA09-D354-4CAC-91FE-560C7C5F5AFA}" destId="{5CC8CB9E-077E-4566-A350-60ED4D5B5633}" srcOrd="0" destOrd="0" presId="urn:microsoft.com/office/officeart/2005/8/layout/chevron2"/>
    <dgm:cxn modelId="{2C7F11B9-AFAC-41F4-94BA-0FD86A7BA862}" srcId="{2E25492B-3E2D-4B6E-85F3-6792D0519DB6}" destId="{47EE2BCC-96B7-4678-BF67-F8669F78A3CA}" srcOrd="0" destOrd="0" parTransId="{08522927-898F-4587-83A6-4A51E0E3C213}" sibTransId="{BF569670-0176-4CB0-B959-CF5598FFDA5B}"/>
    <dgm:cxn modelId="{0BE24BA3-BF0F-4B20-9CEE-7D2D44E64AC0}" type="presOf" srcId="{6F3A9FDB-2F0D-43FE-B88D-0927EA4859FC}" destId="{130010A1-F4F7-45A3-A974-9A52529A2BCD}" srcOrd="0" destOrd="0" presId="urn:microsoft.com/office/officeart/2005/8/layout/chevron2"/>
    <dgm:cxn modelId="{ED77502E-010E-4C83-9409-1974960D501E}" type="presOf" srcId="{1AA6676F-2E76-4855-A748-051FBF675D4D}" destId="{9C327C3D-3012-4D5B-AC81-C270DB7796AB}" srcOrd="0" destOrd="0" presId="urn:microsoft.com/office/officeart/2005/8/layout/chevron2"/>
    <dgm:cxn modelId="{9356EE24-E6D6-431D-8ADB-C3B13FE0FF2C}" srcId="{2E25492B-3E2D-4B6E-85F3-6792D0519DB6}" destId="{F87DA6CD-FE83-4B9A-9AE8-1DFA034F6314}" srcOrd="3" destOrd="0" parTransId="{5528A51E-729C-40FB-A4C4-D6219C8409C4}" sibTransId="{835DAA63-3E64-4512-B675-C07D908EEC1C}"/>
    <dgm:cxn modelId="{F1B0A0BC-20C5-4136-9A2A-E7621E238018}" srcId="{47EE2BCC-96B7-4678-BF67-F8669F78A3CA}" destId="{1176457F-71AD-4B41-AD72-B58F3350D46A}" srcOrd="0" destOrd="0" parTransId="{1D38F40D-C6E4-4367-BDCA-FE7B2EDBD7BD}" sibTransId="{802A7AD4-E39F-4968-824D-764680AB5743}"/>
    <dgm:cxn modelId="{E2E12C1D-C609-40A2-88A2-C81E44800076}" type="presOf" srcId="{37526321-0445-4D8B-8D3E-E2E6E34956AF}" destId="{FEBFC41B-FE00-43A8-A5A1-1FB8E1375DFF}" srcOrd="0" destOrd="0" presId="urn:microsoft.com/office/officeart/2005/8/layout/chevron2"/>
    <dgm:cxn modelId="{4DEAE9D4-8818-40E2-8D63-F7073E82A6E9}" type="presOf" srcId="{411E2510-0AFD-41D0-B2DA-DD2AB1F60D98}" destId="{C6E1CD64-3E98-4275-B413-FA65AEC2C8A2}" srcOrd="0" destOrd="1" presId="urn:microsoft.com/office/officeart/2005/8/layout/chevron2"/>
    <dgm:cxn modelId="{E6A31359-6F5B-40B0-870C-59BC9F01F24E}" srcId="{2CF9BA09-D354-4CAC-91FE-560C7C5F5AFA}" destId="{DB5F2438-6D96-4EEC-B720-BE3A3DF1A39E}" srcOrd="1" destOrd="0" parTransId="{BB048748-699D-4D3A-A78B-DEF778EE60CD}" sibTransId="{ED9DA98E-BEA6-42D9-8FB9-5C06A6F139D9}"/>
    <dgm:cxn modelId="{C7C603E7-A9B8-40EF-8EF4-AE3DECEDD4E4}" srcId="{6F3A9FDB-2F0D-43FE-B88D-0927EA4859FC}" destId="{411E2510-0AFD-41D0-B2DA-DD2AB1F60D98}" srcOrd="1" destOrd="0" parTransId="{855410A5-54AA-4DE1-9818-C77AB5CFBA01}" sibTransId="{3219A205-E1C4-429F-9B9C-79EE997643E9}"/>
    <dgm:cxn modelId="{D690C9BF-63BB-4D2A-B74E-FB2A31C8D8C8}" type="presOf" srcId="{DB5F2438-6D96-4EEC-B720-BE3A3DF1A39E}" destId="{FEBFC41B-FE00-43A8-A5A1-1FB8E1375DFF}" srcOrd="0" destOrd="1" presId="urn:microsoft.com/office/officeart/2005/8/layout/chevron2"/>
    <dgm:cxn modelId="{E618A57E-2498-45DF-9676-E68DA8F7A6F1}" type="presOf" srcId="{1176457F-71AD-4B41-AD72-B58F3350D46A}" destId="{E49EA753-F73C-45A9-BE48-609DEE7F5A17}" srcOrd="0" destOrd="0" presId="urn:microsoft.com/office/officeart/2005/8/layout/chevron2"/>
    <dgm:cxn modelId="{E3455264-6FCC-4C9E-8E3A-ECBC95061EA1}" srcId="{2E25492B-3E2D-4B6E-85F3-6792D0519DB6}" destId="{2CF9BA09-D354-4CAC-91FE-560C7C5F5AFA}" srcOrd="2" destOrd="0" parTransId="{4CDADA11-37B9-467A-A0F4-3CB80D8D6360}" sibTransId="{95B693A0-DBE8-4B2C-B3DF-D60C9BA23CB1}"/>
    <dgm:cxn modelId="{4E38E06B-ED25-4B55-9B3A-18E50BC5F7A6}" srcId="{2CF9BA09-D354-4CAC-91FE-560C7C5F5AFA}" destId="{37526321-0445-4D8B-8D3E-E2E6E34956AF}" srcOrd="0" destOrd="0" parTransId="{90B8B381-65F8-4F8D-8E35-A493ACC6A315}" sibTransId="{AC21A318-1950-4621-8802-7FD01DA62D2F}"/>
    <dgm:cxn modelId="{97D90905-4149-4E1C-917C-816E74151B76}" srcId="{F87DA6CD-FE83-4B9A-9AE8-1DFA034F6314}" destId="{1AA6676F-2E76-4855-A748-051FBF675D4D}" srcOrd="0" destOrd="0" parTransId="{6EDB3A92-2F22-4EDF-8EA9-7D07ACF4A99E}" sibTransId="{27E90CF1-89A7-4A1B-B632-AA1508AB5324}"/>
    <dgm:cxn modelId="{A348469F-7633-4C1A-8DB3-CFEA893B5DC1}" type="presOf" srcId="{47EE2BCC-96B7-4678-BF67-F8669F78A3CA}" destId="{3A4EBF07-321E-4F0A-9499-1807AA350253}" srcOrd="0" destOrd="0" presId="urn:microsoft.com/office/officeart/2005/8/layout/chevron2"/>
    <dgm:cxn modelId="{CF917C46-DDC7-4AC5-B002-36FA63C6FCFF}" type="presOf" srcId="{F87DA6CD-FE83-4B9A-9AE8-1DFA034F6314}" destId="{99F74D2E-F497-4A9E-9512-821C5243A9E3}" srcOrd="0" destOrd="0" presId="urn:microsoft.com/office/officeart/2005/8/layout/chevron2"/>
    <dgm:cxn modelId="{A7FF2930-1239-4E5A-8635-F62062991B99}" type="presOf" srcId="{F1CF03D5-6AF0-4F0E-8BB8-150CDEED60AD}" destId="{E49EA753-F73C-45A9-BE48-609DEE7F5A17}" srcOrd="0" destOrd="1" presId="urn:microsoft.com/office/officeart/2005/8/layout/chevron2"/>
    <dgm:cxn modelId="{7FCDB4FC-C06C-4DBF-B499-A5907D89B89F}" type="presOf" srcId="{C8946BE4-0D97-400C-838C-FE4B74DD7D5D}" destId="{C6E1CD64-3E98-4275-B413-FA65AEC2C8A2}" srcOrd="0" destOrd="0" presId="urn:microsoft.com/office/officeart/2005/8/layout/chevron2"/>
    <dgm:cxn modelId="{7ED42ED0-8877-44FA-9233-46F061D8EC13}" srcId="{47EE2BCC-96B7-4678-BF67-F8669F78A3CA}" destId="{F1CF03D5-6AF0-4F0E-8BB8-150CDEED60AD}" srcOrd="1" destOrd="0" parTransId="{B7B3EB36-47F6-4116-BFD4-194339D336B3}" sibTransId="{64421B47-D201-40A5-AD32-E6E7C4E31A5E}"/>
    <dgm:cxn modelId="{1030457B-2C71-4A6D-B813-CB0AF952B159}" type="presParOf" srcId="{F8AF1D87-48BF-4429-AC19-DED4B46BA1CC}" destId="{3C6148C2-1FA2-4135-9706-2117B4FFF03C}" srcOrd="0" destOrd="0" presId="urn:microsoft.com/office/officeart/2005/8/layout/chevron2"/>
    <dgm:cxn modelId="{4B2A6B0D-185C-4549-9B55-2375A38498A3}" type="presParOf" srcId="{3C6148C2-1FA2-4135-9706-2117B4FFF03C}" destId="{3A4EBF07-321E-4F0A-9499-1807AA350253}" srcOrd="0" destOrd="0" presId="urn:microsoft.com/office/officeart/2005/8/layout/chevron2"/>
    <dgm:cxn modelId="{A87FD299-613D-4790-99A9-30CE776D8C63}" type="presParOf" srcId="{3C6148C2-1FA2-4135-9706-2117B4FFF03C}" destId="{E49EA753-F73C-45A9-BE48-609DEE7F5A17}" srcOrd="1" destOrd="0" presId="urn:microsoft.com/office/officeart/2005/8/layout/chevron2"/>
    <dgm:cxn modelId="{5BDC0D83-B6D3-48C3-BAFA-F8EB344F901E}" type="presParOf" srcId="{F8AF1D87-48BF-4429-AC19-DED4B46BA1CC}" destId="{0ACF274F-7D17-45F6-95BB-604DB1248B01}" srcOrd="1" destOrd="0" presId="urn:microsoft.com/office/officeart/2005/8/layout/chevron2"/>
    <dgm:cxn modelId="{56EA5232-BC02-4F04-BDC8-44E3D4F8DCF2}" type="presParOf" srcId="{F8AF1D87-48BF-4429-AC19-DED4B46BA1CC}" destId="{EE12EAB7-467C-4166-A12C-72516F52E41A}" srcOrd="2" destOrd="0" presId="urn:microsoft.com/office/officeart/2005/8/layout/chevron2"/>
    <dgm:cxn modelId="{9E697773-F68D-4232-AAA0-ED87E47869E6}" type="presParOf" srcId="{EE12EAB7-467C-4166-A12C-72516F52E41A}" destId="{130010A1-F4F7-45A3-A974-9A52529A2BCD}" srcOrd="0" destOrd="0" presId="urn:microsoft.com/office/officeart/2005/8/layout/chevron2"/>
    <dgm:cxn modelId="{2EAC1EB6-846E-4AB4-BCCF-0AAFD212D27D}" type="presParOf" srcId="{EE12EAB7-467C-4166-A12C-72516F52E41A}" destId="{C6E1CD64-3E98-4275-B413-FA65AEC2C8A2}" srcOrd="1" destOrd="0" presId="urn:microsoft.com/office/officeart/2005/8/layout/chevron2"/>
    <dgm:cxn modelId="{FE1033E9-63ED-4961-BF71-9FED8E69CA7F}" type="presParOf" srcId="{F8AF1D87-48BF-4429-AC19-DED4B46BA1CC}" destId="{9D2BB44A-2C79-4DC8-BF55-C3575A7E68D4}" srcOrd="3" destOrd="0" presId="urn:microsoft.com/office/officeart/2005/8/layout/chevron2"/>
    <dgm:cxn modelId="{03A277BC-BD1B-4D3D-89B4-2DA527A923A0}" type="presParOf" srcId="{F8AF1D87-48BF-4429-AC19-DED4B46BA1CC}" destId="{DB9BE391-FCF6-4ACD-830B-D36824A53B3F}" srcOrd="4" destOrd="0" presId="urn:microsoft.com/office/officeart/2005/8/layout/chevron2"/>
    <dgm:cxn modelId="{98BC8004-0C9B-4A44-BD57-8C8E5AC5197D}" type="presParOf" srcId="{DB9BE391-FCF6-4ACD-830B-D36824A53B3F}" destId="{5CC8CB9E-077E-4566-A350-60ED4D5B5633}" srcOrd="0" destOrd="0" presId="urn:microsoft.com/office/officeart/2005/8/layout/chevron2"/>
    <dgm:cxn modelId="{529FE85C-9FFB-4FDF-A9D1-7F5605D1BBF3}" type="presParOf" srcId="{DB9BE391-FCF6-4ACD-830B-D36824A53B3F}" destId="{FEBFC41B-FE00-43A8-A5A1-1FB8E1375DFF}" srcOrd="1" destOrd="0" presId="urn:microsoft.com/office/officeart/2005/8/layout/chevron2"/>
    <dgm:cxn modelId="{AE3952D2-BFE5-42D9-9B59-2E4F31802E8B}" type="presParOf" srcId="{F8AF1D87-48BF-4429-AC19-DED4B46BA1CC}" destId="{BAB3A5C6-285B-4EDD-8499-83B134823D1A}" srcOrd="5" destOrd="0" presId="urn:microsoft.com/office/officeart/2005/8/layout/chevron2"/>
    <dgm:cxn modelId="{AE0A3B4B-0D0D-4DAC-80E4-95EA3C64E49A}" type="presParOf" srcId="{F8AF1D87-48BF-4429-AC19-DED4B46BA1CC}" destId="{799211E7-4A0A-456C-9D7F-0308BAE47E75}" srcOrd="6" destOrd="0" presId="urn:microsoft.com/office/officeart/2005/8/layout/chevron2"/>
    <dgm:cxn modelId="{0CBC6B13-7DAF-44C7-8BA2-081F22C04349}" type="presParOf" srcId="{799211E7-4A0A-456C-9D7F-0308BAE47E75}" destId="{99F74D2E-F497-4A9E-9512-821C5243A9E3}" srcOrd="0" destOrd="0" presId="urn:microsoft.com/office/officeart/2005/8/layout/chevron2"/>
    <dgm:cxn modelId="{F7B44922-9E34-43C3-BDBB-CA60D031445A}" type="presParOf" srcId="{799211E7-4A0A-456C-9D7F-0308BAE47E75}" destId="{9C327C3D-3012-4D5B-AC81-C270DB7796AB}" srcOrd="1" destOrd="0" presId="urn:microsoft.com/office/officeart/2005/8/layout/chevron2"/>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B95BBCC-FEBE-4F8E-BD91-E255B836FC77}"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en-US"/>
        </a:p>
      </dgm:t>
    </dgm:pt>
    <dgm:pt modelId="{C94D4CCA-14FC-462F-8D12-139102C8C890}">
      <dgm:prSet phldrT="[Text]" custT="1"/>
      <dgm:spPr/>
      <dgm:t>
        <a:bodyPr/>
        <a:lstStyle/>
        <a:p>
          <a:r>
            <a:rPr lang="en-US" sz="1300" b="1">
              <a:latin typeface="Times New Roman" panose="02020603050405020304" pitchFamily="18" charset="0"/>
              <a:cs typeface="Times New Roman" panose="02020603050405020304" pitchFamily="18" charset="0"/>
            </a:rPr>
            <a:t>NGHIÊN CỨU ĐỊNH LƯỢNG</a:t>
          </a:r>
        </a:p>
      </dgm:t>
    </dgm:pt>
    <dgm:pt modelId="{CE1A412B-204D-49BD-B80F-719FDCB4F4EB}" type="parTrans" cxnId="{C1B1BA6D-9FA0-4DBA-9CF1-468BF784947D}">
      <dgm:prSet/>
      <dgm:spPr/>
      <dgm:t>
        <a:bodyPr/>
        <a:lstStyle/>
        <a:p>
          <a:endParaRPr lang="en-US"/>
        </a:p>
      </dgm:t>
    </dgm:pt>
    <dgm:pt modelId="{EA70C913-9B07-49B0-83A4-2D9F3439042A}" type="sibTrans" cxnId="{C1B1BA6D-9FA0-4DBA-9CF1-468BF784947D}">
      <dgm:prSet/>
      <dgm:spPr/>
      <dgm:t>
        <a:bodyPr/>
        <a:lstStyle/>
        <a:p>
          <a:endParaRPr lang="en-US"/>
        </a:p>
      </dgm:t>
    </dgm:pt>
    <dgm:pt modelId="{84F97898-A1C8-4661-A59A-ACA555B22E52}">
      <dgm:prSet phldrT="[Text]" custT="1"/>
      <dgm:spPr/>
      <dgm:t>
        <a:bodyPr/>
        <a:lstStyle/>
        <a:p>
          <a:r>
            <a:rPr lang="en-US" sz="1300">
              <a:latin typeface="Times New Roman" panose="02020603050405020304" pitchFamily="18" charset="0"/>
              <a:cs typeface="Times New Roman" panose="02020603050405020304" pitchFamily="18" charset="0"/>
            </a:rPr>
            <a:t>Loại bỏ các dữ liệu gây nhiễu (Outliers)</a:t>
          </a:r>
        </a:p>
      </dgm:t>
    </dgm:pt>
    <dgm:pt modelId="{61BD5CF8-9A10-4D59-A056-E79512C98FE5}" type="parTrans" cxnId="{AF130321-0AF1-4DD0-910B-813E51AD35BC}">
      <dgm:prSet/>
      <dgm:spPr/>
      <dgm:t>
        <a:bodyPr/>
        <a:lstStyle/>
        <a:p>
          <a:endParaRPr lang="en-US"/>
        </a:p>
      </dgm:t>
    </dgm:pt>
    <dgm:pt modelId="{38039ED1-53FA-43DB-B4D9-969377CC7803}" type="sibTrans" cxnId="{AF130321-0AF1-4DD0-910B-813E51AD35BC}">
      <dgm:prSet/>
      <dgm:spPr/>
      <dgm:t>
        <a:bodyPr/>
        <a:lstStyle/>
        <a:p>
          <a:endParaRPr lang="en-US"/>
        </a:p>
      </dgm:t>
    </dgm:pt>
    <dgm:pt modelId="{E014883C-DDF1-42FC-B76B-6B51C891F69A}">
      <dgm:prSet phldrT="[Text]" custT="1"/>
      <dgm:spPr/>
      <dgm:t>
        <a:bodyPr/>
        <a:lstStyle/>
        <a:p>
          <a:r>
            <a:rPr lang="en-US" sz="1300">
              <a:latin typeface="Times New Roman" panose="02020603050405020304" pitchFamily="18" charset="0"/>
              <a:cs typeface="Times New Roman" panose="02020603050405020304" pitchFamily="18" charset="0"/>
            </a:rPr>
            <a:t>Kiểm định các khuyết tật trong mô hình</a:t>
          </a:r>
        </a:p>
      </dgm:t>
    </dgm:pt>
    <dgm:pt modelId="{3C71CAA1-D992-4FBA-8DB8-DAEDF8317C78}" type="parTrans" cxnId="{F07EBFC2-702A-4851-B83D-E2283797B50E}">
      <dgm:prSet/>
      <dgm:spPr/>
      <dgm:t>
        <a:bodyPr/>
        <a:lstStyle/>
        <a:p>
          <a:endParaRPr lang="en-US"/>
        </a:p>
      </dgm:t>
    </dgm:pt>
    <dgm:pt modelId="{1CC179C8-922E-4DC0-A178-8EF28FF6299A}" type="sibTrans" cxnId="{F07EBFC2-702A-4851-B83D-E2283797B50E}">
      <dgm:prSet/>
      <dgm:spPr/>
      <dgm:t>
        <a:bodyPr/>
        <a:lstStyle/>
        <a:p>
          <a:endParaRPr lang="en-US"/>
        </a:p>
      </dgm:t>
    </dgm:pt>
    <dgm:pt modelId="{BCF201E0-8E4C-4F64-AE56-2D480986D738}">
      <dgm:prSet phldrT="[Text]" custT="1"/>
      <dgm:spPr/>
      <dgm:t>
        <a:bodyPr/>
        <a:lstStyle/>
        <a:p>
          <a:r>
            <a:rPr lang="en-US" sz="1300">
              <a:latin typeface="Times New Roman" panose="02020603050405020304" pitchFamily="18" charset="0"/>
              <a:cs typeface="Times New Roman" panose="02020603050405020304" pitchFamily="18" charset="0"/>
            </a:rPr>
            <a:t>Kiểm định mối quan hệ giữa các biến trong mô hình</a:t>
          </a:r>
        </a:p>
      </dgm:t>
    </dgm:pt>
    <dgm:pt modelId="{2F7B85A9-AFB8-45CE-92DC-66EEC48DB58F}" type="parTrans" cxnId="{88DBF08D-EE98-401F-9917-DF0ED87B9ACF}">
      <dgm:prSet/>
      <dgm:spPr/>
      <dgm:t>
        <a:bodyPr/>
        <a:lstStyle/>
        <a:p>
          <a:endParaRPr lang="en-US"/>
        </a:p>
      </dgm:t>
    </dgm:pt>
    <dgm:pt modelId="{9A8B9B0A-705B-43DC-AE2C-EDD1E4FB645E}" type="sibTrans" cxnId="{88DBF08D-EE98-401F-9917-DF0ED87B9ACF}">
      <dgm:prSet/>
      <dgm:spPr/>
      <dgm:t>
        <a:bodyPr/>
        <a:lstStyle/>
        <a:p>
          <a:endParaRPr lang="en-US"/>
        </a:p>
      </dgm:t>
    </dgm:pt>
    <dgm:pt modelId="{BE083FDC-3B14-4538-A4A6-E3413EC0EC6C}">
      <dgm:prSet phldrT="[Text]" custT="1"/>
      <dgm:spPr/>
      <dgm:t>
        <a:bodyPr/>
        <a:lstStyle/>
        <a:p>
          <a:r>
            <a:rPr lang="en-US" sz="1300">
              <a:latin typeface="Times New Roman" panose="02020603050405020304" pitchFamily="18" charset="0"/>
              <a:cs typeface="Times New Roman" panose="02020603050405020304" pitchFamily="18" charset="0"/>
            </a:rPr>
            <a:t>Đo lường tác động trực tiếp, tác động gián tiếp và tổng tác động lên biến phụ thuộc</a:t>
          </a:r>
        </a:p>
      </dgm:t>
    </dgm:pt>
    <dgm:pt modelId="{A64ECA62-0A85-433E-B02A-4CD69669F4B5}" type="parTrans" cxnId="{94B85022-3957-4686-93E8-00FE69B16385}">
      <dgm:prSet/>
      <dgm:spPr/>
      <dgm:t>
        <a:bodyPr/>
        <a:lstStyle/>
        <a:p>
          <a:endParaRPr lang="en-US"/>
        </a:p>
      </dgm:t>
    </dgm:pt>
    <dgm:pt modelId="{D3511C8B-442D-4217-B56A-1BC20A36AC48}" type="sibTrans" cxnId="{94B85022-3957-4686-93E8-00FE69B16385}">
      <dgm:prSet/>
      <dgm:spPr/>
      <dgm:t>
        <a:bodyPr/>
        <a:lstStyle/>
        <a:p>
          <a:endParaRPr lang="en-US"/>
        </a:p>
      </dgm:t>
    </dgm:pt>
    <dgm:pt modelId="{F7D3CADF-63FE-43BB-A9DF-718715AD15A9}">
      <dgm:prSet phldrT="[Text]" custT="1"/>
      <dgm:spPr/>
      <dgm:t>
        <a:bodyPr/>
        <a:lstStyle/>
        <a:p>
          <a:r>
            <a:rPr lang="en-US" sz="1300">
              <a:latin typeface="Times New Roman" panose="02020603050405020304" pitchFamily="18" charset="0"/>
              <a:cs typeface="Times New Roman" panose="02020603050405020304" pitchFamily="18" charset="0"/>
            </a:rPr>
            <a:t>Kết quả nghiên cứu và bàn luận</a:t>
          </a:r>
        </a:p>
      </dgm:t>
    </dgm:pt>
    <dgm:pt modelId="{ADD00AD0-4BEA-4AC7-BE42-EF962F17540F}" type="parTrans" cxnId="{D9CF30A1-F03F-4FE4-A796-B38B89EDEC04}">
      <dgm:prSet/>
      <dgm:spPr/>
      <dgm:t>
        <a:bodyPr/>
        <a:lstStyle/>
        <a:p>
          <a:endParaRPr lang="en-US"/>
        </a:p>
      </dgm:t>
    </dgm:pt>
    <dgm:pt modelId="{9C111868-C560-43B8-B75F-5C365B403FFE}" type="sibTrans" cxnId="{D9CF30A1-F03F-4FE4-A796-B38B89EDEC04}">
      <dgm:prSet/>
      <dgm:spPr/>
      <dgm:t>
        <a:bodyPr/>
        <a:lstStyle/>
        <a:p>
          <a:endParaRPr lang="en-US"/>
        </a:p>
      </dgm:t>
    </dgm:pt>
    <dgm:pt modelId="{1E44F904-D60F-4E7C-B980-0A622D4466CE}" type="pres">
      <dgm:prSet presAssocID="{6B95BBCC-FEBE-4F8E-BD91-E255B836FC77}" presName="Name0" presStyleCnt="0">
        <dgm:presLayoutVars>
          <dgm:dir/>
          <dgm:animLvl val="lvl"/>
          <dgm:resizeHandles val="exact"/>
        </dgm:presLayoutVars>
      </dgm:prSet>
      <dgm:spPr/>
      <dgm:t>
        <a:bodyPr/>
        <a:lstStyle/>
        <a:p>
          <a:endParaRPr lang="en-US"/>
        </a:p>
      </dgm:t>
    </dgm:pt>
    <dgm:pt modelId="{4A08BF8B-7137-4D26-B020-E7C5BFFB7A7A}" type="pres">
      <dgm:prSet presAssocID="{F7D3CADF-63FE-43BB-A9DF-718715AD15A9}" presName="boxAndChildren" presStyleCnt="0"/>
      <dgm:spPr/>
    </dgm:pt>
    <dgm:pt modelId="{7EB1F76B-8D14-485A-83E2-7AAF62D0CEB4}" type="pres">
      <dgm:prSet presAssocID="{F7D3CADF-63FE-43BB-A9DF-718715AD15A9}" presName="parentTextBox" presStyleLbl="node1" presStyleIdx="0" presStyleCnt="6" custScaleX="81944"/>
      <dgm:spPr/>
      <dgm:t>
        <a:bodyPr/>
        <a:lstStyle/>
        <a:p>
          <a:endParaRPr lang="en-US"/>
        </a:p>
      </dgm:t>
    </dgm:pt>
    <dgm:pt modelId="{65AECFA2-8DCB-470E-96AD-B390991E0BD6}" type="pres">
      <dgm:prSet presAssocID="{D3511C8B-442D-4217-B56A-1BC20A36AC48}" presName="sp" presStyleCnt="0"/>
      <dgm:spPr/>
    </dgm:pt>
    <dgm:pt modelId="{FF57918E-C37A-4666-9354-20A94E961090}" type="pres">
      <dgm:prSet presAssocID="{BE083FDC-3B14-4538-A4A6-E3413EC0EC6C}" presName="arrowAndChildren" presStyleCnt="0"/>
      <dgm:spPr/>
    </dgm:pt>
    <dgm:pt modelId="{F2A40354-4013-4268-B20C-AED1788D324D}" type="pres">
      <dgm:prSet presAssocID="{BE083FDC-3B14-4538-A4A6-E3413EC0EC6C}" presName="parentTextArrow" presStyleLbl="node1" presStyleIdx="1" presStyleCnt="6" custScaleX="81944"/>
      <dgm:spPr/>
      <dgm:t>
        <a:bodyPr/>
        <a:lstStyle/>
        <a:p>
          <a:endParaRPr lang="en-US"/>
        </a:p>
      </dgm:t>
    </dgm:pt>
    <dgm:pt modelId="{F300991F-48AB-4578-AB5A-1D04D183F63B}" type="pres">
      <dgm:prSet presAssocID="{9A8B9B0A-705B-43DC-AE2C-EDD1E4FB645E}" presName="sp" presStyleCnt="0"/>
      <dgm:spPr/>
    </dgm:pt>
    <dgm:pt modelId="{EA322074-97C4-481A-9258-03228C4E74CB}" type="pres">
      <dgm:prSet presAssocID="{BCF201E0-8E4C-4F64-AE56-2D480986D738}" presName="arrowAndChildren" presStyleCnt="0"/>
      <dgm:spPr/>
    </dgm:pt>
    <dgm:pt modelId="{38026701-D73C-4B56-8FF5-37EDC8E5736E}" type="pres">
      <dgm:prSet presAssocID="{BCF201E0-8E4C-4F64-AE56-2D480986D738}" presName="parentTextArrow" presStyleLbl="node1" presStyleIdx="2" presStyleCnt="6" custScaleX="81944"/>
      <dgm:spPr/>
      <dgm:t>
        <a:bodyPr/>
        <a:lstStyle/>
        <a:p>
          <a:endParaRPr lang="en-US"/>
        </a:p>
      </dgm:t>
    </dgm:pt>
    <dgm:pt modelId="{67A2A3C0-2FF7-4106-857D-F91762A90DBB}" type="pres">
      <dgm:prSet presAssocID="{1CC179C8-922E-4DC0-A178-8EF28FF6299A}" presName="sp" presStyleCnt="0"/>
      <dgm:spPr/>
    </dgm:pt>
    <dgm:pt modelId="{87869C3A-FEF6-4726-BE99-957EC2488222}" type="pres">
      <dgm:prSet presAssocID="{E014883C-DDF1-42FC-B76B-6B51C891F69A}" presName="arrowAndChildren" presStyleCnt="0"/>
      <dgm:spPr/>
    </dgm:pt>
    <dgm:pt modelId="{A945F838-051F-4FBF-B4D9-C6E7DA07CF47}" type="pres">
      <dgm:prSet presAssocID="{E014883C-DDF1-42FC-B76B-6B51C891F69A}" presName="parentTextArrow" presStyleLbl="node1" presStyleIdx="3" presStyleCnt="6" custScaleX="81944"/>
      <dgm:spPr/>
      <dgm:t>
        <a:bodyPr/>
        <a:lstStyle/>
        <a:p>
          <a:endParaRPr lang="en-US"/>
        </a:p>
      </dgm:t>
    </dgm:pt>
    <dgm:pt modelId="{5E798354-D3AF-4286-B8B5-172F87635641}" type="pres">
      <dgm:prSet presAssocID="{38039ED1-53FA-43DB-B4D9-969377CC7803}" presName="sp" presStyleCnt="0"/>
      <dgm:spPr/>
    </dgm:pt>
    <dgm:pt modelId="{83F5632F-1E03-437F-A9B4-302ECCFDB2BF}" type="pres">
      <dgm:prSet presAssocID="{84F97898-A1C8-4661-A59A-ACA555B22E52}" presName="arrowAndChildren" presStyleCnt="0"/>
      <dgm:spPr/>
    </dgm:pt>
    <dgm:pt modelId="{E9093DC4-87A3-47B1-A6BF-F42F6ED1C409}" type="pres">
      <dgm:prSet presAssocID="{84F97898-A1C8-4661-A59A-ACA555B22E52}" presName="parentTextArrow" presStyleLbl="node1" presStyleIdx="4" presStyleCnt="6" custScaleX="81944"/>
      <dgm:spPr/>
      <dgm:t>
        <a:bodyPr/>
        <a:lstStyle/>
        <a:p>
          <a:endParaRPr lang="en-US"/>
        </a:p>
      </dgm:t>
    </dgm:pt>
    <dgm:pt modelId="{DBE34C72-4646-48BA-95EC-E6FC2EFA3B2A}" type="pres">
      <dgm:prSet presAssocID="{EA70C913-9B07-49B0-83A4-2D9F3439042A}" presName="sp" presStyleCnt="0"/>
      <dgm:spPr/>
    </dgm:pt>
    <dgm:pt modelId="{3F3A6160-BE7A-4122-AADF-B29DA3DDA181}" type="pres">
      <dgm:prSet presAssocID="{C94D4CCA-14FC-462F-8D12-139102C8C890}" presName="arrowAndChildren" presStyleCnt="0"/>
      <dgm:spPr/>
    </dgm:pt>
    <dgm:pt modelId="{E44FCD6F-780C-4AEA-93F6-A9EFBE09E51E}" type="pres">
      <dgm:prSet presAssocID="{C94D4CCA-14FC-462F-8D12-139102C8C890}" presName="parentTextArrow" presStyleLbl="node1" presStyleIdx="5" presStyleCnt="6" custScaleX="81944"/>
      <dgm:spPr/>
      <dgm:t>
        <a:bodyPr/>
        <a:lstStyle/>
        <a:p>
          <a:endParaRPr lang="en-US"/>
        </a:p>
      </dgm:t>
    </dgm:pt>
  </dgm:ptLst>
  <dgm:cxnLst>
    <dgm:cxn modelId="{09A0124A-0D92-4531-8F74-D963F13D6095}" type="presOf" srcId="{F7D3CADF-63FE-43BB-A9DF-718715AD15A9}" destId="{7EB1F76B-8D14-485A-83E2-7AAF62D0CEB4}" srcOrd="0" destOrd="0" presId="urn:microsoft.com/office/officeart/2005/8/layout/process4"/>
    <dgm:cxn modelId="{AF130321-0AF1-4DD0-910B-813E51AD35BC}" srcId="{6B95BBCC-FEBE-4F8E-BD91-E255B836FC77}" destId="{84F97898-A1C8-4661-A59A-ACA555B22E52}" srcOrd="1" destOrd="0" parTransId="{61BD5CF8-9A10-4D59-A056-E79512C98FE5}" sibTransId="{38039ED1-53FA-43DB-B4D9-969377CC7803}"/>
    <dgm:cxn modelId="{4C05ADA8-CFC6-4A45-A04E-C977B62FC08D}" type="presOf" srcId="{84F97898-A1C8-4661-A59A-ACA555B22E52}" destId="{E9093DC4-87A3-47B1-A6BF-F42F6ED1C409}" srcOrd="0" destOrd="0" presId="urn:microsoft.com/office/officeart/2005/8/layout/process4"/>
    <dgm:cxn modelId="{F482CD4E-3222-4914-9DC0-071F3A7D95C7}" type="presOf" srcId="{BE083FDC-3B14-4538-A4A6-E3413EC0EC6C}" destId="{F2A40354-4013-4268-B20C-AED1788D324D}" srcOrd="0" destOrd="0" presId="urn:microsoft.com/office/officeart/2005/8/layout/process4"/>
    <dgm:cxn modelId="{7F0EDDE4-D18A-4773-A959-F78ABE167A7E}" type="presOf" srcId="{6B95BBCC-FEBE-4F8E-BD91-E255B836FC77}" destId="{1E44F904-D60F-4E7C-B980-0A622D4466CE}" srcOrd="0" destOrd="0" presId="urn:microsoft.com/office/officeart/2005/8/layout/process4"/>
    <dgm:cxn modelId="{C1B1BA6D-9FA0-4DBA-9CF1-468BF784947D}" srcId="{6B95BBCC-FEBE-4F8E-BD91-E255B836FC77}" destId="{C94D4CCA-14FC-462F-8D12-139102C8C890}" srcOrd="0" destOrd="0" parTransId="{CE1A412B-204D-49BD-B80F-719FDCB4F4EB}" sibTransId="{EA70C913-9B07-49B0-83A4-2D9F3439042A}"/>
    <dgm:cxn modelId="{17830E9C-589E-4DE4-888A-C85C15817AD3}" type="presOf" srcId="{E014883C-DDF1-42FC-B76B-6B51C891F69A}" destId="{A945F838-051F-4FBF-B4D9-C6E7DA07CF47}" srcOrd="0" destOrd="0" presId="urn:microsoft.com/office/officeart/2005/8/layout/process4"/>
    <dgm:cxn modelId="{D9CF30A1-F03F-4FE4-A796-B38B89EDEC04}" srcId="{6B95BBCC-FEBE-4F8E-BD91-E255B836FC77}" destId="{F7D3CADF-63FE-43BB-A9DF-718715AD15A9}" srcOrd="5" destOrd="0" parTransId="{ADD00AD0-4BEA-4AC7-BE42-EF962F17540F}" sibTransId="{9C111868-C560-43B8-B75F-5C365B403FFE}"/>
    <dgm:cxn modelId="{94B85022-3957-4686-93E8-00FE69B16385}" srcId="{6B95BBCC-FEBE-4F8E-BD91-E255B836FC77}" destId="{BE083FDC-3B14-4538-A4A6-E3413EC0EC6C}" srcOrd="4" destOrd="0" parTransId="{A64ECA62-0A85-433E-B02A-4CD69669F4B5}" sibTransId="{D3511C8B-442D-4217-B56A-1BC20A36AC48}"/>
    <dgm:cxn modelId="{F07EBFC2-702A-4851-B83D-E2283797B50E}" srcId="{6B95BBCC-FEBE-4F8E-BD91-E255B836FC77}" destId="{E014883C-DDF1-42FC-B76B-6B51C891F69A}" srcOrd="2" destOrd="0" parTransId="{3C71CAA1-D992-4FBA-8DB8-DAEDF8317C78}" sibTransId="{1CC179C8-922E-4DC0-A178-8EF28FF6299A}"/>
    <dgm:cxn modelId="{25E896BF-3274-41F9-8B3B-5175F29B7C4C}" type="presOf" srcId="{BCF201E0-8E4C-4F64-AE56-2D480986D738}" destId="{38026701-D73C-4B56-8FF5-37EDC8E5736E}" srcOrd="0" destOrd="0" presId="urn:microsoft.com/office/officeart/2005/8/layout/process4"/>
    <dgm:cxn modelId="{98A18252-86A2-45DB-AFC6-19EE1B4887DD}" type="presOf" srcId="{C94D4CCA-14FC-462F-8D12-139102C8C890}" destId="{E44FCD6F-780C-4AEA-93F6-A9EFBE09E51E}" srcOrd="0" destOrd="0" presId="urn:microsoft.com/office/officeart/2005/8/layout/process4"/>
    <dgm:cxn modelId="{88DBF08D-EE98-401F-9917-DF0ED87B9ACF}" srcId="{6B95BBCC-FEBE-4F8E-BD91-E255B836FC77}" destId="{BCF201E0-8E4C-4F64-AE56-2D480986D738}" srcOrd="3" destOrd="0" parTransId="{2F7B85A9-AFB8-45CE-92DC-66EEC48DB58F}" sibTransId="{9A8B9B0A-705B-43DC-AE2C-EDD1E4FB645E}"/>
    <dgm:cxn modelId="{B069CE30-79FF-4AAE-80DD-1CEDA7A87895}" type="presParOf" srcId="{1E44F904-D60F-4E7C-B980-0A622D4466CE}" destId="{4A08BF8B-7137-4D26-B020-E7C5BFFB7A7A}" srcOrd="0" destOrd="0" presId="urn:microsoft.com/office/officeart/2005/8/layout/process4"/>
    <dgm:cxn modelId="{7C19D1AF-3EA7-453F-AA93-87FB56DB8F7F}" type="presParOf" srcId="{4A08BF8B-7137-4D26-B020-E7C5BFFB7A7A}" destId="{7EB1F76B-8D14-485A-83E2-7AAF62D0CEB4}" srcOrd="0" destOrd="0" presId="urn:microsoft.com/office/officeart/2005/8/layout/process4"/>
    <dgm:cxn modelId="{56E2AAE8-497B-447E-86A3-35B7C95FA74D}" type="presParOf" srcId="{1E44F904-D60F-4E7C-B980-0A622D4466CE}" destId="{65AECFA2-8DCB-470E-96AD-B390991E0BD6}" srcOrd="1" destOrd="0" presId="urn:microsoft.com/office/officeart/2005/8/layout/process4"/>
    <dgm:cxn modelId="{CFDA0FA7-459D-4199-B3D2-18A2BB2A0065}" type="presParOf" srcId="{1E44F904-D60F-4E7C-B980-0A622D4466CE}" destId="{FF57918E-C37A-4666-9354-20A94E961090}" srcOrd="2" destOrd="0" presId="urn:microsoft.com/office/officeart/2005/8/layout/process4"/>
    <dgm:cxn modelId="{457711B4-7656-40DE-87A0-A3A2E271CD08}" type="presParOf" srcId="{FF57918E-C37A-4666-9354-20A94E961090}" destId="{F2A40354-4013-4268-B20C-AED1788D324D}" srcOrd="0" destOrd="0" presId="urn:microsoft.com/office/officeart/2005/8/layout/process4"/>
    <dgm:cxn modelId="{B19C1879-E686-4B84-AE12-9566E30E3BF7}" type="presParOf" srcId="{1E44F904-D60F-4E7C-B980-0A622D4466CE}" destId="{F300991F-48AB-4578-AB5A-1D04D183F63B}" srcOrd="3" destOrd="0" presId="urn:microsoft.com/office/officeart/2005/8/layout/process4"/>
    <dgm:cxn modelId="{648EFB7B-8765-4C58-9CF1-52E9D02A8BFE}" type="presParOf" srcId="{1E44F904-D60F-4E7C-B980-0A622D4466CE}" destId="{EA322074-97C4-481A-9258-03228C4E74CB}" srcOrd="4" destOrd="0" presId="urn:microsoft.com/office/officeart/2005/8/layout/process4"/>
    <dgm:cxn modelId="{C0A09B80-4C96-4F88-9404-947342A259A7}" type="presParOf" srcId="{EA322074-97C4-481A-9258-03228C4E74CB}" destId="{38026701-D73C-4B56-8FF5-37EDC8E5736E}" srcOrd="0" destOrd="0" presId="urn:microsoft.com/office/officeart/2005/8/layout/process4"/>
    <dgm:cxn modelId="{A665D0F2-7A5B-4BC3-BF5E-908BCC465E69}" type="presParOf" srcId="{1E44F904-D60F-4E7C-B980-0A622D4466CE}" destId="{67A2A3C0-2FF7-4106-857D-F91762A90DBB}" srcOrd="5" destOrd="0" presId="urn:microsoft.com/office/officeart/2005/8/layout/process4"/>
    <dgm:cxn modelId="{8DE677C8-A824-4272-BBFA-7398506DAFDE}" type="presParOf" srcId="{1E44F904-D60F-4E7C-B980-0A622D4466CE}" destId="{87869C3A-FEF6-4726-BE99-957EC2488222}" srcOrd="6" destOrd="0" presId="urn:microsoft.com/office/officeart/2005/8/layout/process4"/>
    <dgm:cxn modelId="{0747E85A-BA20-44C7-BEAB-13F46FD1B445}" type="presParOf" srcId="{87869C3A-FEF6-4726-BE99-957EC2488222}" destId="{A945F838-051F-4FBF-B4D9-C6E7DA07CF47}" srcOrd="0" destOrd="0" presId="urn:microsoft.com/office/officeart/2005/8/layout/process4"/>
    <dgm:cxn modelId="{CDDC076F-6D54-4D30-AD3B-F0B0FB1FC64C}" type="presParOf" srcId="{1E44F904-D60F-4E7C-B980-0A622D4466CE}" destId="{5E798354-D3AF-4286-B8B5-172F87635641}" srcOrd="7" destOrd="0" presId="urn:microsoft.com/office/officeart/2005/8/layout/process4"/>
    <dgm:cxn modelId="{36910C6B-2F6E-4804-94D3-4CF58E74BB21}" type="presParOf" srcId="{1E44F904-D60F-4E7C-B980-0A622D4466CE}" destId="{83F5632F-1E03-437F-A9B4-302ECCFDB2BF}" srcOrd="8" destOrd="0" presId="urn:microsoft.com/office/officeart/2005/8/layout/process4"/>
    <dgm:cxn modelId="{C74C6417-895F-4515-9D25-9CEC5A7D9F33}" type="presParOf" srcId="{83F5632F-1E03-437F-A9B4-302ECCFDB2BF}" destId="{E9093DC4-87A3-47B1-A6BF-F42F6ED1C409}" srcOrd="0" destOrd="0" presId="urn:microsoft.com/office/officeart/2005/8/layout/process4"/>
    <dgm:cxn modelId="{5A163C9E-967F-48A8-9063-7FBD7FDFF9E2}" type="presParOf" srcId="{1E44F904-D60F-4E7C-B980-0A622D4466CE}" destId="{DBE34C72-4646-48BA-95EC-E6FC2EFA3B2A}" srcOrd="9" destOrd="0" presId="urn:microsoft.com/office/officeart/2005/8/layout/process4"/>
    <dgm:cxn modelId="{BC2EC038-9828-47B6-AF75-A363238B87A4}" type="presParOf" srcId="{1E44F904-D60F-4E7C-B980-0A622D4466CE}" destId="{3F3A6160-BE7A-4122-AADF-B29DA3DDA181}" srcOrd="10" destOrd="0" presId="urn:microsoft.com/office/officeart/2005/8/layout/process4"/>
    <dgm:cxn modelId="{51160A8E-E04E-42A3-80AE-0F0410790CCD}" type="presParOf" srcId="{3F3A6160-BE7A-4122-AADF-B29DA3DDA181}" destId="{E44FCD6F-780C-4AEA-93F6-A9EFBE09E51E}" srcOrd="0" destOrd="0" presId="urn:microsoft.com/office/officeart/2005/8/layout/process4"/>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A7A875-D4D2-4E6C-BF37-87E8FC713556}">
      <dsp:nvSpPr>
        <dsp:cNvPr id="0" name=""/>
        <dsp:cNvSpPr/>
      </dsp:nvSpPr>
      <dsp:spPr>
        <a:xfrm>
          <a:off x="3290" y="1274307"/>
          <a:ext cx="1255279" cy="1134496"/>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Text" lastClr="000000"/>
              </a:solidFill>
              <a:latin typeface="Times New Roman" panose="02020603050405020304" pitchFamily="18" charset="0"/>
              <a:cs typeface="Times New Roman" panose="02020603050405020304" pitchFamily="18" charset="0"/>
            </a:rPr>
            <a:t>Lý thuyết công bố thông tin tự nguyện</a:t>
          </a:r>
        </a:p>
      </dsp:txBody>
      <dsp:txXfrm>
        <a:off x="36518" y="1307535"/>
        <a:ext cx="1188823" cy="1068040"/>
      </dsp:txXfrm>
    </dsp:sp>
    <dsp:sp modelId="{5281A29E-D5FD-46B6-9E11-D279161CA11F}">
      <dsp:nvSpPr>
        <dsp:cNvPr id="0" name=""/>
        <dsp:cNvSpPr/>
      </dsp:nvSpPr>
      <dsp:spPr>
        <a:xfrm rot="17668464">
          <a:off x="903629" y="1274674"/>
          <a:ext cx="1211991" cy="30673"/>
        </a:xfrm>
        <a:custGeom>
          <a:avLst/>
          <a:gdLst/>
          <a:ahLst/>
          <a:cxnLst/>
          <a:rect l="0" t="0" r="0" b="0"/>
          <a:pathLst>
            <a:path>
              <a:moveTo>
                <a:pt x="0" y="15336"/>
              </a:moveTo>
              <a:lnTo>
                <a:pt x="1211991"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1479325" y="1259711"/>
        <a:ext cx="60599" cy="60599"/>
      </dsp:txXfrm>
    </dsp:sp>
    <dsp:sp modelId="{756ECDE0-CDEF-420C-ADFF-8ABA829136FC}">
      <dsp:nvSpPr>
        <dsp:cNvPr id="0" name=""/>
        <dsp:cNvSpPr/>
      </dsp:nvSpPr>
      <dsp:spPr>
        <a:xfrm>
          <a:off x="1760681" y="233995"/>
          <a:ext cx="1255279" cy="1008943"/>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Text" lastClr="000000"/>
              </a:solidFill>
              <a:latin typeface="Times New Roman" panose="02020603050405020304" pitchFamily="18" charset="0"/>
              <a:cs typeface="Times New Roman" panose="02020603050405020304" pitchFamily="18" charset="0"/>
            </a:rPr>
            <a:t>Lý thuyết các bên liên quan</a:t>
          </a:r>
        </a:p>
      </dsp:txBody>
      <dsp:txXfrm>
        <a:off x="1790232" y="263546"/>
        <a:ext cx="1196177" cy="949841"/>
      </dsp:txXfrm>
    </dsp:sp>
    <dsp:sp modelId="{60B47BDC-B2A8-4034-B9DC-1C987A2A2D09}">
      <dsp:nvSpPr>
        <dsp:cNvPr id="0" name=""/>
        <dsp:cNvSpPr/>
      </dsp:nvSpPr>
      <dsp:spPr>
        <a:xfrm>
          <a:off x="1258569" y="1826219"/>
          <a:ext cx="502111" cy="30673"/>
        </a:xfrm>
        <a:custGeom>
          <a:avLst/>
          <a:gdLst/>
          <a:ahLst/>
          <a:cxnLst/>
          <a:rect l="0" t="0" r="0" b="0"/>
          <a:pathLst>
            <a:path>
              <a:moveTo>
                <a:pt x="0" y="15336"/>
              </a:moveTo>
              <a:lnTo>
                <a:pt x="502111"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1497072" y="1829003"/>
        <a:ext cx="25105" cy="25105"/>
      </dsp:txXfrm>
    </dsp:sp>
    <dsp:sp modelId="{EDA7B15A-62BD-4A3F-A6FB-F14778F41551}">
      <dsp:nvSpPr>
        <dsp:cNvPr id="0" name=""/>
        <dsp:cNvSpPr/>
      </dsp:nvSpPr>
      <dsp:spPr>
        <a:xfrm>
          <a:off x="1760681" y="1337084"/>
          <a:ext cx="1255279" cy="1008943"/>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Text" lastClr="000000"/>
              </a:solidFill>
              <a:latin typeface="Times New Roman" panose="02020603050405020304" pitchFamily="18" charset="0"/>
              <a:cs typeface="Times New Roman" panose="02020603050405020304" pitchFamily="18" charset="0"/>
            </a:rPr>
            <a:t>Lý thuyết động lực quản lý</a:t>
          </a:r>
        </a:p>
      </dsp:txBody>
      <dsp:txXfrm>
        <a:off x="1790232" y="1366635"/>
        <a:ext cx="1196177" cy="949841"/>
      </dsp:txXfrm>
    </dsp:sp>
    <dsp:sp modelId="{449CC682-0438-4304-A1B4-BD2E718242BC}">
      <dsp:nvSpPr>
        <dsp:cNvPr id="0" name=""/>
        <dsp:cNvSpPr/>
      </dsp:nvSpPr>
      <dsp:spPr>
        <a:xfrm rot="18365752">
          <a:off x="2839728" y="1479627"/>
          <a:ext cx="857866" cy="30673"/>
        </a:xfrm>
        <a:custGeom>
          <a:avLst/>
          <a:gdLst/>
          <a:ahLst/>
          <a:cxnLst/>
          <a:rect l="0" t="0" r="0" b="0"/>
          <a:pathLst>
            <a:path>
              <a:moveTo>
                <a:pt x="0" y="15336"/>
              </a:moveTo>
              <a:lnTo>
                <a:pt x="857866"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3247215" y="1473517"/>
        <a:ext cx="42893" cy="42893"/>
      </dsp:txXfrm>
    </dsp:sp>
    <dsp:sp modelId="{D21FC703-9EEC-414F-956C-F444F55301A1}">
      <dsp:nvSpPr>
        <dsp:cNvPr id="0" name=""/>
        <dsp:cNvSpPr/>
      </dsp:nvSpPr>
      <dsp:spPr>
        <a:xfrm>
          <a:off x="3521362" y="834552"/>
          <a:ext cx="2422237" cy="627639"/>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b="0" kern="1200">
              <a:solidFill>
                <a:sysClr val="windowText" lastClr="000000"/>
              </a:solidFill>
              <a:latin typeface="Times New Roman" panose="02020603050405020304" pitchFamily="18" charset="0"/>
              <a:cs typeface="Times New Roman" panose="02020603050405020304" pitchFamily="18" charset="0"/>
            </a:rPr>
            <a:t>Lý thuyết đại diện</a:t>
          </a:r>
        </a:p>
      </dsp:txBody>
      <dsp:txXfrm>
        <a:off x="3539745" y="852935"/>
        <a:ext cx="2385471" cy="590873"/>
      </dsp:txXfrm>
    </dsp:sp>
    <dsp:sp modelId="{F71D69BD-984A-43CD-A6AA-F6F8ADD4453F}">
      <dsp:nvSpPr>
        <dsp:cNvPr id="0" name=""/>
        <dsp:cNvSpPr/>
      </dsp:nvSpPr>
      <dsp:spPr>
        <a:xfrm>
          <a:off x="3015960" y="1826219"/>
          <a:ext cx="502111" cy="30673"/>
        </a:xfrm>
        <a:custGeom>
          <a:avLst/>
          <a:gdLst/>
          <a:ahLst/>
          <a:cxnLst/>
          <a:rect l="0" t="0" r="0" b="0"/>
          <a:pathLst>
            <a:path>
              <a:moveTo>
                <a:pt x="0" y="15336"/>
              </a:moveTo>
              <a:lnTo>
                <a:pt x="502111"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3254463" y="1829003"/>
        <a:ext cx="25105" cy="25105"/>
      </dsp:txXfrm>
    </dsp:sp>
    <dsp:sp modelId="{293B9E84-B0AD-4F55-A86A-86299D453101}">
      <dsp:nvSpPr>
        <dsp:cNvPr id="0" name=""/>
        <dsp:cNvSpPr/>
      </dsp:nvSpPr>
      <dsp:spPr>
        <a:xfrm>
          <a:off x="3518072" y="1527736"/>
          <a:ext cx="2422237" cy="627639"/>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b="0" kern="1200">
              <a:solidFill>
                <a:sysClr val="windowText" lastClr="000000"/>
              </a:solidFill>
              <a:latin typeface="Times New Roman" panose="02020603050405020304" pitchFamily="18" charset="0"/>
              <a:cs typeface="Times New Roman" panose="02020603050405020304" pitchFamily="18" charset="0"/>
            </a:rPr>
            <a:t>Lý thuyết tín hiệu</a:t>
          </a:r>
        </a:p>
      </dsp:txBody>
      <dsp:txXfrm>
        <a:off x="3536455" y="1546119"/>
        <a:ext cx="2385471" cy="590873"/>
      </dsp:txXfrm>
    </dsp:sp>
    <dsp:sp modelId="{46238113-B373-4841-B6CF-044EA158C0D1}">
      <dsp:nvSpPr>
        <dsp:cNvPr id="0" name=""/>
        <dsp:cNvSpPr/>
      </dsp:nvSpPr>
      <dsp:spPr>
        <a:xfrm rot="3310531">
          <a:off x="2827388" y="2187111"/>
          <a:ext cx="879255" cy="30673"/>
        </a:xfrm>
        <a:custGeom>
          <a:avLst/>
          <a:gdLst/>
          <a:ahLst/>
          <a:cxnLst/>
          <a:rect l="0" t="0" r="0" b="0"/>
          <a:pathLst>
            <a:path>
              <a:moveTo>
                <a:pt x="0" y="15336"/>
              </a:moveTo>
              <a:lnTo>
                <a:pt x="879255"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3245035" y="2180467"/>
        <a:ext cx="43962" cy="43962"/>
      </dsp:txXfrm>
    </dsp:sp>
    <dsp:sp modelId="{0E61B672-76D1-4434-8664-DBBA2F4788C5}">
      <dsp:nvSpPr>
        <dsp:cNvPr id="0" name=""/>
        <dsp:cNvSpPr/>
      </dsp:nvSpPr>
      <dsp:spPr>
        <a:xfrm>
          <a:off x="3518072" y="2249521"/>
          <a:ext cx="2422237" cy="627639"/>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Text" lastClr="000000"/>
              </a:solidFill>
              <a:latin typeface="Times New Roman" panose="02020603050405020304" pitchFamily="18" charset="0"/>
              <a:cs typeface="Times New Roman" panose="02020603050405020304" pitchFamily="18" charset="0"/>
            </a:rPr>
            <a:t>Lý thuyết phân tích chi phí lợi ích</a:t>
          </a:r>
        </a:p>
      </dsp:txBody>
      <dsp:txXfrm>
        <a:off x="3536455" y="2267904"/>
        <a:ext cx="2385471" cy="590873"/>
      </dsp:txXfrm>
    </dsp:sp>
    <dsp:sp modelId="{18F8F385-3625-467C-8475-C7D069F5225B}">
      <dsp:nvSpPr>
        <dsp:cNvPr id="0" name=""/>
        <dsp:cNvSpPr/>
      </dsp:nvSpPr>
      <dsp:spPr>
        <a:xfrm rot="3931536">
          <a:off x="903629" y="2377763"/>
          <a:ext cx="1211991" cy="30673"/>
        </a:xfrm>
        <a:custGeom>
          <a:avLst/>
          <a:gdLst/>
          <a:ahLst/>
          <a:cxnLst/>
          <a:rect l="0" t="0" r="0" b="0"/>
          <a:pathLst>
            <a:path>
              <a:moveTo>
                <a:pt x="0" y="15336"/>
              </a:moveTo>
              <a:lnTo>
                <a:pt x="1211991" y="15336"/>
              </a:lnTo>
            </a:path>
          </a:pathLst>
        </a:custGeom>
        <a:noFill/>
        <a:ln w="12700" cap="flat" cmpd="sng" algn="ctr">
          <a:solidFill>
            <a:schemeClr val="tx1"/>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solidFill>
          </a:endParaRPr>
        </a:p>
      </dsp:txBody>
      <dsp:txXfrm>
        <a:off x="1479325" y="2362800"/>
        <a:ext cx="60599" cy="60599"/>
      </dsp:txXfrm>
    </dsp:sp>
    <dsp:sp modelId="{96B94087-9C0E-4309-B8E7-59ECCD94D3B5}">
      <dsp:nvSpPr>
        <dsp:cNvPr id="0" name=""/>
        <dsp:cNvSpPr/>
      </dsp:nvSpPr>
      <dsp:spPr>
        <a:xfrm>
          <a:off x="1760681" y="2440173"/>
          <a:ext cx="1255279" cy="1008943"/>
        </a:xfrm>
        <a:prstGeom prst="roundRect">
          <a:avLst>
            <a:gd name="adj" fmla="val 10000"/>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n-US" sz="1300" kern="1200">
              <a:solidFill>
                <a:sysClr val="windowText" lastClr="000000"/>
              </a:solidFill>
              <a:latin typeface="Times New Roman" panose="02020603050405020304" pitchFamily="18" charset="0"/>
              <a:cs typeface="Times New Roman" panose="02020603050405020304" pitchFamily="18" charset="0"/>
            </a:rPr>
            <a:t>Lý thuyết hợp pháp</a:t>
          </a:r>
        </a:p>
      </dsp:txBody>
      <dsp:txXfrm>
        <a:off x="1790232" y="2469724"/>
        <a:ext cx="1196177" cy="94984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70DE40-86CA-4AF8-B0A3-080EAEEE9C3D}">
      <dsp:nvSpPr>
        <dsp:cNvPr id="0" name=""/>
        <dsp:cNvSpPr/>
      </dsp:nvSpPr>
      <dsp:spPr>
        <a:xfrm>
          <a:off x="7691" y="0"/>
          <a:ext cx="1477340" cy="544195"/>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vi-VN" sz="1300" kern="1200">
              <a:latin typeface="Times New Roman"/>
              <a:ea typeface="+mn-ea"/>
              <a:cs typeface="+mn-cs"/>
            </a:rPr>
            <a:t>Định tính</a:t>
          </a:r>
        </a:p>
      </dsp:txBody>
      <dsp:txXfrm>
        <a:off x="23630" y="15939"/>
        <a:ext cx="1445462" cy="512317"/>
      </dsp:txXfrm>
    </dsp:sp>
    <dsp:sp modelId="{FEA5424B-78DA-475E-B37D-F489E76B88E8}">
      <dsp:nvSpPr>
        <dsp:cNvPr id="0" name=""/>
        <dsp:cNvSpPr/>
      </dsp:nvSpPr>
      <dsp:spPr>
        <a:xfrm>
          <a:off x="1632765" y="88907"/>
          <a:ext cx="313196" cy="36638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vi-VN" sz="1300" kern="1200">
            <a:solidFill>
              <a:sysClr val="windowText" lastClr="000000"/>
            </a:solidFill>
            <a:latin typeface="Times New Roman"/>
            <a:ea typeface="+mn-ea"/>
            <a:cs typeface="+mn-cs"/>
          </a:endParaRPr>
        </a:p>
      </dsp:txBody>
      <dsp:txXfrm>
        <a:off x="1632765" y="162183"/>
        <a:ext cx="219237" cy="219828"/>
      </dsp:txXfrm>
    </dsp:sp>
    <dsp:sp modelId="{8DAD83D2-4568-4A99-8968-8FF0CFC72867}">
      <dsp:nvSpPr>
        <dsp:cNvPr id="0" name=""/>
        <dsp:cNvSpPr/>
      </dsp:nvSpPr>
      <dsp:spPr>
        <a:xfrm>
          <a:off x="2075967" y="0"/>
          <a:ext cx="1477340" cy="544195"/>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vi-VN" sz="1300" kern="1200">
              <a:latin typeface="Times New Roman"/>
              <a:ea typeface="+mn-ea"/>
              <a:cs typeface="+mn-cs"/>
            </a:rPr>
            <a:t>Định lượng</a:t>
          </a:r>
        </a:p>
      </dsp:txBody>
      <dsp:txXfrm>
        <a:off x="2091906" y="15939"/>
        <a:ext cx="1445462" cy="512317"/>
      </dsp:txXfrm>
    </dsp:sp>
    <dsp:sp modelId="{A8AFE6FD-D55C-4816-A087-1FB62E2F8F02}">
      <dsp:nvSpPr>
        <dsp:cNvPr id="0" name=""/>
        <dsp:cNvSpPr/>
      </dsp:nvSpPr>
      <dsp:spPr>
        <a:xfrm>
          <a:off x="3701041" y="88907"/>
          <a:ext cx="313196" cy="36638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vi-VN" sz="1300" kern="1200">
            <a:solidFill>
              <a:sysClr val="windowText" lastClr="000000"/>
            </a:solidFill>
            <a:latin typeface="Times New Roman"/>
            <a:ea typeface="+mn-ea"/>
            <a:cs typeface="+mn-cs"/>
          </a:endParaRPr>
        </a:p>
      </dsp:txBody>
      <dsp:txXfrm>
        <a:off x="3701041" y="162183"/>
        <a:ext cx="219237" cy="219828"/>
      </dsp:txXfrm>
    </dsp:sp>
    <dsp:sp modelId="{0353617D-2CB0-4F2A-954C-2CB72FF4953E}">
      <dsp:nvSpPr>
        <dsp:cNvPr id="0" name=""/>
        <dsp:cNvSpPr/>
      </dsp:nvSpPr>
      <dsp:spPr>
        <a:xfrm>
          <a:off x="4144243" y="0"/>
          <a:ext cx="1477340" cy="544195"/>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vi-VN" sz="1300" kern="1200">
              <a:latin typeface="Times New Roman"/>
              <a:ea typeface="+mn-ea"/>
              <a:cs typeface="+mn-cs"/>
            </a:rPr>
            <a:t>Dіễn gіảі dựa vào kết quả Định tính =&gt; Định lượng</a:t>
          </a:r>
        </a:p>
      </dsp:txBody>
      <dsp:txXfrm>
        <a:off x="4160182" y="15939"/>
        <a:ext cx="1445462" cy="51231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4EBF07-321E-4F0A-9499-1807AA350253}">
      <dsp:nvSpPr>
        <dsp:cNvPr id="0" name=""/>
        <dsp:cNvSpPr/>
      </dsp:nvSpPr>
      <dsp:spPr>
        <a:xfrm rot="5400000">
          <a:off x="-115987" y="118453"/>
          <a:ext cx="773253" cy="541277"/>
        </a:xfrm>
        <a:prstGeom prst="chevron">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w="6350" cap="flat" cmpd="sng" algn="ctr">
          <a:solidFill>
            <a:schemeClr val="accent3">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ea typeface="+mn-ea"/>
              <a:cs typeface="Times New Roman" pitchFamily="18" charset="0"/>
            </a:rPr>
            <a:t>Thảo luận nháp</a:t>
          </a:r>
        </a:p>
      </dsp:txBody>
      <dsp:txXfrm rot="-5400000">
        <a:off x="2" y="273104"/>
        <a:ext cx="541277" cy="231976"/>
      </dsp:txXfrm>
    </dsp:sp>
    <dsp:sp modelId="{E49EA753-F73C-45A9-BE48-609DEE7F5A17}">
      <dsp:nvSpPr>
        <dsp:cNvPr id="0" name=""/>
        <dsp:cNvSpPr/>
      </dsp:nvSpPr>
      <dsp:spPr>
        <a:xfrm rot="5400000">
          <a:off x="1731476" y="-1187734"/>
          <a:ext cx="502878" cy="2883277"/>
        </a:xfrm>
        <a:prstGeom prst="round2SameRect">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Dàn bàі thảo luận</a:t>
          </a:r>
        </a:p>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Tіếp thu ý kіến</a:t>
          </a:r>
        </a:p>
      </dsp:txBody>
      <dsp:txXfrm rot="-5400000">
        <a:off x="541277" y="27013"/>
        <a:ext cx="2858729" cy="453782"/>
      </dsp:txXfrm>
    </dsp:sp>
    <dsp:sp modelId="{130010A1-F4F7-45A3-A974-9A52529A2BCD}">
      <dsp:nvSpPr>
        <dsp:cNvPr id="0" name=""/>
        <dsp:cNvSpPr/>
      </dsp:nvSpPr>
      <dsp:spPr>
        <a:xfrm rot="5400000">
          <a:off x="-115987" y="733876"/>
          <a:ext cx="773253" cy="541277"/>
        </a:xfrm>
        <a:prstGeom prst="chevron">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w="6350" cap="flat" cmpd="sng" algn="ctr">
          <a:solidFill>
            <a:schemeClr val="accent3">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ea typeface="+mn-ea"/>
              <a:cs typeface="Times New Roman" pitchFamily="18" charset="0"/>
            </a:rPr>
            <a:t>Thảo luận chính thức</a:t>
          </a:r>
        </a:p>
      </dsp:txBody>
      <dsp:txXfrm rot="-5400000">
        <a:off x="2" y="888527"/>
        <a:ext cx="541277" cy="231976"/>
      </dsp:txXfrm>
    </dsp:sp>
    <dsp:sp modelId="{C6E1CD64-3E98-4275-B413-FA65AEC2C8A2}">
      <dsp:nvSpPr>
        <dsp:cNvPr id="0" name=""/>
        <dsp:cNvSpPr/>
      </dsp:nvSpPr>
      <dsp:spPr>
        <a:xfrm rot="5400000">
          <a:off x="1731608" y="-572442"/>
          <a:ext cx="502614" cy="2883277"/>
        </a:xfrm>
        <a:prstGeom prst="round2SameRect">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Dàn bàі thảo luận</a:t>
          </a:r>
        </a:p>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Thu thập ý kіến cho NC định tính </a:t>
          </a:r>
        </a:p>
      </dsp:txBody>
      <dsp:txXfrm rot="-5400000">
        <a:off x="541277" y="642425"/>
        <a:ext cx="2858741" cy="453542"/>
      </dsp:txXfrm>
    </dsp:sp>
    <dsp:sp modelId="{5CC8CB9E-077E-4566-A350-60ED4D5B5633}">
      <dsp:nvSpPr>
        <dsp:cNvPr id="0" name=""/>
        <dsp:cNvSpPr/>
      </dsp:nvSpPr>
      <dsp:spPr>
        <a:xfrm rot="5400000">
          <a:off x="-115987" y="1349300"/>
          <a:ext cx="773253" cy="541277"/>
        </a:xfrm>
        <a:prstGeom prst="chevron">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w="6350" cap="flat" cmpd="sng" algn="ctr">
          <a:solidFill>
            <a:schemeClr val="accent3">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ea typeface="+mn-ea"/>
              <a:cs typeface="Times New Roman" pitchFamily="18" charset="0"/>
            </a:rPr>
            <a:t>Trình bày dữ lіệu thu thập</a:t>
          </a:r>
        </a:p>
      </dsp:txBody>
      <dsp:txXfrm rot="-5400000">
        <a:off x="2" y="1503951"/>
        <a:ext cx="541277" cy="231976"/>
      </dsp:txXfrm>
    </dsp:sp>
    <dsp:sp modelId="{FEBFC41B-FE00-43A8-A5A1-1FB8E1375DFF}">
      <dsp:nvSpPr>
        <dsp:cNvPr id="0" name=""/>
        <dsp:cNvSpPr/>
      </dsp:nvSpPr>
      <dsp:spPr>
        <a:xfrm rot="5400000">
          <a:off x="1731608" y="42981"/>
          <a:ext cx="502614" cy="2883277"/>
        </a:xfrm>
        <a:prstGeom prst="round2SameRect">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Dàn bàі trình bày kết quả thảo luận</a:t>
          </a:r>
        </a:p>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Xіn ý kіến xác nhận</a:t>
          </a:r>
        </a:p>
      </dsp:txBody>
      <dsp:txXfrm rot="-5400000">
        <a:off x="541277" y="1257848"/>
        <a:ext cx="2858741" cy="453542"/>
      </dsp:txXfrm>
    </dsp:sp>
    <dsp:sp modelId="{99F74D2E-F497-4A9E-9512-821C5243A9E3}">
      <dsp:nvSpPr>
        <dsp:cNvPr id="0" name=""/>
        <dsp:cNvSpPr/>
      </dsp:nvSpPr>
      <dsp:spPr>
        <a:xfrm rot="5400000">
          <a:off x="-115987" y="1964724"/>
          <a:ext cx="773253" cy="541277"/>
        </a:xfrm>
        <a:prstGeom prst="chevron">
          <a:avLst/>
        </a:prstGeom>
        <a:gradFill rotWithShape="0">
          <a:gsLst>
            <a:gs pos="0">
              <a:schemeClr val="accent3">
                <a:hueOff val="0"/>
                <a:satOff val="0"/>
                <a:lumOff val="0"/>
                <a:alphaOff val="0"/>
                <a:lumMod val="110000"/>
                <a:satMod val="105000"/>
                <a:tint val="67000"/>
              </a:schemeClr>
            </a:gs>
            <a:gs pos="50000">
              <a:schemeClr val="accent3">
                <a:hueOff val="0"/>
                <a:satOff val="0"/>
                <a:lumOff val="0"/>
                <a:alphaOff val="0"/>
                <a:lumMod val="105000"/>
                <a:satMod val="103000"/>
                <a:tint val="73000"/>
              </a:schemeClr>
            </a:gs>
            <a:gs pos="100000">
              <a:schemeClr val="accent3">
                <a:hueOff val="0"/>
                <a:satOff val="0"/>
                <a:lumOff val="0"/>
                <a:alphaOff val="0"/>
                <a:lumMod val="105000"/>
                <a:satMod val="109000"/>
                <a:tint val="81000"/>
              </a:schemeClr>
            </a:gs>
          </a:gsLst>
          <a:lin ang="5400000" scaled="0"/>
        </a:gradFill>
        <a:ln w="6350" cap="flat" cmpd="sng" algn="ctr">
          <a:solidFill>
            <a:schemeClr val="accent3">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latin typeface="Times New Roman" pitchFamily="18" charset="0"/>
              <a:ea typeface="+mn-ea"/>
              <a:cs typeface="Times New Roman" pitchFamily="18" charset="0"/>
            </a:rPr>
            <a:t>Tổng hợp kết quả nghіên cứu</a:t>
          </a:r>
        </a:p>
      </dsp:txBody>
      <dsp:txXfrm rot="-5400000">
        <a:off x="2" y="2119375"/>
        <a:ext cx="541277" cy="231976"/>
      </dsp:txXfrm>
    </dsp:sp>
    <dsp:sp modelId="{9C327C3D-3012-4D5B-AC81-C270DB7796AB}">
      <dsp:nvSpPr>
        <dsp:cNvPr id="0" name=""/>
        <dsp:cNvSpPr/>
      </dsp:nvSpPr>
      <dsp:spPr>
        <a:xfrm rot="5400000">
          <a:off x="1731608" y="658405"/>
          <a:ext cx="502614" cy="2883277"/>
        </a:xfrm>
        <a:prstGeom prst="round2SameRect">
          <a:avLst/>
        </a:prstGeom>
        <a:solidFill>
          <a:schemeClr val="lt1">
            <a:alpha val="90000"/>
            <a:hueOff val="0"/>
            <a:satOff val="0"/>
            <a:lumOff val="0"/>
            <a:alphaOff val="0"/>
          </a:schemeClr>
        </a:solidFill>
        <a:ln w="6350" cap="flat" cmpd="sng" algn="ctr">
          <a:solidFill>
            <a:schemeClr val="accent3">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kern="1200">
              <a:latin typeface="Times New Roman" pitchFamily="18" charset="0"/>
              <a:ea typeface="+mn-ea"/>
              <a:cs typeface="Times New Roman" pitchFamily="18" charset="0"/>
            </a:rPr>
            <a:t>Phân tích dữ lіệu và tổng hợp kết quả</a:t>
          </a:r>
        </a:p>
      </dsp:txBody>
      <dsp:txXfrm rot="-5400000">
        <a:off x="541277" y="1873272"/>
        <a:ext cx="2858741" cy="45354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B1F76B-8D14-485A-83E2-7AAF62D0CEB4}">
      <dsp:nvSpPr>
        <dsp:cNvPr id="0" name=""/>
        <dsp:cNvSpPr/>
      </dsp:nvSpPr>
      <dsp:spPr>
        <a:xfrm>
          <a:off x="487572" y="3265373"/>
          <a:ext cx="4425529" cy="42857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kern="1200">
              <a:latin typeface="Times New Roman" panose="02020603050405020304" pitchFamily="18" charset="0"/>
              <a:cs typeface="Times New Roman" panose="02020603050405020304" pitchFamily="18" charset="0"/>
            </a:rPr>
            <a:t>Kết quả nghiên cứu và bàn luận</a:t>
          </a:r>
        </a:p>
      </dsp:txBody>
      <dsp:txXfrm>
        <a:off x="487572" y="3265373"/>
        <a:ext cx="4425529" cy="428578"/>
      </dsp:txXfrm>
    </dsp:sp>
    <dsp:sp modelId="{F2A40354-4013-4268-B20C-AED1788D324D}">
      <dsp:nvSpPr>
        <dsp:cNvPr id="0" name=""/>
        <dsp:cNvSpPr/>
      </dsp:nvSpPr>
      <dsp:spPr>
        <a:xfrm rot="10800000">
          <a:off x="487572" y="2612648"/>
          <a:ext cx="4425529" cy="65915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kern="1200">
              <a:latin typeface="Times New Roman" panose="02020603050405020304" pitchFamily="18" charset="0"/>
              <a:cs typeface="Times New Roman" panose="02020603050405020304" pitchFamily="18" charset="0"/>
            </a:rPr>
            <a:t>Đo lường tác động trực tiếp, tác động gián tiếp và tổng tác động lên biến phụ thuộc</a:t>
          </a:r>
        </a:p>
      </dsp:txBody>
      <dsp:txXfrm rot="10800000">
        <a:off x="487572" y="2612648"/>
        <a:ext cx="4425529" cy="428298"/>
      </dsp:txXfrm>
    </dsp:sp>
    <dsp:sp modelId="{38026701-D73C-4B56-8FF5-37EDC8E5736E}">
      <dsp:nvSpPr>
        <dsp:cNvPr id="0" name=""/>
        <dsp:cNvSpPr/>
      </dsp:nvSpPr>
      <dsp:spPr>
        <a:xfrm rot="10800000">
          <a:off x="487572" y="1959923"/>
          <a:ext cx="4425529" cy="65915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kern="1200">
              <a:latin typeface="Times New Roman" panose="02020603050405020304" pitchFamily="18" charset="0"/>
              <a:cs typeface="Times New Roman" panose="02020603050405020304" pitchFamily="18" charset="0"/>
            </a:rPr>
            <a:t>Kiểm định mối quan hệ giữa các biến trong mô hình</a:t>
          </a:r>
        </a:p>
      </dsp:txBody>
      <dsp:txXfrm rot="10800000">
        <a:off x="487572" y="1959923"/>
        <a:ext cx="4425529" cy="428298"/>
      </dsp:txXfrm>
    </dsp:sp>
    <dsp:sp modelId="{A945F838-051F-4FBF-B4D9-C6E7DA07CF47}">
      <dsp:nvSpPr>
        <dsp:cNvPr id="0" name=""/>
        <dsp:cNvSpPr/>
      </dsp:nvSpPr>
      <dsp:spPr>
        <a:xfrm rot="10800000">
          <a:off x="487572" y="1307198"/>
          <a:ext cx="4425529" cy="65915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kern="1200">
              <a:latin typeface="Times New Roman" panose="02020603050405020304" pitchFamily="18" charset="0"/>
              <a:cs typeface="Times New Roman" panose="02020603050405020304" pitchFamily="18" charset="0"/>
            </a:rPr>
            <a:t>Kiểm định các khuyết tật trong mô hình</a:t>
          </a:r>
        </a:p>
      </dsp:txBody>
      <dsp:txXfrm rot="10800000">
        <a:off x="487572" y="1307198"/>
        <a:ext cx="4425529" cy="428298"/>
      </dsp:txXfrm>
    </dsp:sp>
    <dsp:sp modelId="{E9093DC4-87A3-47B1-A6BF-F42F6ED1C409}">
      <dsp:nvSpPr>
        <dsp:cNvPr id="0" name=""/>
        <dsp:cNvSpPr/>
      </dsp:nvSpPr>
      <dsp:spPr>
        <a:xfrm rot="10800000">
          <a:off x="487572" y="654473"/>
          <a:ext cx="4425529" cy="65915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kern="1200">
              <a:latin typeface="Times New Roman" panose="02020603050405020304" pitchFamily="18" charset="0"/>
              <a:cs typeface="Times New Roman" panose="02020603050405020304" pitchFamily="18" charset="0"/>
            </a:rPr>
            <a:t>Loại bỏ các dữ liệu gây nhiễu (Outliers)</a:t>
          </a:r>
        </a:p>
      </dsp:txBody>
      <dsp:txXfrm rot="10800000">
        <a:off x="487572" y="654473"/>
        <a:ext cx="4425529" cy="428298"/>
      </dsp:txXfrm>
    </dsp:sp>
    <dsp:sp modelId="{E44FCD6F-780C-4AEA-93F6-A9EFBE09E51E}">
      <dsp:nvSpPr>
        <dsp:cNvPr id="0" name=""/>
        <dsp:cNvSpPr/>
      </dsp:nvSpPr>
      <dsp:spPr>
        <a:xfrm rot="10800000">
          <a:off x="487572" y="1748"/>
          <a:ext cx="4425529" cy="659153"/>
        </a:xfrm>
        <a:prstGeom prst="upArrowCallou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US" sz="1300" b="1" kern="1200">
              <a:latin typeface="Times New Roman" panose="02020603050405020304" pitchFamily="18" charset="0"/>
              <a:cs typeface="Times New Roman" panose="02020603050405020304" pitchFamily="18" charset="0"/>
            </a:rPr>
            <a:t>NGHIÊN CỨU ĐỊNH LƯỢNG</a:t>
          </a:r>
        </a:p>
      </dsp:txBody>
      <dsp:txXfrm rot="10800000">
        <a:off x="487572" y="1748"/>
        <a:ext cx="4425529" cy="42829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A4F43-BDB0-42F3-8B0D-5C8C873CF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4143</TotalTime>
  <Pages>239</Pages>
  <Words>54290</Words>
  <Characters>309457</Characters>
  <Application>Microsoft Office Word</Application>
  <DocSecurity>0</DocSecurity>
  <Lines>2578</Lines>
  <Paragraphs>726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BostonPharma</cp:lastModifiedBy>
  <cp:revision>572</cp:revision>
  <cp:lastPrinted>2024-09-23T11:11:00Z</cp:lastPrinted>
  <dcterms:created xsi:type="dcterms:W3CDTF">2023-07-03T04:28:00Z</dcterms:created>
  <dcterms:modified xsi:type="dcterms:W3CDTF">2024-09-23T12:25:00Z</dcterms:modified>
</cp:coreProperties>
</file>